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0"/>
        <w:jc w:val="center"/>
        <w:rPr>
          <w:rFonts w:ascii="宋体;SimSun" w:hAnsi="宋体;SimSun" w:eastAsia="宋体;SimSun" w:cs="宋体;SimSun"/>
          <w:szCs w:val="44"/>
          <w:lang w:eastAsia="zh-CN"/>
        </w:rPr>
      </w:pPr>
      <w:r>
        <w:rPr>
          <w:rFonts w:eastAsia="黑体" w:cs="宋体;SimSun" w:ascii="SimHei" w:hAnsi="SimHei"/>
          <w:b/>
          <w:sz w:val="44"/>
          <w:szCs w:val="44"/>
          <w:lang w:eastAsia="zh-CN"/>
        </w:rPr>
        <w:t xml:space="preserve">  ⅩⅩ</w:t>
      </w:r>
      <w:r>
        <w:rPr>
          <w:rFonts w:ascii="SimHei" w:hAnsi="SimHei" w:cs="宋体;SimSun" w:eastAsia="黑体"/>
          <w:b/>
          <w:sz w:val="44"/>
          <w:szCs w:val="44"/>
          <w:lang w:eastAsia="zh-CN"/>
        </w:rPr>
        <w:t>银行分行ⅩⅩ年支行绩效考核指标及说明</w:t>
      </w:r>
    </w:p>
    <w:p>
      <w:pPr>
        <w:pStyle w:val="Normal"/>
        <w:ind w:firstLine="640"/>
        <w:rPr>
          <w:rFonts w:ascii="仿宋;宋体" w:hAnsi="仿宋;宋体" w:eastAsia="仿宋;宋体" w:cs="仿宋;宋体"/>
          <w:szCs w:val="44"/>
          <w:lang w:eastAsia="zh-CN"/>
        </w:rPr>
      </w:pPr>
      <w:r>
        <w:rPr>
          <w:rFonts w:eastAsia="黑体" w:cs="仿宋;宋体" w:ascii="SimHei" w:hAnsi="SimHei"/>
          <w:szCs w:val="44"/>
          <w:lang w:eastAsia="zh-CN"/>
        </w:rPr>
      </w:r>
    </w:p>
    <w:p>
      <w:pPr>
        <w:pStyle w:val="Normal"/>
        <w:spacing w:lineRule="exact" w:line="520"/>
        <w:ind w:firstLine="640"/>
        <w:rPr>
          <w:lang w:eastAsia="zh-CN"/>
        </w:rPr>
      </w:pPr>
      <w:r>
        <w:rPr>
          <w:rFonts w:ascii="SimHei" w:hAnsi="SimHei" w:cs="黑体;SimHei" w:eastAsia="黑体"/>
          <w:lang w:eastAsia="zh-CN"/>
        </w:rPr>
        <w:t>一、经营效益类指标</w:t>
      </w:r>
    </w:p>
    <w:p>
      <w:pPr>
        <w:pStyle w:val="Normal"/>
        <w:spacing w:lineRule="exact" w:line="520"/>
        <w:ind w:firstLine="640"/>
        <w:rPr>
          <w:rFonts w:ascii="楷体;Arial Unicode MS" w:hAnsi="楷体;Arial Unicode MS" w:eastAsia="楷体;Arial Unicode MS" w:cs="楷体;Arial Unicode MS"/>
          <w:lang w:eastAsia="zh-CN"/>
        </w:rPr>
      </w:pPr>
      <w:r>
        <w:rPr>
          <w:rFonts w:ascii="SimHei" w:hAnsi="SimHei" w:cs="楷体;Arial Unicode MS" w:eastAsia="黑体"/>
          <w:lang w:eastAsia="zh-CN"/>
        </w:rPr>
        <w:t>（一）指标设置（</w:t>
      </w:r>
      <w:r>
        <w:rPr>
          <w:rFonts w:eastAsia="黑体" w:cs="楷体;Arial Unicode MS" w:ascii="SimHei" w:hAnsi="SimHei"/>
          <w:lang w:eastAsia="zh-CN"/>
        </w:rPr>
        <w:t>180</w:t>
      </w:r>
      <w:r>
        <w:rPr>
          <w:rFonts w:ascii="SimHei" w:hAnsi="SimHei" w:cs="楷体;Arial Unicode MS" w:eastAsia="黑体"/>
          <w:lang w:eastAsia="zh-CN"/>
        </w:rPr>
        <w:t>分）</w:t>
      </w:r>
    </w:p>
    <w:p>
      <w:pPr>
        <w:pStyle w:val="Normal"/>
        <w:spacing w:lineRule="exact" w:line="520"/>
        <w:ind w:firstLine="640"/>
        <w:rPr>
          <w:rFonts w:ascii="楷体;Arial Unicode MS" w:hAnsi="楷体;Arial Unicode MS" w:eastAsia="楷体;Arial Unicode MS" w:cs="楷体;Arial Unicode MS"/>
          <w:lang w:eastAsia="zh-CN"/>
        </w:rPr>
      </w:pPr>
      <w:r>
        <w:rPr>
          <w:rFonts w:eastAsia="黑体" w:cs="楷体;Arial Unicode MS" w:ascii="SimHei" w:hAnsi="SimHei"/>
          <w:lang w:eastAsia="zh-CN"/>
        </w:rPr>
      </w:r>
    </w:p>
    <w:tbl>
      <w:tblPr>
        <w:tblW w:w="9498" w:type="dxa"/>
        <w:jc w:val="start"/>
        <w:tblInd w:w="-147" w:type="dxa"/>
        <w:tblLayout w:type="fixed"/>
        <w:tblCellMar>
          <w:top w:w="0" w:type="dxa"/>
          <w:start w:w="108" w:type="dxa"/>
          <w:bottom w:w="0" w:type="dxa"/>
          <w:end w:w="108" w:type="dxa"/>
        </w:tblCellMar>
      </w:tblPr>
      <w:tblGrid>
        <w:gridCol w:w="3970"/>
        <w:gridCol w:w="2693"/>
        <w:gridCol w:w="2835"/>
      </w:tblGrid>
      <w:tr>
        <w:trPr>
          <w:trHeight w:val="520" w:hRule="atLeast"/>
        </w:trPr>
        <w:tc>
          <w:tcPr>
            <w:tcW w:w="39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520"/>
              <w:ind w:firstLine="420"/>
              <w:jc w:val="center"/>
              <w:rPr>
                <w:rFonts w:ascii="仿宋;宋体" w:hAnsi="仿宋;宋体" w:eastAsia="仿宋;宋体" w:cs="宋体;SimSun"/>
                <w:color w:val="000000"/>
                <w:sz w:val="21"/>
                <w:szCs w:val="21"/>
                <w:lang w:eastAsia="zh-CN" w:bidi="ar-SA"/>
              </w:rPr>
            </w:pPr>
            <w:r>
              <w:rPr>
                <w:rFonts w:ascii="SimHei" w:hAnsi="SimHei" w:cs="宋体;SimSun" w:eastAsia="黑体"/>
                <w:color w:val="000000"/>
                <w:sz w:val="21"/>
                <w:szCs w:val="21"/>
                <w:lang w:eastAsia="zh-CN" w:bidi="ar-SA"/>
              </w:rPr>
              <w:t>项目</w:t>
            </w:r>
          </w:p>
        </w:tc>
        <w:tc>
          <w:tcPr>
            <w:tcW w:w="269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520"/>
              <w:ind w:hanging="0"/>
              <w:jc w:val="center"/>
              <w:rPr>
                <w:rFonts w:ascii="仿宋;宋体" w:hAnsi="仿宋;宋体" w:eastAsia="仿宋;宋体" w:cs="宋体;SimSun"/>
                <w:color w:val="000000"/>
                <w:sz w:val="21"/>
                <w:szCs w:val="21"/>
                <w:lang w:eastAsia="zh-CN" w:bidi="ar-SA"/>
              </w:rPr>
            </w:pPr>
            <w:r>
              <w:rPr>
                <w:rFonts w:ascii="SimHei" w:hAnsi="SimHei" w:cs="宋体;SimSun" w:eastAsia="黑体"/>
                <w:color w:val="000000"/>
                <w:sz w:val="21"/>
                <w:szCs w:val="21"/>
                <w:lang w:eastAsia="zh-CN" w:bidi="ar-SA"/>
              </w:rPr>
              <w:t>分值</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520"/>
              <w:ind w:hanging="0"/>
              <w:jc w:val="center"/>
              <w:rPr>
                <w:rFonts w:ascii="仿宋;宋体" w:hAnsi="仿宋;宋体" w:eastAsia="仿宋;宋体" w:cs="宋体;SimSun"/>
                <w:color w:val="000000"/>
                <w:sz w:val="21"/>
                <w:szCs w:val="21"/>
                <w:lang w:eastAsia="zh-CN" w:bidi="ar-SA"/>
              </w:rPr>
            </w:pPr>
            <w:r>
              <w:rPr>
                <w:rFonts w:ascii="SimHei" w:hAnsi="SimHei" w:cs="宋体;SimSun" w:eastAsia="黑体"/>
                <w:color w:val="000000"/>
                <w:sz w:val="21"/>
                <w:szCs w:val="21"/>
                <w:lang w:eastAsia="zh-CN" w:bidi="ar-SA"/>
              </w:rPr>
              <w:t>考核部门</w:t>
            </w:r>
          </w:p>
        </w:tc>
      </w:tr>
      <w:tr>
        <w:trPr>
          <w:trHeight w:val="520" w:hRule="atLeast"/>
        </w:trPr>
        <w:tc>
          <w:tcPr>
            <w:tcW w:w="3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520"/>
              <w:ind w:hanging="0"/>
              <w:jc w:val="start"/>
              <w:rPr>
                <w:rFonts w:ascii="仿宋_GB2312" w:hAnsi="仿宋_GB2312" w:eastAsia="仿宋_GB2312" w:cs="宋体;SimSun"/>
                <w:color w:val="000000"/>
                <w:sz w:val="21"/>
                <w:szCs w:val="21"/>
                <w:lang w:eastAsia="zh-CN" w:bidi="ar-SA"/>
              </w:rPr>
            </w:pPr>
            <w:r>
              <w:rPr>
                <w:rFonts w:eastAsia="仿宋_GB2312" w:cs="宋体;SimSun" w:ascii="仿宋_GB2312" w:hAnsi="仿宋_GB2312"/>
                <w:color w:val="000000"/>
                <w:sz w:val="21"/>
                <w:szCs w:val="21"/>
                <w:lang w:eastAsia="zh-CN" w:bidi="ar-SA"/>
              </w:rPr>
            </w:r>
          </w:p>
        </w:tc>
        <w:tc>
          <w:tcPr>
            <w:tcW w:w="269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520"/>
              <w:ind w:hanging="0"/>
              <w:jc w:val="start"/>
              <w:rPr>
                <w:rFonts w:ascii="仿宋_GB2312" w:hAnsi="仿宋_GB2312" w:eastAsia="仿宋_GB2312" w:cs="宋体;SimSun"/>
                <w:color w:val="000000"/>
                <w:sz w:val="21"/>
                <w:szCs w:val="21"/>
                <w:lang w:eastAsia="zh-CN" w:bidi="ar-SA"/>
              </w:rPr>
            </w:pPr>
            <w:r>
              <w:rPr>
                <w:rFonts w:eastAsia="仿宋_GB2312" w:cs="宋体;SimSun" w:ascii="仿宋_GB2312" w:hAnsi="仿宋_GB2312"/>
                <w:color w:val="000000"/>
                <w:sz w:val="21"/>
                <w:szCs w:val="21"/>
                <w:lang w:eastAsia="zh-CN" w:bidi="ar-SA"/>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520"/>
              <w:ind w:hanging="0"/>
              <w:jc w:val="start"/>
              <w:rPr>
                <w:rFonts w:ascii="仿宋_GB2312" w:hAnsi="仿宋_GB2312" w:eastAsia="仿宋_GB2312" w:cs="宋体;SimSun"/>
                <w:color w:val="000000"/>
                <w:sz w:val="21"/>
                <w:szCs w:val="21"/>
                <w:lang w:eastAsia="zh-CN" w:bidi="ar-SA"/>
              </w:rPr>
            </w:pPr>
            <w:r>
              <w:rPr>
                <w:rFonts w:eastAsia="仿宋_GB2312" w:cs="宋体;SimSun" w:ascii="仿宋_GB2312" w:hAnsi="仿宋_GB2312"/>
                <w:color w:val="000000"/>
                <w:sz w:val="21"/>
                <w:szCs w:val="21"/>
                <w:lang w:eastAsia="zh-CN" w:bidi="ar-SA"/>
              </w:rPr>
            </w:r>
          </w:p>
        </w:tc>
      </w:tr>
      <w:tr>
        <w:trPr>
          <w:trHeight w:val="393" w:hRule="atLeast"/>
        </w:trPr>
        <w:tc>
          <w:tcPr>
            <w:tcW w:w="3970" w:type="dxa"/>
            <w:tcBorders>
              <w:start w:val="single" w:sz="4" w:space="0" w:color="000000"/>
              <w:bottom w:val="single" w:sz="4" w:space="0" w:color="000000"/>
              <w:end w:val="single" w:sz="4" w:space="0" w:color="000000"/>
            </w:tcBorders>
            <w:vAlign w:val="center"/>
          </w:tcPr>
          <w:p>
            <w:pPr>
              <w:pStyle w:val="Normal"/>
              <w:widowControl/>
              <w:spacing w:lineRule="exact" w:line="520"/>
              <w:ind w:hanging="0"/>
              <w:jc w:val="start"/>
              <w:rPr>
                <w:rFonts w:ascii="仿宋;宋体" w:hAnsi="仿宋;宋体" w:eastAsia="仿宋;宋体" w:cs="宋体;SimSun"/>
                <w:color w:val="000000"/>
                <w:sz w:val="21"/>
                <w:szCs w:val="21"/>
                <w:lang w:eastAsia="zh-CN" w:bidi="ar-SA"/>
              </w:rPr>
            </w:pPr>
            <w:r>
              <w:rPr>
                <w:rFonts w:ascii="SimHei" w:hAnsi="SimHei" w:cs="宋体;SimSun" w:eastAsia="黑体"/>
                <w:color w:val="000000"/>
                <w:sz w:val="21"/>
                <w:szCs w:val="21"/>
                <w:lang w:eastAsia="zh-CN" w:bidi="ar-SA"/>
              </w:rPr>
              <w:t>利润计划完成率</w:t>
            </w:r>
          </w:p>
        </w:tc>
        <w:tc>
          <w:tcPr>
            <w:tcW w:w="2693" w:type="dxa"/>
            <w:tcBorders>
              <w:bottom w:val="single" w:sz="4" w:space="0" w:color="000000"/>
              <w:end w:val="single" w:sz="4" w:space="0" w:color="000000"/>
            </w:tcBorders>
            <w:vAlign w:val="center"/>
          </w:tcPr>
          <w:p>
            <w:pPr>
              <w:pStyle w:val="Normal"/>
              <w:widowControl/>
              <w:spacing w:lineRule="exact" w:line="520"/>
              <w:ind w:hanging="0"/>
              <w:jc w:val="center"/>
              <w:rPr>
                <w:rFonts w:ascii="Times New Roman" w:hAnsi="Times New Roman" w:eastAsia="宋体;SimSun"/>
                <w:color w:val="000000"/>
                <w:sz w:val="21"/>
                <w:szCs w:val="21"/>
                <w:lang w:eastAsia="zh-CN" w:bidi="ar-SA"/>
              </w:rPr>
            </w:pPr>
            <w:r>
              <w:rPr>
                <w:rFonts w:eastAsia="黑体" w:ascii="SimHei" w:hAnsi="SimHei"/>
                <w:color w:val="000000"/>
                <w:sz w:val="21"/>
                <w:szCs w:val="21"/>
                <w:lang w:eastAsia="zh-CN" w:bidi="ar-SA"/>
              </w:rPr>
              <w:t>100</w:t>
            </w:r>
          </w:p>
        </w:tc>
        <w:tc>
          <w:tcPr>
            <w:tcW w:w="2835" w:type="dxa"/>
            <w:tcBorders>
              <w:bottom w:val="single" w:sz="4" w:space="0" w:color="000000"/>
              <w:end w:val="single" w:sz="4" w:space="0" w:color="000000"/>
            </w:tcBorders>
            <w:vAlign w:val="center"/>
          </w:tcPr>
          <w:p>
            <w:pPr>
              <w:pStyle w:val="Normal"/>
              <w:widowControl/>
              <w:spacing w:lineRule="exact" w:line="520"/>
              <w:ind w:hanging="0"/>
              <w:jc w:val="center"/>
              <w:rPr>
                <w:rFonts w:ascii="仿宋;宋体" w:hAnsi="仿宋;宋体" w:eastAsia="仿宋;宋体" w:cs="宋体;SimSun"/>
                <w:color w:val="000000"/>
                <w:sz w:val="21"/>
                <w:szCs w:val="21"/>
                <w:lang w:eastAsia="zh-CN" w:bidi="ar-SA"/>
              </w:rPr>
            </w:pPr>
            <w:r>
              <w:rPr>
                <w:rFonts w:ascii="SimHei" w:hAnsi="SimHei" w:cs="宋体;SimSun" w:eastAsia="黑体"/>
                <w:color w:val="000000"/>
                <w:sz w:val="21"/>
                <w:szCs w:val="21"/>
                <w:lang w:eastAsia="zh-CN" w:bidi="ar-SA"/>
              </w:rPr>
              <w:t>计划财务部</w:t>
            </w:r>
          </w:p>
        </w:tc>
      </w:tr>
      <w:tr>
        <w:trPr>
          <w:trHeight w:val="405" w:hRule="atLeast"/>
        </w:trPr>
        <w:tc>
          <w:tcPr>
            <w:tcW w:w="3970" w:type="dxa"/>
            <w:tcBorders>
              <w:start w:val="single" w:sz="4" w:space="0" w:color="000000"/>
              <w:bottom w:val="single" w:sz="4" w:space="0" w:color="000000"/>
              <w:end w:val="single" w:sz="4" w:space="0" w:color="000000"/>
            </w:tcBorders>
            <w:vAlign w:val="center"/>
          </w:tcPr>
          <w:p>
            <w:pPr>
              <w:pStyle w:val="Normal"/>
              <w:widowControl/>
              <w:spacing w:lineRule="exact" w:line="520"/>
              <w:ind w:hanging="0"/>
              <w:jc w:val="start"/>
              <w:rPr>
                <w:rFonts w:ascii="仿宋;宋体" w:hAnsi="仿宋;宋体" w:eastAsia="仿宋;宋体" w:cs="宋体;SimSun"/>
                <w:color w:val="000000"/>
                <w:sz w:val="21"/>
                <w:szCs w:val="21"/>
                <w:lang w:eastAsia="zh-CN" w:bidi="ar-SA"/>
              </w:rPr>
            </w:pPr>
            <w:r>
              <w:rPr>
                <w:rFonts w:ascii="SimHei" w:hAnsi="SimHei" w:cs="宋体;SimSun" w:eastAsia="黑体"/>
                <w:color w:val="000000"/>
                <w:sz w:val="21"/>
                <w:szCs w:val="21"/>
                <w:lang w:eastAsia="zh-CN" w:bidi="ar-SA"/>
              </w:rPr>
              <w:t>人均利润</w:t>
            </w:r>
          </w:p>
        </w:tc>
        <w:tc>
          <w:tcPr>
            <w:tcW w:w="2693" w:type="dxa"/>
            <w:tcBorders>
              <w:bottom w:val="single" w:sz="4" w:space="0" w:color="000000"/>
              <w:end w:val="single" w:sz="4" w:space="0" w:color="000000"/>
            </w:tcBorders>
            <w:vAlign w:val="center"/>
          </w:tcPr>
          <w:p>
            <w:pPr>
              <w:pStyle w:val="Normal"/>
              <w:widowControl/>
              <w:spacing w:lineRule="exact" w:line="520"/>
              <w:ind w:hanging="0"/>
              <w:jc w:val="center"/>
              <w:rPr>
                <w:rFonts w:ascii="Times New Roman" w:hAnsi="Times New Roman" w:eastAsia="宋体;SimSun"/>
                <w:color w:val="000000"/>
                <w:sz w:val="21"/>
                <w:szCs w:val="21"/>
                <w:lang w:eastAsia="zh-CN" w:bidi="ar-SA"/>
              </w:rPr>
            </w:pPr>
            <w:r>
              <w:rPr>
                <w:rFonts w:eastAsia="黑体" w:ascii="SimHei" w:hAnsi="SimHei"/>
                <w:color w:val="000000"/>
                <w:sz w:val="21"/>
                <w:szCs w:val="21"/>
                <w:lang w:eastAsia="zh-CN" w:bidi="ar-SA"/>
              </w:rPr>
              <w:t>50</w:t>
            </w:r>
          </w:p>
        </w:tc>
        <w:tc>
          <w:tcPr>
            <w:tcW w:w="2835" w:type="dxa"/>
            <w:tcBorders>
              <w:bottom w:val="single" w:sz="4" w:space="0" w:color="000000"/>
              <w:end w:val="single" w:sz="4" w:space="0" w:color="000000"/>
            </w:tcBorders>
            <w:vAlign w:val="center"/>
          </w:tcPr>
          <w:p>
            <w:pPr>
              <w:pStyle w:val="Normal"/>
              <w:widowControl/>
              <w:spacing w:lineRule="exact" w:line="520"/>
              <w:ind w:hanging="0"/>
              <w:jc w:val="center"/>
              <w:rPr>
                <w:rFonts w:ascii="仿宋;宋体" w:hAnsi="仿宋;宋体" w:eastAsia="仿宋;宋体" w:cs="宋体;SimSun"/>
                <w:color w:val="000000"/>
                <w:sz w:val="21"/>
                <w:szCs w:val="21"/>
                <w:lang w:eastAsia="zh-CN" w:bidi="ar-SA"/>
              </w:rPr>
            </w:pPr>
            <w:r>
              <w:rPr>
                <w:rFonts w:ascii="SimHei" w:hAnsi="SimHei" w:cs="宋体;SimSun" w:eastAsia="黑体"/>
                <w:color w:val="000000"/>
                <w:sz w:val="21"/>
                <w:szCs w:val="21"/>
                <w:lang w:eastAsia="zh-CN" w:bidi="ar-SA"/>
              </w:rPr>
              <w:t>计划财务部</w:t>
            </w:r>
          </w:p>
        </w:tc>
      </w:tr>
      <w:tr>
        <w:trPr>
          <w:trHeight w:val="270" w:hRule="atLeast"/>
        </w:trPr>
        <w:tc>
          <w:tcPr>
            <w:tcW w:w="3970" w:type="dxa"/>
            <w:tcBorders>
              <w:start w:val="single" w:sz="4" w:space="0" w:color="000000"/>
              <w:bottom w:val="single" w:sz="4" w:space="0" w:color="000000"/>
              <w:end w:val="single" w:sz="4" w:space="0" w:color="000000"/>
            </w:tcBorders>
            <w:vAlign w:val="center"/>
          </w:tcPr>
          <w:p>
            <w:pPr>
              <w:pStyle w:val="Normal"/>
              <w:widowControl/>
              <w:spacing w:lineRule="exact" w:line="520"/>
              <w:ind w:hanging="0"/>
              <w:jc w:val="start"/>
              <w:rPr>
                <w:rFonts w:ascii="仿宋;宋体" w:hAnsi="仿宋;宋体" w:eastAsia="仿宋;宋体" w:cs="宋体;SimSun"/>
                <w:color w:val="000000"/>
                <w:sz w:val="21"/>
                <w:szCs w:val="21"/>
                <w:lang w:eastAsia="zh-CN" w:bidi="ar-SA"/>
              </w:rPr>
            </w:pPr>
            <w:r>
              <w:rPr>
                <w:rFonts w:ascii="SimHei" w:hAnsi="SimHei" w:cs="宋体;SimSun" w:eastAsia="黑体"/>
                <w:color w:val="000000"/>
                <w:sz w:val="21"/>
                <w:szCs w:val="21"/>
                <w:lang w:eastAsia="zh-CN" w:bidi="ar-SA"/>
              </w:rPr>
              <w:t>净利差</w:t>
            </w:r>
          </w:p>
        </w:tc>
        <w:tc>
          <w:tcPr>
            <w:tcW w:w="2693" w:type="dxa"/>
            <w:tcBorders>
              <w:bottom w:val="single" w:sz="4" w:space="0" w:color="000000"/>
              <w:end w:val="single" w:sz="4" w:space="0" w:color="000000"/>
            </w:tcBorders>
            <w:vAlign w:val="center"/>
          </w:tcPr>
          <w:p>
            <w:pPr>
              <w:pStyle w:val="Normal"/>
              <w:widowControl/>
              <w:spacing w:lineRule="exact" w:line="520"/>
              <w:ind w:hanging="0"/>
              <w:jc w:val="center"/>
              <w:rPr>
                <w:rFonts w:ascii="Times New Roman" w:hAnsi="Times New Roman" w:eastAsia="宋体;SimSun"/>
                <w:color w:val="000000"/>
                <w:sz w:val="21"/>
                <w:szCs w:val="21"/>
                <w:lang w:eastAsia="zh-CN" w:bidi="ar-SA"/>
              </w:rPr>
            </w:pPr>
            <w:r>
              <w:rPr>
                <w:rFonts w:eastAsia="黑体" w:ascii="SimHei" w:hAnsi="SimHei"/>
                <w:color w:val="000000"/>
                <w:sz w:val="21"/>
                <w:szCs w:val="21"/>
                <w:lang w:eastAsia="zh-CN" w:bidi="ar-SA"/>
              </w:rPr>
              <w:t>30</w:t>
            </w:r>
          </w:p>
        </w:tc>
        <w:tc>
          <w:tcPr>
            <w:tcW w:w="2835" w:type="dxa"/>
            <w:tcBorders>
              <w:bottom w:val="single" w:sz="4" w:space="0" w:color="000000"/>
              <w:end w:val="single" w:sz="4" w:space="0" w:color="000000"/>
            </w:tcBorders>
            <w:vAlign w:val="center"/>
          </w:tcPr>
          <w:p>
            <w:pPr>
              <w:pStyle w:val="Normal"/>
              <w:widowControl/>
              <w:spacing w:lineRule="exact" w:line="520"/>
              <w:ind w:hanging="0"/>
              <w:jc w:val="center"/>
              <w:rPr>
                <w:rFonts w:ascii="仿宋;宋体" w:hAnsi="仿宋;宋体" w:eastAsia="仿宋;宋体" w:cs="宋体;SimSun"/>
                <w:color w:val="000000"/>
                <w:sz w:val="21"/>
                <w:szCs w:val="21"/>
                <w:lang w:eastAsia="zh-CN" w:bidi="ar-SA"/>
              </w:rPr>
            </w:pPr>
            <w:r>
              <w:rPr>
                <w:rFonts w:ascii="SimHei" w:hAnsi="SimHei" w:cs="宋体;SimSun" w:eastAsia="黑体"/>
                <w:color w:val="000000"/>
                <w:sz w:val="21"/>
                <w:szCs w:val="21"/>
                <w:lang w:eastAsia="zh-CN" w:bidi="ar-SA"/>
              </w:rPr>
              <w:t>计划财务部</w:t>
            </w:r>
          </w:p>
        </w:tc>
      </w:tr>
      <w:tr>
        <w:trPr>
          <w:trHeight w:val="360" w:hRule="atLeast"/>
        </w:trPr>
        <w:tc>
          <w:tcPr>
            <w:tcW w:w="3970" w:type="dxa"/>
            <w:tcBorders>
              <w:start w:val="single" w:sz="4" w:space="0" w:color="000000"/>
              <w:bottom w:val="single" w:sz="4" w:space="0" w:color="000000"/>
              <w:end w:val="single" w:sz="4" w:space="0" w:color="000000"/>
            </w:tcBorders>
            <w:vAlign w:val="center"/>
          </w:tcPr>
          <w:p>
            <w:pPr>
              <w:pStyle w:val="Normal"/>
              <w:widowControl/>
              <w:spacing w:lineRule="exact" w:line="520"/>
              <w:ind w:hanging="0"/>
              <w:jc w:val="center"/>
              <w:rPr>
                <w:rFonts w:ascii="仿宋_GB2312" w:hAnsi="仿宋_GB2312" w:eastAsia="仿宋_GB2312" w:cs="宋体;SimSun"/>
                <w:b/>
                <w:b/>
                <w:bCs/>
                <w:color w:val="000000"/>
                <w:sz w:val="21"/>
                <w:szCs w:val="21"/>
                <w:lang w:eastAsia="zh-CN" w:bidi="ar-SA"/>
              </w:rPr>
            </w:pPr>
            <w:r>
              <w:rPr>
                <w:rFonts w:ascii="SimHei" w:hAnsi="SimHei" w:cs="宋体;SimSun" w:eastAsia="黑体"/>
                <w:b/>
                <w:bCs/>
                <w:color w:val="000000"/>
                <w:sz w:val="21"/>
                <w:szCs w:val="21"/>
                <w:lang w:eastAsia="zh-CN" w:bidi="ar-SA"/>
              </w:rPr>
              <w:t>合计</w:t>
            </w:r>
          </w:p>
        </w:tc>
        <w:tc>
          <w:tcPr>
            <w:tcW w:w="2693" w:type="dxa"/>
            <w:tcBorders>
              <w:bottom w:val="single" w:sz="4" w:space="0" w:color="000000"/>
              <w:end w:val="single" w:sz="4" w:space="0" w:color="000000"/>
            </w:tcBorders>
            <w:vAlign w:val="center"/>
          </w:tcPr>
          <w:p>
            <w:pPr>
              <w:pStyle w:val="Normal"/>
              <w:widowControl/>
              <w:spacing w:lineRule="exact" w:line="520"/>
              <w:ind w:hanging="0"/>
              <w:jc w:val="center"/>
              <w:rPr>
                <w:rFonts w:ascii="Times New Roman" w:hAnsi="Times New Roman" w:eastAsia="宋体;SimSun"/>
                <w:b/>
                <w:b/>
                <w:bCs/>
                <w:color w:val="000000"/>
                <w:sz w:val="21"/>
                <w:szCs w:val="21"/>
                <w:lang w:eastAsia="zh-CN" w:bidi="ar-SA"/>
              </w:rPr>
            </w:pPr>
            <w:r>
              <w:rPr>
                <w:rFonts w:eastAsia="黑体" w:ascii="SimHei" w:hAnsi="SimHei"/>
                <w:b/>
                <w:bCs/>
                <w:color w:val="000000"/>
                <w:sz w:val="21"/>
                <w:szCs w:val="21"/>
                <w:lang w:eastAsia="zh-CN" w:bidi="ar-SA"/>
              </w:rPr>
              <w:t>180</w:t>
            </w:r>
          </w:p>
        </w:tc>
        <w:tc>
          <w:tcPr>
            <w:tcW w:w="2835" w:type="dxa"/>
            <w:tcBorders>
              <w:bottom w:val="single" w:sz="4" w:space="0" w:color="000000"/>
              <w:end w:val="single" w:sz="4" w:space="0" w:color="000000"/>
            </w:tcBorders>
            <w:vAlign w:val="center"/>
          </w:tcPr>
          <w:p>
            <w:pPr>
              <w:pStyle w:val="Normal"/>
              <w:widowControl/>
              <w:spacing w:lineRule="exact" w:line="520"/>
              <w:ind w:hanging="0"/>
              <w:jc w:val="start"/>
              <w:rPr>
                <w:rFonts w:ascii="Calibri" w:hAnsi="Calibri" w:eastAsia="宋体;SimSun" w:cs="宋体;SimSun"/>
                <w:b/>
                <w:b/>
                <w:bCs/>
                <w:color w:val="000000"/>
                <w:sz w:val="20"/>
                <w:szCs w:val="20"/>
                <w:lang w:eastAsia="zh-CN" w:bidi="ar-SA"/>
              </w:rPr>
            </w:pPr>
            <w:r>
              <w:rPr>
                <w:rFonts w:ascii="SimHei" w:hAnsi="SimHei" w:cs="宋体;SimSun" w:eastAsia="黑体"/>
                <w:b/>
                <w:bCs/>
                <w:color w:val="000000"/>
                <w:sz w:val="20"/>
                <w:szCs w:val="20"/>
                <w:lang w:eastAsia="zh-CN" w:bidi="ar-SA"/>
              </w:rPr>
              <w:t xml:space="preserve">　</w:t>
            </w:r>
          </w:p>
        </w:tc>
      </w:tr>
    </w:tbl>
    <w:p>
      <w:pPr>
        <w:pStyle w:val="Heading2"/>
        <w:spacing w:lineRule="exact" w:line="520"/>
        <w:ind w:hanging="0"/>
        <w:rPr>
          <w:lang w:eastAsia="zh-CN"/>
        </w:rPr>
      </w:pPr>
      <w:r>
        <w:rPr>
          <w:rFonts w:ascii="SimHei" w:hAnsi="SimHei" w:eastAsia="黑体"/>
          <w:lang w:eastAsia="zh-CN"/>
        </w:rPr>
      </w:r>
    </w:p>
    <w:p>
      <w:pPr>
        <w:pStyle w:val="Normal"/>
        <w:spacing w:lineRule="exact" w:line="520"/>
        <w:ind w:firstLine="640"/>
        <w:rPr>
          <w:rFonts w:cs="楷体;Arial Unicode MS"/>
          <w:szCs w:val="32"/>
          <w:lang w:eastAsia="zh-CN"/>
        </w:rPr>
      </w:pPr>
      <w:r>
        <w:rPr>
          <w:rFonts w:ascii="SimHei" w:hAnsi="SimHei" w:cs="楷体;Arial Unicode MS" w:eastAsia="黑体"/>
          <w:szCs w:val="32"/>
          <w:lang w:eastAsia="zh-CN"/>
        </w:rPr>
        <w:t>（二）指标说明</w:t>
      </w:r>
    </w:p>
    <w:p>
      <w:pPr>
        <w:pStyle w:val="Normal"/>
        <w:spacing w:lineRule="exact" w:line="520"/>
        <w:ind w:firstLine="643"/>
        <w:rPr>
          <w:rFonts w:ascii="仿宋;宋体" w:hAnsi="仿宋;宋体" w:eastAsia="仿宋;宋体" w:cs="仿宋;宋体"/>
          <w:b/>
          <w:b/>
          <w:szCs w:val="32"/>
          <w:lang w:eastAsia="zh-CN"/>
        </w:rPr>
      </w:pPr>
      <w:r>
        <w:rPr>
          <w:rFonts w:eastAsia="黑体" w:cs="仿宋;宋体" w:ascii="SimHei" w:hAnsi="SimHei"/>
          <w:b/>
          <w:szCs w:val="32"/>
          <w:lang w:eastAsia="zh-CN"/>
        </w:rPr>
        <w:t>1</w:t>
      </w:r>
      <w:r>
        <w:rPr>
          <w:rFonts w:ascii="SimHei" w:hAnsi="SimHei" w:cs="仿宋;宋体" w:eastAsia="黑体"/>
          <w:b/>
          <w:szCs w:val="32"/>
          <w:lang w:eastAsia="zh-CN"/>
        </w:rPr>
        <w:t>、考核利润计划完成率。</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考核利润计划完成率＝实际完成经济利润</w:t>
      </w:r>
      <w:r>
        <w:rPr>
          <w:rFonts w:eastAsia="黑体" w:cs="仿宋;宋体" w:ascii="SimHei" w:hAnsi="SimHei"/>
          <w:szCs w:val="32"/>
          <w:lang w:eastAsia="zh-CN"/>
        </w:rPr>
        <w:t>÷</w:t>
      </w:r>
      <w:r>
        <w:rPr>
          <w:rFonts w:ascii="SimHei" w:hAnsi="SimHei" w:cs="仿宋;宋体" w:eastAsia="黑体"/>
          <w:szCs w:val="32"/>
          <w:lang w:eastAsia="zh-CN"/>
        </w:rPr>
        <w:t>考核利润计划</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本指标由分行计划财务部负责考核。完成年度经济利润计划得标准分，支行每超额完成</w:t>
      </w:r>
      <w:r>
        <w:rPr>
          <w:rFonts w:eastAsia="黑体" w:cs="仿宋;宋体" w:ascii="SimHei" w:hAnsi="SimHei"/>
          <w:szCs w:val="32"/>
          <w:lang w:eastAsia="zh-CN"/>
        </w:rPr>
        <w:t>60</w:t>
      </w:r>
      <w:r>
        <w:rPr>
          <w:rFonts w:ascii="SimHei" w:hAnsi="SimHei" w:cs="仿宋;宋体" w:eastAsia="黑体"/>
          <w:szCs w:val="32"/>
          <w:lang w:eastAsia="zh-CN"/>
        </w:rPr>
        <w:t>万元加</w:t>
      </w:r>
      <w:r>
        <w:rPr>
          <w:rFonts w:eastAsia="黑体" w:cs="仿宋;宋体" w:ascii="SimHei" w:hAnsi="SimHei"/>
          <w:szCs w:val="32"/>
          <w:lang w:eastAsia="zh-CN"/>
        </w:rPr>
        <w:t>10</w:t>
      </w:r>
      <w:r>
        <w:rPr>
          <w:rFonts w:ascii="SimHei" w:hAnsi="SimHei" w:cs="仿宋;宋体" w:eastAsia="黑体"/>
          <w:szCs w:val="32"/>
          <w:lang w:eastAsia="zh-CN"/>
        </w:rPr>
        <w:t>分；未完成经济利润计划的按照实际完成率得分。最高得分不超过标准分的</w:t>
      </w:r>
      <w:r>
        <w:rPr>
          <w:rFonts w:eastAsia="黑体" w:cs="仿宋;宋体" w:ascii="SimHei" w:hAnsi="SimHei"/>
          <w:szCs w:val="32"/>
          <w:lang w:eastAsia="zh-CN"/>
        </w:rPr>
        <w:t>150%</w:t>
      </w:r>
      <w:r>
        <w:rPr>
          <w:rFonts w:ascii="SimHei" w:hAnsi="SimHei" w:cs="仿宋;宋体" w:eastAsia="黑体"/>
          <w:szCs w:val="32"/>
          <w:lang w:eastAsia="zh-CN"/>
        </w:rPr>
        <w:t>，最低得分为</w:t>
      </w:r>
      <w:r>
        <w:rPr>
          <w:rFonts w:eastAsia="黑体" w:cs="仿宋;宋体" w:ascii="SimHei" w:hAnsi="SimHei"/>
          <w:szCs w:val="32"/>
          <w:lang w:eastAsia="zh-CN"/>
        </w:rPr>
        <w:t>0</w:t>
      </w:r>
      <w:r>
        <w:rPr>
          <w:rFonts w:ascii="SimHei" w:hAnsi="SimHei" w:cs="仿宋;宋体" w:eastAsia="黑体"/>
          <w:szCs w:val="32"/>
          <w:lang w:eastAsia="zh-CN"/>
        </w:rPr>
        <w:t>分。</w:t>
      </w:r>
    </w:p>
    <w:p>
      <w:pPr>
        <w:pStyle w:val="Normal"/>
        <w:spacing w:lineRule="exact" w:line="520"/>
        <w:ind w:firstLine="643"/>
        <w:rPr>
          <w:rFonts w:ascii="仿宋;宋体" w:hAnsi="仿宋;宋体" w:eastAsia="仿宋;宋体" w:cs="仿宋;宋体"/>
          <w:b/>
          <w:b/>
          <w:szCs w:val="32"/>
          <w:lang w:eastAsia="zh-CN"/>
        </w:rPr>
      </w:pPr>
      <w:r>
        <w:rPr>
          <w:rFonts w:eastAsia="黑体" w:cs="仿宋;宋体" w:ascii="SimHei" w:hAnsi="SimHei"/>
          <w:b/>
          <w:szCs w:val="32"/>
          <w:lang w:eastAsia="zh-CN"/>
        </w:rPr>
        <w:t>2</w:t>
      </w:r>
      <w:r>
        <w:rPr>
          <w:rFonts w:ascii="SimHei" w:hAnsi="SimHei" w:cs="仿宋;宋体" w:eastAsia="黑体"/>
          <w:b/>
          <w:szCs w:val="32"/>
          <w:lang w:eastAsia="zh-CN"/>
        </w:rPr>
        <w:t>、人均利润。</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人均利润＝考核期经济利润</w:t>
      </w:r>
      <w:r>
        <w:rPr>
          <w:rFonts w:eastAsia="黑体" w:cs="仿宋;宋体" w:ascii="SimHei" w:hAnsi="SimHei"/>
          <w:szCs w:val="32"/>
          <w:lang w:eastAsia="zh-CN"/>
        </w:rPr>
        <w:t>÷</w:t>
      </w:r>
      <w:r>
        <w:rPr>
          <w:rFonts w:ascii="SimHei" w:hAnsi="SimHei" w:cs="仿宋;宋体" w:eastAsia="黑体"/>
          <w:szCs w:val="32"/>
          <w:lang w:eastAsia="zh-CN"/>
        </w:rPr>
        <w:t>考核期平均人数</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经济利润的计算方法与“经济利润计划完成率”指标中经济利润的计算方法一致。平均人数为年度考核期月平均人数，含劳务派遣人员，不含内退职工（下同）。</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pPr>
      <w:r>
        <w:rPr>
          <w:rFonts w:ascii="SimHei" w:hAnsi="SimHei" w:cs="仿宋;宋体" w:eastAsia="黑体"/>
          <w:szCs w:val="32"/>
          <w:lang w:eastAsia="zh-CN"/>
        </w:rPr>
        <w:t>根据分行类别，采用标准差计分法进行考核，目标值为所有支行的平均值，加扣分常数为</w:t>
      </w:r>
      <w:r>
        <w:rPr>
          <w:rFonts w:eastAsia="黑体" w:cs="仿宋;宋体" w:ascii="SimHei" w:hAnsi="SimHei"/>
          <w:szCs w:val="32"/>
          <w:lang w:eastAsia="zh-CN"/>
        </w:rPr>
        <w:t>0.5</w:t>
      </w:r>
      <w:r>
        <w:rPr>
          <w:rFonts w:ascii="SimHei" w:hAnsi="SimHei" w:cs="仿宋;宋体" w:eastAsia="黑体"/>
          <w:szCs w:val="32"/>
          <w:lang w:eastAsia="zh-CN"/>
        </w:rPr>
        <w:t>。得分最高不超过权重分的</w:t>
      </w:r>
      <w:r>
        <w:rPr>
          <w:rFonts w:eastAsia="黑体" w:cs="仿宋;宋体" w:ascii="SimHei" w:hAnsi="SimHei"/>
          <w:szCs w:val="32"/>
          <w:lang w:eastAsia="zh-CN"/>
        </w:rPr>
        <w:t>150%</w:t>
      </w:r>
      <w:r>
        <w:rPr>
          <w:rFonts w:ascii="SimHei" w:hAnsi="SimHei" w:cs="仿宋;宋体" w:eastAsia="黑体"/>
          <w:szCs w:val="32"/>
          <w:lang w:eastAsia="zh-CN"/>
        </w:rPr>
        <w:t>，最低得分为零分。</w:t>
      </w:r>
    </w:p>
    <w:p>
      <w:pPr>
        <w:pStyle w:val="Normal"/>
        <w:spacing w:lineRule="exact" w:line="520"/>
        <w:ind w:firstLine="643"/>
        <w:rPr>
          <w:rFonts w:ascii="仿宋;宋体" w:hAnsi="仿宋;宋体" w:eastAsia="仿宋;宋体" w:cs="仿宋;宋体"/>
          <w:b/>
          <w:b/>
          <w:szCs w:val="32"/>
          <w:lang w:eastAsia="zh-CN"/>
        </w:rPr>
      </w:pPr>
      <w:r>
        <w:rPr>
          <w:rFonts w:eastAsia="黑体" w:cs="仿宋;宋体" w:ascii="SimHei" w:hAnsi="SimHei"/>
          <w:b/>
          <w:szCs w:val="32"/>
          <w:lang w:eastAsia="zh-CN"/>
        </w:rPr>
        <w:t>3</w:t>
      </w:r>
      <w:r>
        <w:rPr>
          <w:rFonts w:ascii="SimHei" w:hAnsi="SimHei" w:cs="仿宋;宋体" w:eastAsia="黑体"/>
          <w:b/>
          <w:szCs w:val="32"/>
          <w:lang w:eastAsia="zh-CN"/>
        </w:rPr>
        <w:t>、净利差。</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净利差＝贷款平均利率－存款平均利率</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pPr>
      <w:r>
        <w:rPr>
          <w:rFonts w:ascii="SimHei" w:hAnsi="SimHei" w:cs="仿宋;宋体" w:eastAsia="黑体"/>
          <w:szCs w:val="32"/>
          <w:lang w:eastAsia="zh-CN"/>
        </w:rPr>
        <w:t>采用标准差计分法进行考核，目标值为所有支行的平均值，加扣分常数为</w:t>
      </w:r>
      <w:r>
        <w:rPr>
          <w:rFonts w:eastAsia="黑体" w:cs="仿宋;宋体" w:ascii="SimHei" w:hAnsi="SimHei"/>
          <w:szCs w:val="32"/>
          <w:lang w:eastAsia="zh-CN"/>
        </w:rPr>
        <w:t>0.5</w:t>
      </w:r>
      <w:r>
        <w:rPr>
          <w:rFonts w:ascii="SimHei" w:hAnsi="SimHei" w:cs="仿宋;宋体" w:eastAsia="黑体"/>
          <w:szCs w:val="32"/>
          <w:lang w:eastAsia="zh-CN"/>
        </w:rPr>
        <w:t>。得分最高不超过权重分的</w:t>
      </w:r>
      <w:r>
        <w:rPr>
          <w:rFonts w:eastAsia="黑体" w:cs="仿宋;宋体" w:ascii="SimHei" w:hAnsi="SimHei"/>
          <w:szCs w:val="32"/>
          <w:lang w:eastAsia="zh-CN"/>
        </w:rPr>
        <w:t>150%</w:t>
      </w:r>
      <w:r>
        <w:rPr>
          <w:rFonts w:ascii="SimHei" w:hAnsi="SimHei" w:cs="仿宋;宋体" w:eastAsia="黑体"/>
          <w:szCs w:val="32"/>
          <w:lang w:eastAsia="zh-CN"/>
        </w:rPr>
        <w:t>，最低得分为零分。</w:t>
      </w:r>
    </w:p>
    <w:p>
      <w:pPr>
        <w:pStyle w:val="Normal"/>
        <w:spacing w:lineRule="exact" w:line="520"/>
        <w:ind w:firstLine="640"/>
        <w:rPr>
          <w:lang w:eastAsia="zh-CN"/>
        </w:rPr>
      </w:pPr>
      <w:r>
        <w:rPr>
          <w:rFonts w:ascii="SimHei" w:hAnsi="SimHei" w:cs="黑体;SimHei" w:eastAsia="黑体"/>
          <w:szCs w:val="32"/>
          <w:lang w:eastAsia="zh-CN"/>
        </w:rPr>
        <w:t>二、发展转型类指标</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发展转型类指标用于评价各考核单位根据总行的有关政策及自身需要，推动业务发展转型的情况。</w:t>
      </w:r>
    </w:p>
    <w:p>
      <w:pPr>
        <w:pStyle w:val="Style18"/>
        <w:numPr>
          <w:ilvl w:val="0"/>
          <w:numId w:val="2"/>
        </w:numPr>
        <w:spacing w:lineRule="exact" w:line="520"/>
        <w:rPr>
          <w:rFonts w:ascii="楷体;Arial Unicode MS" w:hAnsi="楷体;Arial Unicode MS" w:eastAsia="楷体;Arial Unicode MS" w:cs="楷体;Arial Unicode MS"/>
          <w:szCs w:val="32"/>
          <w:lang w:eastAsia="zh-CN"/>
        </w:rPr>
      </w:pPr>
      <w:r>
        <w:rPr>
          <w:rFonts w:ascii="SimHei" w:hAnsi="SimHei" w:cs="楷体;Arial Unicode MS" w:eastAsia="黑体"/>
          <w:szCs w:val="32"/>
          <w:lang w:eastAsia="zh-CN"/>
        </w:rPr>
        <w:t>指标设置（</w:t>
      </w:r>
      <w:r>
        <w:rPr>
          <w:rFonts w:eastAsia="黑体" w:cs="楷体;Arial Unicode MS" w:ascii="SimHei" w:hAnsi="SimHei"/>
          <w:szCs w:val="32"/>
          <w:lang w:eastAsia="zh-CN"/>
        </w:rPr>
        <w:t>410</w:t>
      </w:r>
      <w:r>
        <w:rPr>
          <w:rFonts w:ascii="SimHei" w:hAnsi="SimHei" w:cs="楷体;Arial Unicode MS" w:eastAsia="黑体"/>
          <w:szCs w:val="32"/>
          <w:lang w:eastAsia="zh-CN"/>
        </w:rPr>
        <w:t>分）</w:t>
      </w:r>
    </w:p>
    <w:p>
      <w:pPr>
        <w:pStyle w:val="Normal"/>
        <w:spacing w:lineRule="exact" w:line="520"/>
        <w:rPr>
          <w:rFonts w:ascii="楷体;Arial Unicode MS" w:hAnsi="楷体;Arial Unicode MS" w:eastAsia="楷体;Arial Unicode MS" w:cs="楷体;Arial Unicode MS"/>
          <w:szCs w:val="32"/>
          <w:lang w:eastAsia="zh-CN"/>
        </w:rPr>
      </w:pPr>
      <w:r>
        <w:rPr>
          <w:rFonts w:eastAsia="黑体" w:cs="楷体;Arial Unicode MS" w:ascii="SimHei" w:hAnsi="SimHei"/>
          <w:szCs w:val="32"/>
          <w:lang w:eastAsia="zh-CN"/>
        </w:rPr>
      </w:r>
    </w:p>
    <w:tbl>
      <w:tblPr>
        <w:tblW w:w="10632" w:type="dxa"/>
        <w:jc w:val="start"/>
        <w:tblInd w:w="-572" w:type="dxa"/>
        <w:tblLayout w:type="fixed"/>
        <w:tblCellMar>
          <w:top w:w="0" w:type="dxa"/>
          <w:start w:w="108" w:type="dxa"/>
          <w:bottom w:w="0" w:type="dxa"/>
          <w:end w:w="108" w:type="dxa"/>
        </w:tblCellMar>
      </w:tblPr>
      <w:tblGrid>
        <w:gridCol w:w="5812"/>
        <w:gridCol w:w="1701"/>
        <w:gridCol w:w="3119"/>
      </w:tblGrid>
      <w:tr>
        <w:trPr>
          <w:trHeight w:val="520" w:hRule="atLeast"/>
        </w:trPr>
        <w:tc>
          <w:tcPr>
            <w:tcW w:w="5812"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项目</w:t>
            </w:r>
          </w:p>
        </w:tc>
        <w:tc>
          <w:tcPr>
            <w:tcW w:w="1701"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分值</w:t>
            </w:r>
          </w:p>
        </w:tc>
        <w:tc>
          <w:tcPr>
            <w:tcW w:w="3119"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考核部门</w:t>
            </w:r>
          </w:p>
        </w:tc>
      </w:tr>
      <w:tr>
        <w:trPr>
          <w:trHeight w:val="520" w:hRule="atLeast"/>
        </w:trPr>
        <w:tc>
          <w:tcPr>
            <w:tcW w:w="5812"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exact" w:line="520"/>
              <w:ind w:firstLine="420"/>
              <w:jc w:val="center"/>
              <w:rPr>
                <w:rFonts w:ascii="仿宋_GB2312" w:hAnsi="仿宋_GB2312" w:eastAsia="仿宋_GB2312" w:cs="宋体;SimSun"/>
                <w:color w:val="000000"/>
                <w:sz w:val="21"/>
                <w:szCs w:val="21"/>
                <w:lang w:eastAsia="zh-CN" w:bidi="ar-SA"/>
              </w:rPr>
            </w:pPr>
            <w:r>
              <w:rPr>
                <w:rFonts w:eastAsia="仿宋_GB2312" w:cs="宋体;SimSun" w:ascii="仿宋_GB2312" w:hAnsi="仿宋_GB2312"/>
                <w:color w:val="000000"/>
                <w:sz w:val="21"/>
                <w:szCs w:val="21"/>
                <w:lang w:eastAsia="zh-CN" w:bidi="ar-SA"/>
              </w:rPr>
            </w:r>
          </w:p>
        </w:tc>
        <w:tc>
          <w:tcPr>
            <w:tcW w:w="1701"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exact" w:line="520"/>
              <w:ind w:firstLine="420"/>
              <w:jc w:val="center"/>
              <w:rPr>
                <w:rFonts w:ascii="仿宋_GB2312" w:hAnsi="仿宋_GB2312" w:eastAsia="仿宋_GB2312" w:cs="宋体;SimSun"/>
                <w:color w:val="000000"/>
                <w:sz w:val="21"/>
                <w:szCs w:val="21"/>
                <w:lang w:eastAsia="zh-CN" w:bidi="ar-SA"/>
              </w:rPr>
            </w:pPr>
            <w:r>
              <w:rPr>
                <w:rFonts w:eastAsia="仿宋_GB2312" w:cs="宋体;SimSun" w:ascii="仿宋_GB2312" w:hAnsi="仿宋_GB2312"/>
                <w:color w:val="000000"/>
                <w:sz w:val="21"/>
                <w:szCs w:val="21"/>
                <w:lang w:eastAsia="zh-CN" w:bidi="ar-SA"/>
              </w:rPr>
            </w:r>
          </w:p>
        </w:tc>
        <w:tc>
          <w:tcPr>
            <w:tcW w:w="3119"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exact" w:line="520"/>
              <w:ind w:firstLine="420"/>
              <w:jc w:val="center"/>
              <w:rPr>
                <w:rFonts w:ascii="仿宋_GB2312" w:hAnsi="仿宋_GB2312" w:eastAsia="仿宋_GB2312" w:cs="宋体;SimSun"/>
                <w:color w:val="000000"/>
                <w:sz w:val="21"/>
                <w:szCs w:val="21"/>
                <w:lang w:eastAsia="zh-CN" w:bidi="ar-SA"/>
              </w:rPr>
            </w:pPr>
            <w:r>
              <w:rPr>
                <w:rFonts w:eastAsia="仿宋_GB2312" w:cs="宋体;SimSun" w:ascii="仿宋_GB2312" w:hAnsi="仿宋_GB2312"/>
                <w:color w:val="000000"/>
                <w:sz w:val="21"/>
                <w:szCs w:val="21"/>
                <w:lang w:eastAsia="zh-CN" w:bidi="ar-SA"/>
              </w:rPr>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w:t>
            </w:r>
            <w:r>
              <w:rPr>
                <w:rFonts w:ascii="SimHei" w:hAnsi="SimHei" w:cs="宋体;SimSun" w:eastAsia="黑体"/>
                <w:color w:val="000000"/>
                <w:sz w:val="21"/>
                <w:szCs w:val="21"/>
                <w:lang w:eastAsia="zh-CN" w:bidi="ar-SA"/>
              </w:rPr>
              <w:t>、收入结构优化指标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非利息收入占比</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计划财务部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小微贷款上浮加权比例</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24</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w:t>
            </w:r>
            <w:r>
              <w:rPr>
                <w:rFonts w:ascii="SimHei" w:hAnsi="SimHei" w:cs="宋体;SimSun" w:eastAsia="黑体"/>
                <w:color w:val="000000"/>
                <w:sz w:val="21"/>
                <w:szCs w:val="21"/>
                <w:lang w:eastAsia="zh-CN" w:bidi="ar-SA"/>
              </w:rPr>
              <w:t>、业务与产品结构优化指标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新增对公存款计划完成率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47</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信贷资产证券化业务拓展考核指标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信用总量增长计划完成率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对公业务新增存信比</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仿宋_GB2312" w:ascii="SimHei" w:hAnsi="SimHei"/>
                <w:color w:val="000000"/>
                <w:sz w:val="21"/>
                <w:szCs w:val="21"/>
                <w:lang w:eastAsia="zh-CN" w:bidi="ar-SA"/>
              </w:rPr>
              <w:t>“</w:t>
            </w:r>
            <w:r>
              <w:rPr>
                <w:rFonts w:ascii="SimHei" w:hAnsi="SimHei" w:cs="宋体;SimSun" w:eastAsia="黑体"/>
                <w:color w:val="000000"/>
                <w:sz w:val="21"/>
                <w:szCs w:val="21"/>
                <w:lang w:eastAsia="zh-CN" w:bidi="ar-SA"/>
              </w:rPr>
              <w:t>项目储备库”建设计划完成率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银票签发量任务完成率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仿宋_GB2312" w:ascii="SimHei" w:hAnsi="SimHei"/>
                <w:color w:val="000000"/>
                <w:sz w:val="21"/>
                <w:szCs w:val="21"/>
                <w:lang w:eastAsia="zh-CN" w:bidi="ar-SA"/>
              </w:rPr>
              <w:t xml:space="preserve"> </w:t>
            </w:r>
            <w:r>
              <w:rPr>
                <w:rFonts w:ascii="SimHei" w:hAnsi="SimHei" w:cs="宋体;SimSun" w:eastAsia="黑体"/>
                <w:color w:val="000000"/>
                <w:sz w:val="21"/>
                <w:szCs w:val="21"/>
                <w:lang w:eastAsia="zh-CN" w:bidi="ar-SA"/>
              </w:rPr>
              <w:t>新增银票余额任务完成率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仿宋_GB2312" w:ascii="SimHei" w:hAnsi="SimHei"/>
                <w:color w:val="000000"/>
                <w:sz w:val="21"/>
                <w:szCs w:val="21"/>
                <w:lang w:eastAsia="zh-CN" w:bidi="ar-SA"/>
              </w:rPr>
              <w:t>“</w:t>
            </w:r>
            <w:r>
              <w:rPr>
                <w:rFonts w:ascii="SimHei" w:hAnsi="SimHei" w:cs="宋体;SimSun" w:eastAsia="黑体"/>
                <w:color w:val="000000"/>
                <w:sz w:val="21"/>
                <w:szCs w:val="21"/>
                <w:lang w:eastAsia="zh-CN" w:bidi="ar-SA"/>
              </w:rPr>
              <w:t>蓄贷池”建设指标值</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对公存款存量挖潜指标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对公理财销售指标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对公信贷客户存款沉淀率提升考核指标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低风险表外业务拓展指标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创新业务拓展考核指标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公司业务贡献度考核指标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个人存款日均余额新增计划完成率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50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个人存款占比</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零售理财产品销售计划完成率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40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零售理财产品余额新增计划完成率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个人消费类贷款余额新增计划完成率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7</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借记卡发卡新增计划完成率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4</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信用卡发卡新增计划完成率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4</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全员揽存新增计划完成率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7</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小微贷款计划完成率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8</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符合低资本占用小微贷款比例</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24</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3</w:t>
            </w:r>
            <w:r>
              <w:rPr>
                <w:rFonts w:ascii="SimHei" w:hAnsi="SimHei" w:cs="宋体;SimSun" w:eastAsia="黑体"/>
                <w:color w:val="000000"/>
                <w:sz w:val="21"/>
                <w:szCs w:val="21"/>
                <w:lang w:eastAsia="zh-CN" w:bidi="ar-SA"/>
              </w:rPr>
              <w:t>、客户结构优化指标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公司客户数增长计划完成率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新增政务系统推广及代理资质获取</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存量政务系统、集团现金管理系统业务量提升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个人消费类贷款客户新增计划完成率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移动金融产品（含个人网银、手机银行）新增计划完成率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4</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零售理财产品定制</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个贷模式化平台</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贵宾客户属地化增值服务拓展</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营销进社区宣传</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个人其他创新项目</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新增小微贷款客户计划完成率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16</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小微模式化平台建设</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小微新产品推广</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4</w:t>
            </w:r>
            <w:r>
              <w:rPr>
                <w:rFonts w:ascii="SimHei" w:hAnsi="SimHei" w:cs="宋体;SimSun" w:eastAsia="黑体"/>
                <w:color w:val="000000"/>
                <w:sz w:val="21"/>
                <w:szCs w:val="21"/>
                <w:lang w:eastAsia="zh-CN" w:bidi="ar-SA"/>
              </w:rPr>
              <w:t>、业务协同联动</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个人代发金额新增计划完成率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代发留存率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5</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代发单位完成情况</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代发人数完成情况</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零售条线制度执行情况</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5</w:t>
            </w:r>
            <w:r>
              <w:rPr>
                <w:rFonts w:ascii="SimHei" w:hAnsi="SimHei" w:cs="宋体;SimSun" w:eastAsia="黑体"/>
                <w:color w:val="000000"/>
                <w:sz w:val="21"/>
                <w:szCs w:val="21"/>
                <w:lang w:eastAsia="zh-CN" w:bidi="ar-SA"/>
              </w:rPr>
              <w:t>、其他指标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进步度</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计划财务部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公司条线数据及信息的报送考核指标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公司条线会议、培训考核指标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零售条线活动获奖情况</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加分项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零售条线参加会议、培训情况</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零售条线报表、条线计划总结等其它相关材料报送情况</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零售条线宣传营销活动组织开展情况</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理财经理队伍配置情况</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小微不良贷款率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扣分项</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小微业务授信后检查指标</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2.5</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小微业务培训</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1.5</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小微日常工作</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4</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小微业务管理部</w:t>
            </w:r>
          </w:p>
        </w:tc>
      </w:tr>
      <w:tr>
        <w:trPr>
          <w:trHeight w:val="402" w:hRule="atLeast"/>
        </w:trPr>
        <w:tc>
          <w:tcPr>
            <w:tcW w:w="581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b/>
                <w:b/>
                <w:color w:val="000000"/>
                <w:sz w:val="21"/>
                <w:szCs w:val="21"/>
                <w:lang w:eastAsia="zh-CN" w:bidi="ar-SA"/>
              </w:rPr>
            </w:pPr>
            <w:r>
              <w:rPr>
                <w:rFonts w:ascii="SimHei" w:hAnsi="SimHei" w:cs="宋体;SimSun" w:eastAsia="黑体"/>
                <w:b/>
                <w:color w:val="000000"/>
                <w:sz w:val="21"/>
                <w:szCs w:val="21"/>
                <w:lang w:eastAsia="zh-CN" w:bidi="ar-SA"/>
              </w:rPr>
              <w:t>合计</w:t>
            </w:r>
          </w:p>
        </w:tc>
        <w:tc>
          <w:tcPr>
            <w:tcW w:w="1701"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b/>
                <w:b/>
                <w:color w:val="000000"/>
                <w:sz w:val="21"/>
                <w:szCs w:val="21"/>
                <w:lang w:eastAsia="zh-CN" w:bidi="ar-SA"/>
              </w:rPr>
            </w:pPr>
            <w:r>
              <w:rPr>
                <w:rFonts w:eastAsia="黑体" w:cs="宋体;SimSun" w:ascii="SimHei" w:hAnsi="SimHei"/>
                <w:b/>
                <w:color w:val="000000"/>
                <w:sz w:val="21"/>
                <w:szCs w:val="21"/>
                <w:lang w:eastAsia="zh-CN" w:bidi="ar-SA"/>
              </w:rPr>
              <w:t>41</w:t>
            </w:r>
            <w:r>
              <w:rPr>
                <w:rFonts w:eastAsia="黑体" w:cs="宋体;SimSun" w:ascii="SimHei" w:hAnsi="SimHei"/>
                <w:b/>
                <w:color w:val="000000"/>
                <w:sz w:val="21"/>
                <w:szCs w:val="21"/>
                <w:lang w:eastAsia="zh-CN" w:bidi="ar-SA"/>
              </w:rPr>
              <w:t>0</w:t>
            </w:r>
          </w:p>
        </w:tc>
        <w:tc>
          <w:tcPr>
            <w:tcW w:w="3119"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r>
    </w:tbl>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零售专营支行公司、零售、小微三条线考核权重占比分别为：</w:t>
      </w:r>
      <w:r>
        <w:rPr>
          <w:rFonts w:eastAsia="黑体" w:cs="仿宋;宋体" w:ascii="SimHei" w:hAnsi="SimHei"/>
          <w:szCs w:val="32"/>
          <w:lang w:eastAsia="zh-CN"/>
        </w:rPr>
        <w:t>20%</w:t>
      </w:r>
      <w:r>
        <w:rPr>
          <w:rFonts w:ascii="SimHei" w:hAnsi="SimHei" w:cs="仿宋;宋体" w:eastAsia="黑体"/>
          <w:szCs w:val="32"/>
          <w:lang w:eastAsia="zh-CN"/>
        </w:rPr>
        <w:t>、</w:t>
      </w:r>
      <w:r>
        <w:rPr>
          <w:rFonts w:eastAsia="黑体" w:cs="仿宋;宋体" w:ascii="SimHei" w:hAnsi="SimHei"/>
          <w:szCs w:val="32"/>
          <w:lang w:eastAsia="zh-CN"/>
        </w:rPr>
        <w:t>70%</w:t>
      </w:r>
      <w:r>
        <w:rPr>
          <w:rFonts w:ascii="SimHei" w:hAnsi="SimHei" w:cs="仿宋;宋体" w:eastAsia="黑体"/>
          <w:szCs w:val="32"/>
          <w:lang w:eastAsia="zh-CN"/>
        </w:rPr>
        <w:t>、</w:t>
      </w:r>
      <w:r>
        <w:rPr>
          <w:rFonts w:eastAsia="黑体" w:cs="仿宋;宋体" w:ascii="SimHei" w:hAnsi="SimHei"/>
          <w:szCs w:val="32"/>
          <w:lang w:eastAsia="zh-CN"/>
        </w:rPr>
        <w:t>10%</w:t>
      </w:r>
      <w:r>
        <w:rPr>
          <w:rFonts w:ascii="SimHei" w:hAnsi="SimHei" w:cs="仿宋;宋体" w:eastAsia="黑体"/>
          <w:szCs w:val="32"/>
          <w:lang w:eastAsia="zh-CN"/>
        </w:rPr>
        <w:t>。</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小微特色支行公司、零售、小微三条线考核权重占比分别为：</w:t>
      </w:r>
      <w:r>
        <w:rPr>
          <w:rFonts w:eastAsia="黑体" w:cs="仿宋;宋体" w:ascii="SimHei" w:hAnsi="SimHei"/>
          <w:szCs w:val="32"/>
          <w:lang w:eastAsia="zh-CN"/>
        </w:rPr>
        <w:t>40%</w:t>
      </w:r>
      <w:r>
        <w:rPr>
          <w:rFonts w:ascii="SimHei" w:hAnsi="SimHei" w:cs="仿宋;宋体" w:eastAsia="黑体"/>
          <w:szCs w:val="32"/>
          <w:lang w:eastAsia="zh-CN"/>
        </w:rPr>
        <w:t>、</w:t>
      </w:r>
      <w:r>
        <w:rPr>
          <w:rFonts w:eastAsia="黑体" w:cs="仿宋;宋体" w:ascii="SimHei" w:hAnsi="SimHei"/>
          <w:szCs w:val="32"/>
          <w:lang w:eastAsia="zh-CN"/>
        </w:rPr>
        <w:t>30%</w:t>
      </w:r>
      <w:r>
        <w:rPr>
          <w:rFonts w:ascii="SimHei" w:hAnsi="SimHei" w:cs="仿宋;宋体" w:eastAsia="黑体"/>
          <w:szCs w:val="32"/>
          <w:lang w:eastAsia="zh-CN"/>
        </w:rPr>
        <w:t>、</w:t>
      </w:r>
      <w:r>
        <w:rPr>
          <w:rFonts w:eastAsia="黑体" w:cs="仿宋;宋体" w:ascii="SimHei" w:hAnsi="SimHei"/>
          <w:szCs w:val="32"/>
          <w:lang w:eastAsia="zh-CN"/>
        </w:rPr>
        <w:t>30%</w:t>
      </w:r>
      <w:r>
        <w:rPr>
          <w:rFonts w:ascii="SimHei" w:hAnsi="SimHei" w:cs="仿宋;宋体" w:eastAsia="黑体"/>
          <w:szCs w:val="32"/>
          <w:lang w:eastAsia="zh-CN"/>
        </w:rPr>
        <w:t>。</w:t>
      </w:r>
    </w:p>
    <w:p>
      <w:pPr>
        <w:pStyle w:val="Normal"/>
        <w:spacing w:lineRule="exact" w:line="520"/>
        <w:ind w:firstLine="640"/>
        <w:rPr>
          <w:rFonts w:cs="楷体;Arial Unicode MS"/>
          <w:szCs w:val="32"/>
          <w:lang w:eastAsia="zh-CN"/>
        </w:rPr>
      </w:pPr>
      <w:r>
        <w:rPr>
          <w:rFonts w:ascii="SimHei" w:hAnsi="SimHei" w:cs="楷体;Arial Unicode MS" w:eastAsia="黑体"/>
          <w:szCs w:val="32"/>
          <w:lang w:eastAsia="zh-CN"/>
        </w:rPr>
        <w:t>（二）指标说明</w:t>
      </w:r>
    </w:p>
    <w:p>
      <w:pPr>
        <w:pStyle w:val="Normal"/>
        <w:spacing w:lineRule="exact" w:line="520"/>
        <w:ind w:firstLine="643"/>
        <w:rPr>
          <w:rFonts w:ascii="仿宋;宋体" w:hAnsi="仿宋;宋体" w:eastAsia="仿宋;宋体" w:cs="仿宋;宋体"/>
          <w:b/>
          <w:b/>
          <w:szCs w:val="32"/>
          <w:lang w:eastAsia="zh-CN"/>
        </w:rPr>
      </w:pPr>
      <w:r>
        <w:rPr>
          <w:rFonts w:eastAsia="黑体" w:cs="仿宋;宋体" w:ascii="SimHei" w:hAnsi="SimHei"/>
          <w:b/>
          <w:szCs w:val="32"/>
          <w:lang w:eastAsia="zh-CN"/>
        </w:rPr>
        <w:t>1</w:t>
      </w:r>
      <w:r>
        <w:rPr>
          <w:rFonts w:ascii="SimHei" w:hAnsi="SimHei" w:cs="仿宋;宋体" w:eastAsia="黑体"/>
          <w:b/>
          <w:szCs w:val="32"/>
          <w:lang w:eastAsia="zh-CN"/>
        </w:rPr>
        <w:t>、收入结构优化指标。</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1</w:t>
      </w:r>
      <w:r>
        <w:rPr>
          <w:rFonts w:ascii="SimHei" w:hAnsi="SimHei" w:cs="仿宋;宋体" w:eastAsia="黑体"/>
          <w:b/>
          <w:szCs w:val="32"/>
          <w:lang w:eastAsia="zh-CN"/>
        </w:rPr>
        <w:t>）非利息收入占比。</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非利息收入占比＝非利息收入</w:t>
      </w:r>
      <w:r>
        <w:rPr>
          <w:rFonts w:eastAsia="黑体" w:cs="仿宋;宋体" w:ascii="SimHei" w:hAnsi="SimHei"/>
          <w:szCs w:val="32"/>
          <w:lang w:eastAsia="zh-CN"/>
        </w:rPr>
        <w:t>÷</w:t>
      </w:r>
      <w:r>
        <w:rPr>
          <w:rFonts w:ascii="SimHei" w:hAnsi="SimHei" w:cs="仿宋;宋体" w:eastAsia="黑体"/>
          <w:szCs w:val="32"/>
          <w:lang w:eastAsia="zh-CN"/>
        </w:rPr>
        <w:t>营业收入</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非利息收入</w:t>
      </w:r>
      <w:r>
        <w:rPr>
          <w:rFonts w:eastAsia="黑体" w:cs="仿宋;宋体" w:ascii="SimHei" w:hAnsi="SimHei"/>
          <w:szCs w:val="32"/>
          <w:lang w:eastAsia="zh-CN"/>
        </w:rPr>
        <w:t>=</w:t>
      </w:r>
      <w:r>
        <w:rPr>
          <w:rFonts w:ascii="SimHei" w:hAnsi="SimHei" w:cs="仿宋;宋体" w:eastAsia="黑体"/>
          <w:szCs w:val="32"/>
          <w:lang w:eastAsia="zh-CN"/>
        </w:rPr>
        <w:t>营业收入－利息收入</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营业收入指未扣除利息支出、手续费级佣金支出等营业成本的总收入。计算口径同经济利润计划完成率指标。</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pPr>
      <w:r>
        <w:rPr>
          <w:rFonts w:ascii="SimHei" w:hAnsi="SimHei" w:cs="仿宋;宋体" w:eastAsia="黑体"/>
          <w:szCs w:val="32"/>
          <w:lang w:eastAsia="zh-CN"/>
        </w:rPr>
        <w:t>采用标准差计分法进行考核，目标值为所有支行的平均值，加扣分常数为</w:t>
      </w:r>
      <w:r>
        <w:rPr>
          <w:rFonts w:eastAsia="黑体" w:cs="仿宋;宋体" w:ascii="SimHei" w:hAnsi="SimHei"/>
          <w:szCs w:val="32"/>
          <w:lang w:eastAsia="zh-CN"/>
        </w:rPr>
        <w:t>0.5</w:t>
      </w:r>
      <w:r>
        <w:rPr>
          <w:rFonts w:ascii="SimHei" w:hAnsi="SimHei" w:cs="仿宋;宋体" w:eastAsia="黑体"/>
          <w:szCs w:val="32"/>
          <w:lang w:eastAsia="zh-CN"/>
        </w:rPr>
        <w:t>。得分最高不超过权重分的</w:t>
      </w:r>
      <w:r>
        <w:rPr>
          <w:rFonts w:eastAsia="黑体" w:cs="仿宋;宋体" w:ascii="SimHei" w:hAnsi="SimHei"/>
          <w:szCs w:val="32"/>
          <w:lang w:eastAsia="zh-CN"/>
        </w:rPr>
        <w:t>150%</w:t>
      </w:r>
      <w:r>
        <w:rPr>
          <w:rFonts w:ascii="SimHei" w:hAnsi="SimHei" w:cs="仿宋;宋体" w:eastAsia="黑体"/>
          <w:szCs w:val="32"/>
          <w:lang w:eastAsia="zh-CN"/>
        </w:rPr>
        <w:t>，最低得分为零分。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2</w:t>
      </w:r>
      <w:r>
        <w:rPr>
          <w:rFonts w:ascii="SimHei" w:hAnsi="SimHei" w:cs="仿宋;宋体" w:eastAsia="黑体"/>
          <w:b/>
          <w:szCs w:val="32"/>
          <w:lang w:eastAsia="zh-CN"/>
        </w:rPr>
        <w:t>）小微贷款上浮加权比例（</w:t>
      </w:r>
      <w:r>
        <w:rPr>
          <w:rFonts w:eastAsia="黑体" w:cs="仿宋;宋体" w:ascii="SimHei" w:hAnsi="SimHei"/>
          <w:b/>
          <w:szCs w:val="32"/>
          <w:lang w:eastAsia="zh-CN"/>
        </w:rPr>
        <w:t>24</w:t>
      </w:r>
      <w:r>
        <w:rPr>
          <w:rFonts w:ascii="SimHei" w:hAnsi="SimHei" w:cs="仿宋;宋体" w:eastAsia="黑体"/>
          <w:b/>
          <w:szCs w:val="32"/>
          <w:lang w:eastAsia="zh-CN"/>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按考核期末支行小微贷款平均上浮加权比例计算。</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以一年期贷款基准利率加权上浮比例</w:t>
      </w:r>
      <w:r>
        <w:rPr>
          <w:rFonts w:eastAsia="黑体" w:cs="仿宋;宋体" w:ascii="SimHei" w:hAnsi="SimHei"/>
          <w:szCs w:val="32"/>
          <w:lang w:eastAsia="zh-CN"/>
        </w:rPr>
        <w:t>40%</w:t>
      </w:r>
      <w:r>
        <w:rPr>
          <w:rFonts w:ascii="SimHei" w:hAnsi="SimHei" w:cs="仿宋;宋体" w:eastAsia="黑体"/>
          <w:szCs w:val="32"/>
          <w:lang w:eastAsia="zh-CN"/>
        </w:rPr>
        <w:t>为目标值。</w:t>
      </w:r>
    </w:p>
    <w:p>
      <w:pPr>
        <w:pStyle w:val="Normal"/>
        <w:spacing w:lineRule="exact" w:line="520"/>
        <w:ind w:firstLine="640"/>
        <w:rPr>
          <w:rFonts w:ascii="仿宋;宋体" w:hAnsi="仿宋;宋体" w:eastAsia="仿宋;宋体" w:cs="仿宋;宋体"/>
          <w:szCs w:val="32"/>
          <w:lang w:eastAsia="zh-CN"/>
        </w:rPr>
      </w:pPr>
      <w:r>
        <w:rPr>
          <w:rFonts w:eastAsia="黑体" w:cs="仿宋;宋体" w:ascii="SimHei" w:hAnsi="SimHei"/>
          <w:szCs w:val="32"/>
          <w:lang w:eastAsia="zh-CN"/>
        </w:rPr>
        <w:t>①</w:t>
      </w:r>
      <w:r>
        <w:rPr>
          <w:rFonts w:ascii="SimHei" w:hAnsi="SimHei" w:cs="仿宋;宋体" w:eastAsia="黑体"/>
          <w:szCs w:val="32"/>
          <w:lang w:eastAsia="zh-CN"/>
        </w:rPr>
        <w:t>上年末小微贷款余额</w:t>
      </w:r>
      <w:r>
        <w:rPr>
          <w:rFonts w:eastAsia="黑体" w:cs="仿宋;宋体" w:ascii="SimHei" w:hAnsi="SimHei"/>
          <w:szCs w:val="32"/>
          <w:lang w:eastAsia="zh-CN"/>
        </w:rPr>
        <w:t>&lt;1</w:t>
      </w:r>
      <w:r>
        <w:rPr>
          <w:rFonts w:ascii="SimHei" w:hAnsi="SimHei" w:cs="仿宋;宋体" w:eastAsia="黑体"/>
          <w:szCs w:val="32"/>
          <w:lang w:eastAsia="zh-CN"/>
        </w:rPr>
        <w:t>亿元的支行，期末实际值达到</w:t>
      </w:r>
      <w:r>
        <w:rPr>
          <w:rFonts w:eastAsia="黑体" w:cs="仿宋;宋体" w:ascii="SimHei" w:hAnsi="SimHei"/>
          <w:szCs w:val="32"/>
          <w:lang w:eastAsia="zh-CN"/>
        </w:rPr>
        <w:t>40</w:t>
      </w:r>
      <w:r>
        <w:rPr>
          <w:rFonts w:eastAsia="黑体" w:cs="仿宋;宋体" w:ascii="SimHei" w:hAnsi="SimHei"/>
          <w:szCs w:val="32"/>
          <w:lang w:eastAsia="zh-CN"/>
        </w:rPr>
        <w:t>%</w:t>
      </w:r>
      <w:r>
        <w:rPr>
          <w:rFonts w:ascii="SimHei" w:hAnsi="SimHei" w:cs="仿宋;宋体" w:eastAsia="黑体"/>
          <w:szCs w:val="32"/>
          <w:lang w:eastAsia="zh-CN"/>
        </w:rPr>
        <w:t>的，得满分，超过</w:t>
      </w:r>
      <w:r>
        <w:rPr>
          <w:rFonts w:eastAsia="黑体" w:cs="仿宋;宋体" w:ascii="SimHei" w:hAnsi="SimHei"/>
          <w:szCs w:val="32"/>
          <w:lang w:eastAsia="zh-CN"/>
        </w:rPr>
        <w:t>40%</w:t>
      </w:r>
      <w:r>
        <w:rPr>
          <w:rFonts w:ascii="SimHei" w:hAnsi="SimHei" w:cs="仿宋;宋体" w:eastAsia="黑体"/>
          <w:szCs w:val="32"/>
          <w:lang w:eastAsia="zh-CN"/>
        </w:rPr>
        <w:t>以上的部分，每上升</w:t>
      </w:r>
      <w:r>
        <w:rPr>
          <w:rFonts w:eastAsia="黑体" w:cs="仿宋;宋体" w:ascii="SimHei" w:hAnsi="SimHei"/>
          <w:szCs w:val="32"/>
          <w:lang w:eastAsia="zh-CN"/>
        </w:rPr>
        <w:t>0.5</w:t>
      </w:r>
      <w:r>
        <w:rPr>
          <w:rFonts w:ascii="SimHei" w:hAnsi="SimHei" w:cs="仿宋;宋体" w:eastAsia="黑体"/>
          <w:szCs w:val="32"/>
          <w:lang w:eastAsia="zh-CN"/>
        </w:rPr>
        <w:t>个百分点加</w:t>
      </w:r>
      <w:r>
        <w:rPr>
          <w:rFonts w:eastAsia="黑体" w:cs="仿宋;宋体" w:ascii="SimHei" w:hAnsi="SimHei"/>
          <w:szCs w:val="32"/>
          <w:lang w:eastAsia="zh-CN"/>
        </w:rPr>
        <w:t>1</w:t>
      </w:r>
      <w:r>
        <w:rPr>
          <w:rFonts w:ascii="SimHei" w:hAnsi="SimHei" w:cs="仿宋;宋体" w:eastAsia="黑体"/>
          <w:szCs w:val="32"/>
          <w:lang w:eastAsia="zh-CN"/>
        </w:rPr>
        <w:t>分；期末实际值低于</w:t>
      </w:r>
      <w:r>
        <w:rPr>
          <w:rFonts w:eastAsia="黑体" w:cs="仿宋;宋体" w:ascii="SimHei" w:hAnsi="SimHei"/>
          <w:szCs w:val="32"/>
          <w:lang w:eastAsia="zh-CN"/>
        </w:rPr>
        <w:t>40%</w:t>
      </w:r>
      <w:r>
        <w:rPr>
          <w:rFonts w:ascii="SimHei" w:hAnsi="SimHei" w:cs="仿宋;宋体" w:eastAsia="黑体"/>
          <w:szCs w:val="32"/>
          <w:lang w:eastAsia="zh-CN"/>
        </w:rPr>
        <w:t>的，每降低</w:t>
      </w:r>
      <w:r>
        <w:rPr>
          <w:rFonts w:eastAsia="黑体" w:cs="仿宋;宋体" w:ascii="SimHei" w:hAnsi="SimHei"/>
          <w:szCs w:val="32"/>
          <w:lang w:eastAsia="zh-CN"/>
        </w:rPr>
        <w:t>0.5</w:t>
      </w:r>
      <w:r>
        <w:rPr>
          <w:rFonts w:ascii="SimHei" w:hAnsi="SimHei" w:cs="仿宋;宋体" w:eastAsia="黑体"/>
          <w:szCs w:val="32"/>
          <w:lang w:eastAsia="zh-CN"/>
        </w:rPr>
        <w:t>个百分点扣</w:t>
      </w:r>
      <w:r>
        <w:rPr>
          <w:rFonts w:eastAsia="黑体" w:cs="仿宋;宋体" w:ascii="SimHei" w:hAnsi="SimHei"/>
          <w:szCs w:val="32"/>
          <w:lang w:eastAsia="zh-CN"/>
        </w:rPr>
        <w:t>2</w:t>
      </w:r>
      <w:r>
        <w:rPr>
          <w:rFonts w:ascii="SimHei" w:hAnsi="SimHei" w:cs="仿宋;宋体" w:eastAsia="黑体"/>
          <w:szCs w:val="32"/>
          <w:lang w:eastAsia="zh-CN"/>
        </w:rPr>
        <w:t>分；</w:t>
      </w:r>
    </w:p>
    <w:p>
      <w:pPr>
        <w:pStyle w:val="Normal"/>
        <w:spacing w:lineRule="exact" w:line="520"/>
        <w:ind w:firstLine="640"/>
        <w:rPr>
          <w:rFonts w:ascii="仿宋;宋体" w:hAnsi="仿宋;宋体" w:eastAsia="仿宋;宋体" w:cs="仿宋;宋体"/>
          <w:szCs w:val="32"/>
          <w:lang w:eastAsia="zh-CN"/>
        </w:rPr>
      </w:pPr>
      <w:r>
        <w:rPr>
          <w:rFonts w:eastAsia="黑体" w:cs="仿宋;宋体" w:ascii="SimHei" w:hAnsi="SimHei"/>
          <w:szCs w:val="32"/>
          <w:lang w:eastAsia="zh-CN"/>
        </w:rPr>
        <w:t xml:space="preserve">② </w:t>
      </w:r>
      <w:r>
        <w:rPr>
          <w:rFonts w:eastAsia="黑体" w:cs="仿宋;宋体" w:ascii="SimHei" w:hAnsi="SimHei"/>
          <w:szCs w:val="32"/>
          <w:lang w:eastAsia="zh-CN"/>
        </w:rPr>
        <w:t>1</w:t>
      </w:r>
      <w:r>
        <w:rPr>
          <w:rFonts w:ascii="SimHei" w:hAnsi="SimHei" w:cs="仿宋;宋体" w:eastAsia="黑体"/>
          <w:szCs w:val="32"/>
          <w:lang w:eastAsia="zh-CN"/>
        </w:rPr>
        <w:t>亿元</w:t>
      </w:r>
      <w:r>
        <w:rPr>
          <w:rFonts w:eastAsia="黑体" w:cs="仿宋;宋体" w:ascii="SimHei" w:hAnsi="SimHei"/>
          <w:szCs w:val="32"/>
          <w:lang w:eastAsia="zh-CN"/>
        </w:rPr>
        <w:t>&lt;</w:t>
      </w:r>
      <w:r>
        <w:rPr>
          <w:rFonts w:ascii="SimHei" w:hAnsi="SimHei" w:cs="仿宋;宋体" w:eastAsia="黑体"/>
          <w:szCs w:val="32"/>
          <w:lang w:eastAsia="zh-CN"/>
        </w:rPr>
        <w:t>上年末小微贷款余额</w:t>
      </w:r>
      <w:r>
        <w:rPr>
          <w:rFonts w:eastAsia="黑体" w:cs="仿宋;宋体" w:ascii="SimHei" w:hAnsi="SimHei"/>
          <w:szCs w:val="32"/>
          <w:lang w:eastAsia="zh-CN"/>
        </w:rPr>
        <w:t>&lt;2</w:t>
      </w:r>
      <w:r>
        <w:rPr>
          <w:rFonts w:ascii="SimHei" w:hAnsi="SimHei" w:cs="仿宋;宋体" w:eastAsia="黑体"/>
          <w:szCs w:val="32"/>
          <w:lang w:eastAsia="zh-CN"/>
        </w:rPr>
        <w:t>亿元的支行，期末实际值达到</w:t>
      </w:r>
      <w:r>
        <w:rPr>
          <w:rFonts w:eastAsia="黑体" w:cs="仿宋;宋体" w:ascii="SimHei" w:hAnsi="SimHei"/>
          <w:szCs w:val="32"/>
          <w:lang w:eastAsia="zh-CN"/>
        </w:rPr>
        <w:t>40</w:t>
      </w:r>
      <w:r>
        <w:rPr>
          <w:rFonts w:eastAsia="黑体" w:cs="仿宋;宋体" w:ascii="SimHei" w:hAnsi="SimHei"/>
          <w:szCs w:val="32"/>
          <w:lang w:eastAsia="zh-CN"/>
        </w:rPr>
        <w:t>%</w:t>
      </w:r>
      <w:r>
        <w:rPr>
          <w:rFonts w:ascii="SimHei" w:hAnsi="SimHei" w:cs="仿宋;宋体" w:eastAsia="黑体"/>
          <w:szCs w:val="32"/>
          <w:lang w:eastAsia="zh-CN"/>
        </w:rPr>
        <w:t>的，得满分，超过</w:t>
      </w:r>
      <w:r>
        <w:rPr>
          <w:rFonts w:eastAsia="黑体" w:cs="仿宋;宋体" w:ascii="SimHei" w:hAnsi="SimHei"/>
          <w:szCs w:val="32"/>
          <w:lang w:eastAsia="zh-CN"/>
        </w:rPr>
        <w:t>40%</w:t>
      </w:r>
      <w:r>
        <w:rPr>
          <w:rFonts w:ascii="SimHei" w:hAnsi="SimHei" w:cs="仿宋;宋体" w:eastAsia="黑体"/>
          <w:szCs w:val="32"/>
          <w:lang w:eastAsia="zh-CN"/>
        </w:rPr>
        <w:t>以上的部分，每上升</w:t>
      </w:r>
      <w:r>
        <w:rPr>
          <w:rFonts w:eastAsia="黑体" w:cs="仿宋;宋体" w:ascii="SimHei" w:hAnsi="SimHei"/>
          <w:szCs w:val="32"/>
          <w:lang w:eastAsia="zh-CN"/>
        </w:rPr>
        <w:t>0.5</w:t>
      </w:r>
      <w:r>
        <w:rPr>
          <w:rFonts w:ascii="SimHei" w:hAnsi="SimHei" w:cs="仿宋;宋体" w:eastAsia="黑体"/>
          <w:szCs w:val="32"/>
          <w:lang w:eastAsia="zh-CN"/>
        </w:rPr>
        <w:t>个百分点加</w:t>
      </w:r>
      <w:r>
        <w:rPr>
          <w:rFonts w:eastAsia="黑体" w:cs="仿宋;宋体" w:ascii="SimHei" w:hAnsi="SimHei"/>
          <w:szCs w:val="32"/>
          <w:lang w:eastAsia="zh-CN"/>
        </w:rPr>
        <w:t>1.5</w:t>
      </w:r>
      <w:r>
        <w:rPr>
          <w:rFonts w:ascii="SimHei" w:hAnsi="SimHei" w:cs="仿宋;宋体" w:eastAsia="黑体"/>
          <w:szCs w:val="32"/>
          <w:lang w:eastAsia="zh-CN"/>
        </w:rPr>
        <w:t>分；期末实际值低于</w:t>
      </w:r>
      <w:r>
        <w:rPr>
          <w:rFonts w:eastAsia="黑体" w:cs="仿宋;宋体" w:ascii="SimHei" w:hAnsi="SimHei"/>
          <w:szCs w:val="32"/>
          <w:lang w:eastAsia="zh-CN"/>
        </w:rPr>
        <w:t>40%</w:t>
      </w:r>
      <w:r>
        <w:rPr>
          <w:rFonts w:ascii="SimHei" w:hAnsi="SimHei" w:cs="仿宋;宋体" w:eastAsia="黑体"/>
          <w:szCs w:val="32"/>
          <w:lang w:eastAsia="zh-CN"/>
        </w:rPr>
        <w:t>的，每降低</w:t>
      </w:r>
      <w:r>
        <w:rPr>
          <w:rFonts w:eastAsia="黑体" w:cs="仿宋;宋体" w:ascii="SimHei" w:hAnsi="SimHei"/>
          <w:szCs w:val="32"/>
          <w:lang w:eastAsia="zh-CN"/>
        </w:rPr>
        <w:t>0.5</w:t>
      </w:r>
      <w:r>
        <w:rPr>
          <w:rFonts w:ascii="SimHei" w:hAnsi="SimHei" w:cs="仿宋;宋体" w:eastAsia="黑体"/>
          <w:szCs w:val="32"/>
          <w:lang w:eastAsia="zh-CN"/>
        </w:rPr>
        <w:t>个百分点扣</w:t>
      </w:r>
      <w:r>
        <w:rPr>
          <w:rFonts w:eastAsia="黑体" w:cs="仿宋;宋体" w:ascii="SimHei" w:hAnsi="SimHei"/>
          <w:szCs w:val="32"/>
          <w:lang w:eastAsia="zh-CN"/>
        </w:rPr>
        <w:t>2</w:t>
      </w:r>
      <w:r>
        <w:rPr>
          <w:rFonts w:ascii="SimHei" w:hAnsi="SimHei" w:cs="仿宋;宋体" w:eastAsia="黑体"/>
          <w:szCs w:val="32"/>
          <w:lang w:eastAsia="zh-CN"/>
        </w:rPr>
        <w:t>分；</w:t>
      </w:r>
    </w:p>
    <w:p>
      <w:pPr>
        <w:pStyle w:val="Normal"/>
        <w:spacing w:lineRule="exact" w:line="520"/>
        <w:ind w:firstLine="640"/>
        <w:rPr>
          <w:rFonts w:ascii="仿宋;宋体" w:hAnsi="仿宋;宋体" w:eastAsia="仿宋;宋体" w:cs="仿宋;宋体"/>
          <w:szCs w:val="32"/>
          <w:lang w:eastAsia="zh-CN"/>
        </w:rPr>
      </w:pPr>
      <w:r>
        <w:rPr>
          <w:rFonts w:eastAsia="黑体" w:cs="仿宋;宋体" w:ascii="SimHei" w:hAnsi="SimHei"/>
          <w:szCs w:val="32"/>
          <w:lang w:eastAsia="zh-CN"/>
        </w:rPr>
        <w:t xml:space="preserve">③ </w:t>
      </w:r>
      <w:r>
        <w:rPr>
          <w:rFonts w:eastAsia="黑体" w:cs="仿宋;宋体" w:ascii="SimHei" w:hAnsi="SimHei"/>
          <w:szCs w:val="32"/>
          <w:lang w:eastAsia="zh-CN"/>
        </w:rPr>
        <w:t>2</w:t>
      </w:r>
      <w:r>
        <w:rPr>
          <w:rFonts w:ascii="SimHei" w:hAnsi="SimHei" w:cs="仿宋;宋体" w:eastAsia="黑体"/>
          <w:szCs w:val="32"/>
          <w:lang w:eastAsia="zh-CN"/>
        </w:rPr>
        <w:t>亿元</w:t>
      </w:r>
      <w:r>
        <w:rPr>
          <w:rFonts w:eastAsia="黑体" w:cs="仿宋;宋体" w:ascii="SimHei" w:hAnsi="SimHei"/>
          <w:szCs w:val="32"/>
          <w:lang w:eastAsia="zh-CN"/>
        </w:rPr>
        <w:t>&lt;</w:t>
      </w:r>
      <w:r>
        <w:rPr>
          <w:rFonts w:ascii="SimHei" w:hAnsi="SimHei" w:cs="仿宋;宋体" w:eastAsia="黑体"/>
          <w:szCs w:val="32"/>
          <w:lang w:eastAsia="zh-CN"/>
        </w:rPr>
        <w:t>上年末小微贷款余额的支行，期末实际值达到</w:t>
      </w:r>
      <w:r>
        <w:rPr>
          <w:rFonts w:eastAsia="黑体" w:cs="仿宋;宋体" w:ascii="SimHei" w:hAnsi="SimHei"/>
          <w:szCs w:val="32"/>
          <w:lang w:eastAsia="zh-CN"/>
        </w:rPr>
        <w:t>40</w:t>
      </w:r>
      <w:r>
        <w:rPr>
          <w:rFonts w:eastAsia="黑体" w:cs="仿宋;宋体" w:ascii="SimHei" w:hAnsi="SimHei"/>
          <w:szCs w:val="32"/>
          <w:lang w:eastAsia="zh-CN"/>
        </w:rPr>
        <w:t>%</w:t>
      </w:r>
      <w:r>
        <w:rPr>
          <w:rFonts w:ascii="SimHei" w:hAnsi="SimHei" w:cs="仿宋;宋体" w:eastAsia="黑体"/>
          <w:szCs w:val="32"/>
          <w:lang w:eastAsia="zh-CN"/>
        </w:rPr>
        <w:t>的，得满分，超过</w:t>
      </w:r>
      <w:r>
        <w:rPr>
          <w:rFonts w:eastAsia="黑体" w:cs="仿宋;宋体" w:ascii="SimHei" w:hAnsi="SimHei"/>
          <w:szCs w:val="32"/>
          <w:lang w:eastAsia="zh-CN"/>
        </w:rPr>
        <w:t>40%</w:t>
      </w:r>
      <w:r>
        <w:rPr>
          <w:rFonts w:ascii="SimHei" w:hAnsi="SimHei" w:cs="仿宋;宋体" w:eastAsia="黑体"/>
          <w:szCs w:val="32"/>
          <w:lang w:eastAsia="zh-CN"/>
        </w:rPr>
        <w:t>以上的部分，每上升</w:t>
      </w:r>
      <w:r>
        <w:rPr>
          <w:rFonts w:eastAsia="黑体" w:cs="仿宋;宋体" w:ascii="SimHei" w:hAnsi="SimHei"/>
          <w:szCs w:val="32"/>
          <w:lang w:eastAsia="zh-CN"/>
        </w:rPr>
        <w:t>0.5</w:t>
      </w:r>
      <w:r>
        <w:rPr>
          <w:rFonts w:ascii="SimHei" w:hAnsi="SimHei" w:cs="仿宋;宋体" w:eastAsia="黑体"/>
          <w:szCs w:val="32"/>
          <w:lang w:eastAsia="zh-CN"/>
        </w:rPr>
        <w:t>个百分点加</w:t>
      </w:r>
      <w:r>
        <w:rPr>
          <w:rFonts w:eastAsia="黑体" w:cs="仿宋;宋体" w:ascii="SimHei" w:hAnsi="SimHei"/>
          <w:szCs w:val="32"/>
          <w:lang w:eastAsia="zh-CN"/>
        </w:rPr>
        <w:t>2</w:t>
      </w:r>
      <w:r>
        <w:rPr>
          <w:rFonts w:ascii="SimHei" w:hAnsi="SimHei" w:cs="仿宋;宋体" w:eastAsia="黑体"/>
          <w:szCs w:val="32"/>
          <w:lang w:eastAsia="zh-CN"/>
        </w:rPr>
        <w:t>分；期末实际值低于</w:t>
      </w:r>
      <w:r>
        <w:rPr>
          <w:rFonts w:eastAsia="黑体" w:cs="仿宋;宋体" w:ascii="SimHei" w:hAnsi="SimHei"/>
          <w:szCs w:val="32"/>
          <w:lang w:eastAsia="zh-CN"/>
        </w:rPr>
        <w:t>40%</w:t>
      </w:r>
      <w:r>
        <w:rPr>
          <w:rFonts w:ascii="SimHei" w:hAnsi="SimHei" w:cs="仿宋;宋体" w:eastAsia="黑体"/>
          <w:szCs w:val="32"/>
          <w:lang w:eastAsia="zh-CN"/>
        </w:rPr>
        <w:t>的，每降低</w:t>
      </w:r>
      <w:r>
        <w:rPr>
          <w:rFonts w:eastAsia="黑体" w:cs="仿宋;宋体" w:ascii="SimHei" w:hAnsi="SimHei"/>
          <w:szCs w:val="32"/>
          <w:lang w:eastAsia="zh-CN"/>
        </w:rPr>
        <w:t>0.5</w:t>
      </w:r>
      <w:r>
        <w:rPr>
          <w:rFonts w:ascii="SimHei" w:hAnsi="SimHei" w:cs="仿宋;宋体" w:eastAsia="黑体"/>
          <w:szCs w:val="32"/>
          <w:lang w:eastAsia="zh-CN"/>
        </w:rPr>
        <w:t>个百分点扣</w:t>
      </w:r>
      <w:r>
        <w:rPr>
          <w:rFonts w:eastAsia="黑体" w:cs="仿宋;宋体" w:ascii="SimHei" w:hAnsi="SimHei"/>
          <w:szCs w:val="32"/>
          <w:lang w:eastAsia="zh-CN"/>
        </w:rPr>
        <w:t>2</w:t>
      </w:r>
      <w:r>
        <w:rPr>
          <w:rFonts w:ascii="SimHei" w:hAnsi="SimHei" w:cs="仿宋;宋体" w:eastAsia="黑体"/>
          <w:szCs w:val="32"/>
          <w:lang w:eastAsia="zh-CN"/>
        </w:rPr>
        <w:t>分；</w:t>
      </w:r>
    </w:p>
    <w:p>
      <w:pPr>
        <w:pStyle w:val="Normal"/>
        <w:spacing w:lineRule="exact" w:line="520"/>
        <w:ind w:firstLine="640"/>
        <w:rPr>
          <w:rFonts w:ascii="仿宋;宋体" w:hAnsi="仿宋;宋体" w:eastAsia="仿宋;宋体" w:cs="仿宋;宋体"/>
          <w:szCs w:val="32"/>
          <w:lang w:eastAsia="zh-CN"/>
        </w:rPr>
      </w:pPr>
      <w:r>
        <w:rPr>
          <w:rFonts w:eastAsia="黑体" w:cs="仿宋;宋体" w:ascii="SimHei" w:hAnsi="SimHei"/>
          <w:szCs w:val="32"/>
          <w:lang w:eastAsia="zh-CN"/>
        </w:rPr>
        <w:t>④</w:t>
      </w:r>
      <w:r>
        <w:rPr>
          <w:rFonts w:ascii="SimHei" w:hAnsi="SimHei" w:cs="仿宋;宋体" w:eastAsia="黑体"/>
          <w:szCs w:val="32"/>
          <w:lang w:eastAsia="zh-CN"/>
        </w:rPr>
        <w:t>期末实际值低于</w:t>
      </w:r>
      <w:r>
        <w:rPr>
          <w:rFonts w:eastAsia="黑体" w:cs="仿宋;宋体" w:ascii="SimHei" w:hAnsi="SimHei"/>
          <w:szCs w:val="32"/>
          <w:lang w:eastAsia="zh-CN"/>
        </w:rPr>
        <w:t>30%</w:t>
      </w:r>
      <w:r>
        <w:rPr>
          <w:rFonts w:ascii="SimHei" w:hAnsi="SimHei" w:cs="仿宋;宋体" w:eastAsia="黑体"/>
          <w:szCs w:val="32"/>
          <w:lang w:eastAsia="zh-CN"/>
        </w:rPr>
        <w:t>不得分。</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本指标最高分不超过标准值的</w:t>
      </w:r>
      <w:r>
        <w:rPr>
          <w:rFonts w:eastAsia="黑体" w:cs="仿宋;宋体" w:ascii="SimHei" w:hAnsi="SimHei"/>
          <w:szCs w:val="32"/>
          <w:lang w:eastAsia="zh-CN"/>
        </w:rPr>
        <w:t>200%</w:t>
      </w:r>
      <w:r>
        <w:rPr>
          <w:rFonts w:ascii="SimHei" w:hAnsi="SimHei" w:cs="仿宋;宋体" w:eastAsia="黑体"/>
          <w:szCs w:val="32"/>
          <w:lang w:eastAsia="zh-CN"/>
        </w:rPr>
        <w:t>，最低分为</w:t>
      </w:r>
      <w:r>
        <w:rPr>
          <w:rFonts w:eastAsia="黑体" w:cs="仿宋;宋体" w:ascii="SimHei" w:hAnsi="SimHei"/>
          <w:szCs w:val="32"/>
          <w:lang w:eastAsia="zh-CN"/>
        </w:rPr>
        <w:t>0</w:t>
      </w:r>
      <w:r>
        <w:rPr>
          <w:rFonts w:ascii="SimHei" w:hAnsi="SimHei" w:cs="仿宋;宋体" w:eastAsia="黑体"/>
          <w:szCs w:val="32"/>
          <w:lang w:eastAsia="zh-CN"/>
        </w:rPr>
        <w:t>分。</w:t>
      </w:r>
    </w:p>
    <w:p>
      <w:pPr>
        <w:pStyle w:val="Normal"/>
        <w:spacing w:lineRule="exact" w:line="520"/>
        <w:ind w:firstLine="643"/>
        <w:rPr>
          <w:rFonts w:ascii="仿宋;宋体" w:hAnsi="仿宋;宋体" w:eastAsia="仿宋;宋体" w:cs="仿宋;宋体"/>
          <w:b/>
          <w:b/>
          <w:szCs w:val="32"/>
          <w:lang w:eastAsia="zh-CN"/>
        </w:rPr>
      </w:pPr>
      <w:r>
        <w:rPr>
          <w:rFonts w:eastAsia="黑体" w:cs="仿宋;宋体" w:ascii="SimHei" w:hAnsi="SimHei"/>
          <w:b/>
          <w:szCs w:val="32"/>
          <w:lang w:eastAsia="zh-CN"/>
        </w:rPr>
        <w:t>2</w:t>
      </w:r>
      <w:r>
        <w:rPr>
          <w:rFonts w:ascii="SimHei" w:hAnsi="SimHei" w:cs="仿宋;宋体" w:eastAsia="黑体"/>
          <w:b/>
          <w:szCs w:val="32"/>
          <w:lang w:eastAsia="zh-CN"/>
        </w:rPr>
        <w:t>、业务与产品结构优化指标。</w:t>
      </w:r>
    </w:p>
    <w:p>
      <w:pPr>
        <w:pStyle w:val="Normal"/>
        <w:spacing w:lineRule="exact" w:line="520" w:before="120" w:after="0"/>
        <w:ind w:firstLine="640"/>
        <w:rPr>
          <w:rFonts w:ascii="仿宋_GB2312" w:hAnsi="仿宋_GB2312" w:eastAsia="仿宋_GB2312" w:cs="华文仿宋"/>
          <w:b/>
          <w:b/>
          <w:kern w:val="2"/>
          <w:szCs w:val="32"/>
          <w:lang w:eastAsia="zh-CN" w:bidi="ar-SA"/>
        </w:rPr>
      </w:pPr>
      <w:r>
        <w:rPr>
          <w:rFonts w:ascii="SimHei" w:hAnsi="SimHei" w:cs="华文仿宋" w:eastAsia="黑体"/>
          <w:b/>
          <w:kern w:val="2"/>
          <w:szCs w:val="32"/>
          <w:lang w:eastAsia="zh-CN" w:bidi="ar-SA"/>
        </w:rPr>
        <w:t>（</w:t>
      </w:r>
      <w:r>
        <w:rPr>
          <w:rFonts w:eastAsia="黑体" w:cs="华文仿宋" w:ascii="SimHei" w:hAnsi="SimHei"/>
          <w:b/>
          <w:kern w:val="2"/>
          <w:szCs w:val="32"/>
          <w:lang w:eastAsia="zh-CN" w:bidi="ar-SA"/>
        </w:rPr>
        <w:t>1</w:t>
      </w:r>
      <w:r>
        <w:rPr>
          <w:rFonts w:ascii="SimHei" w:hAnsi="SimHei" w:cs="华文仿宋" w:eastAsia="黑体"/>
          <w:b/>
          <w:kern w:val="2"/>
          <w:szCs w:val="32"/>
          <w:lang w:eastAsia="zh-CN" w:bidi="ar-SA"/>
        </w:rPr>
        <w:t>）</w:t>
      </w:r>
      <w:r>
        <w:rPr>
          <w:rFonts w:ascii="SimHei" w:hAnsi="SimHei" w:cs="仿宋;宋体" w:eastAsia="黑体"/>
          <w:b/>
          <w:kern w:val="2"/>
          <w:szCs w:val="32"/>
          <w:lang w:eastAsia="zh-CN" w:bidi="ar-SA"/>
        </w:rPr>
        <w:t>新增对公存款计划完成率</w:t>
      </w:r>
      <w:r>
        <w:rPr>
          <w:rFonts w:ascii="SimHei" w:hAnsi="SimHei" w:cs="华文仿宋" w:eastAsia="黑体"/>
          <w:b/>
          <w:kern w:val="2"/>
          <w:szCs w:val="32"/>
          <w:lang w:eastAsia="zh-CN" w:bidi="ar-SA"/>
        </w:rPr>
        <w:t>（</w:t>
      </w:r>
      <w:r>
        <w:rPr>
          <w:rFonts w:eastAsia="黑体" w:cs="华文仿宋" w:ascii="SimHei" w:hAnsi="SimHei"/>
          <w:b/>
          <w:kern w:val="2"/>
          <w:szCs w:val="32"/>
          <w:lang w:eastAsia="zh-CN" w:bidi="ar-SA"/>
        </w:rPr>
        <w:t>47</w:t>
      </w:r>
      <w:r>
        <w:rPr>
          <w:rFonts w:ascii="SimHei" w:hAnsi="SimHei" w:cs="华文仿宋"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before="120" w:after="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新增对公存款计划完成率＝新增对公存款年度日均实际数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新增对公存款日均计划数</w:t>
      </w:r>
      <w:r>
        <w:rPr>
          <w:rFonts w:eastAsia="黑体" w:cs="仿宋;宋体" w:ascii="SimHei" w:hAnsi="SimHei"/>
          <w:kern w:val="2"/>
          <w:szCs w:val="32"/>
          <w:lang w:eastAsia="zh-CN" w:bidi="ar-SA"/>
        </w:rPr>
        <w:t>*23.5</w:t>
      </w:r>
      <w:r>
        <w:rPr>
          <w:rFonts w:ascii="SimHei" w:hAnsi="SimHei" w:cs="仿宋;宋体" w:eastAsia="黑体"/>
          <w:kern w:val="2"/>
          <w:szCs w:val="32"/>
          <w:lang w:eastAsia="zh-CN" w:bidi="ar-SA"/>
        </w:rPr>
        <w:t>分</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新增对公存款当季日均实际数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新增对公存款日均计划数</w:t>
      </w:r>
      <w:r>
        <w:rPr>
          <w:rFonts w:eastAsia="黑体" w:cs="仿宋;宋体" w:ascii="SimHei" w:hAnsi="SimHei"/>
          <w:kern w:val="2"/>
          <w:szCs w:val="32"/>
          <w:lang w:eastAsia="zh-CN" w:bidi="ar-SA"/>
        </w:rPr>
        <w:t>*23.5</w:t>
      </w:r>
      <w:r>
        <w:rPr>
          <w:rFonts w:ascii="SimHei" w:hAnsi="SimHei" w:cs="仿宋;宋体" w:eastAsia="黑体"/>
          <w:kern w:val="2"/>
          <w:szCs w:val="32"/>
          <w:lang w:eastAsia="zh-CN" w:bidi="ar-SA"/>
        </w:rPr>
        <w:t>分</w:t>
      </w:r>
    </w:p>
    <w:p>
      <w:pPr>
        <w:pStyle w:val="Normal"/>
        <w:spacing w:lineRule="exact" w:line="520" w:before="120" w:after="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对公存款范围包括：公司存款、小微企业存款。</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before="120" w:after="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按计划完成率得分，最高得分为不超过标准权重分</w:t>
      </w:r>
      <w:r>
        <w:rPr>
          <w:rFonts w:eastAsia="黑体" w:cs="仿宋;宋体" w:ascii="SimHei" w:hAnsi="SimHei"/>
          <w:color w:val="000000"/>
          <w:kern w:val="2"/>
          <w:szCs w:val="32"/>
          <w:lang w:eastAsia="zh-CN" w:bidi="ar-SA"/>
        </w:rPr>
        <w:t>200%</w:t>
      </w:r>
      <w:r>
        <w:rPr>
          <w:rFonts w:ascii="SimHei" w:hAnsi="SimHei" w:cs="仿宋;宋体" w:eastAsia="黑体"/>
          <w:kern w:val="2"/>
          <w:szCs w:val="32"/>
          <w:lang w:eastAsia="zh-CN" w:bidi="ar-SA"/>
        </w:rPr>
        <w:t>，最低分为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spacing w:lineRule="exact" w:line="520"/>
        <w:ind w:firstLine="640"/>
        <w:rPr>
          <w:rFonts w:ascii="仿宋_GB2312" w:hAnsi="仿宋_GB2312" w:eastAsia="仿宋_GB2312" w:cs="华文仿宋"/>
          <w:kern w:val="2"/>
          <w:szCs w:val="32"/>
          <w:lang w:eastAsia="zh-CN" w:bidi="ar-SA"/>
        </w:rPr>
      </w:pPr>
      <w:r>
        <w:rPr>
          <w:rFonts w:ascii="SimHei" w:hAnsi="SimHei" w:cs="仿宋;宋体" w:eastAsia="黑体"/>
          <w:kern w:val="2"/>
          <w:szCs w:val="32"/>
          <w:lang w:eastAsia="zh-CN" w:bidi="ar-SA"/>
        </w:rPr>
        <w:t>考核期末，被考核支行的公司信用总量在计划额度范围内，按年初确定的ⅩⅩ年公司存款新增任务考核；超额使用信用总量且投放收益率在</w:t>
      </w:r>
      <w:r>
        <w:rPr>
          <w:rFonts w:eastAsia="黑体" w:cs="仿宋;宋体" w:ascii="SimHei" w:hAnsi="SimHei"/>
          <w:kern w:val="2"/>
          <w:szCs w:val="32"/>
          <w:lang w:eastAsia="zh-CN" w:bidi="ar-SA"/>
        </w:rPr>
        <w:t>1.5%</w:t>
      </w:r>
      <w:r>
        <w:rPr>
          <w:rFonts w:ascii="SimHei" w:hAnsi="SimHei" w:cs="仿宋;宋体" w:eastAsia="黑体"/>
          <w:kern w:val="2"/>
          <w:szCs w:val="32"/>
          <w:lang w:eastAsia="zh-CN" w:bidi="ar-SA"/>
        </w:rPr>
        <w:t>以内（剔除保本成本后）的按超过额度的</w:t>
      </w:r>
      <w:r>
        <w:rPr>
          <w:rFonts w:eastAsia="黑体" w:cs="仿宋;宋体" w:ascii="SimHei" w:hAnsi="SimHei"/>
          <w:kern w:val="2"/>
          <w:szCs w:val="32"/>
          <w:lang w:eastAsia="zh-CN" w:bidi="ar-SA"/>
        </w:rPr>
        <w:t>30%</w:t>
      </w:r>
      <w:r>
        <w:rPr>
          <w:rFonts w:ascii="SimHei" w:hAnsi="SimHei" w:cs="仿宋;宋体" w:eastAsia="黑体"/>
          <w:kern w:val="2"/>
          <w:szCs w:val="32"/>
          <w:lang w:eastAsia="zh-CN" w:bidi="ar-SA"/>
        </w:rPr>
        <w:t>相应增加公司存款进行考核，</w:t>
      </w:r>
      <w:r>
        <w:rPr>
          <w:rFonts w:ascii="SimHei" w:hAnsi="SimHei" w:cs="仿宋;宋体" w:eastAsia="黑体"/>
          <w:color w:val="FF0000"/>
          <w:kern w:val="2"/>
          <w:szCs w:val="32"/>
          <w:shd w:fill="D9D9D9" w:val="clear"/>
          <w:lang w:eastAsia="zh-CN" w:bidi="ar-SA"/>
        </w:rPr>
        <w:t>体现超额占用信用总量差异化以及信用投放效益化的考核原则。</w:t>
      </w:r>
      <w:r>
        <w:rPr>
          <w:rFonts w:ascii="SimHei" w:hAnsi="SimHei" w:cs="仿宋;宋体" w:eastAsia="黑体"/>
          <w:kern w:val="2"/>
          <w:szCs w:val="32"/>
          <w:lang w:eastAsia="zh-CN" w:bidi="ar-SA"/>
        </w:rPr>
        <w:t>如被考核支行办理信贷资产证券化业务或资产转让业务，则相应减少信用总量额度占用。</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华文仿宋" w:eastAsia="黑体"/>
          <w:b/>
          <w:kern w:val="2"/>
          <w:szCs w:val="32"/>
          <w:lang w:eastAsia="zh-CN" w:bidi="ar-SA"/>
        </w:rPr>
        <w:t>（</w:t>
      </w:r>
      <w:r>
        <w:rPr>
          <w:rFonts w:eastAsia="黑体" w:cs="华文仿宋" w:ascii="SimHei" w:hAnsi="SimHei"/>
          <w:b/>
          <w:kern w:val="2"/>
          <w:szCs w:val="32"/>
          <w:lang w:eastAsia="zh-CN" w:bidi="ar-SA"/>
        </w:rPr>
        <w:t>2</w:t>
      </w:r>
      <w:r>
        <w:rPr>
          <w:rFonts w:ascii="SimHei" w:hAnsi="SimHei" w:cs="华文仿宋" w:eastAsia="黑体"/>
          <w:b/>
          <w:kern w:val="2"/>
          <w:szCs w:val="32"/>
          <w:lang w:eastAsia="zh-CN" w:bidi="ar-SA"/>
        </w:rPr>
        <w:t>）</w:t>
      </w:r>
      <w:r>
        <w:rPr>
          <w:rFonts w:ascii="SimHei" w:hAnsi="SimHei" w:cs="仿宋;宋体" w:eastAsia="黑体"/>
          <w:b/>
          <w:kern w:val="2"/>
          <w:szCs w:val="32"/>
          <w:lang w:eastAsia="zh-CN" w:bidi="ar-SA"/>
        </w:rPr>
        <w:t>信贷资产证券化业务拓展考核指标（</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before="120" w:after="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信贷资产证券化任务完成率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信贷资产证券化实际发生额</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信贷资产证券化计划发生额</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before="120" w:after="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考核期内，被考核支行按计划完成率得分，最高分不超过标准分的</w:t>
      </w:r>
      <w:r>
        <w:rPr>
          <w:rFonts w:eastAsia="黑体" w:cs="仿宋;宋体" w:ascii="SimHei" w:hAnsi="SimHei"/>
          <w:color w:val="000000"/>
          <w:kern w:val="2"/>
          <w:szCs w:val="32"/>
          <w:lang w:eastAsia="zh-CN" w:bidi="ar-SA"/>
        </w:rPr>
        <w:t>200%</w:t>
      </w:r>
      <w:r>
        <w:rPr>
          <w:rFonts w:ascii="SimHei" w:hAnsi="SimHei" w:cs="仿宋;宋体" w:eastAsia="黑体"/>
          <w:kern w:val="2"/>
          <w:szCs w:val="32"/>
          <w:lang w:eastAsia="zh-CN" w:bidi="ar-SA"/>
        </w:rPr>
        <w:t>，最低分为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计划进度：一至四季度信贷资产证券化指标任务，按全年任务数的</w:t>
      </w:r>
      <w:r>
        <w:rPr>
          <w:rFonts w:eastAsia="黑体" w:cs="仿宋;宋体" w:ascii="SimHei" w:hAnsi="SimHei"/>
          <w:kern w:val="2"/>
          <w:szCs w:val="32"/>
          <w:lang w:eastAsia="zh-CN" w:bidi="ar-SA"/>
        </w:rPr>
        <w:t>30%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60%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90%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进度安排。</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3</w:t>
      </w:r>
      <w:r>
        <w:rPr>
          <w:rFonts w:ascii="SimHei" w:hAnsi="SimHei" w:cs="仿宋;宋体" w:eastAsia="黑体"/>
          <w:b/>
          <w:kern w:val="2"/>
          <w:szCs w:val="32"/>
          <w:lang w:eastAsia="zh-CN" w:bidi="ar-SA"/>
        </w:rPr>
        <w:t>）对公信用总量增长计划完成率（</w:t>
      </w:r>
      <w:r>
        <w:rPr>
          <w:rFonts w:eastAsia="黑体" w:cs="仿宋;宋体" w:ascii="SimHei" w:hAnsi="SimHei"/>
          <w:b/>
          <w:kern w:val="2"/>
          <w:szCs w:val="32"/>
          <w:lang w:eastAsia="zh-CN" w:bidi="ar-SA"/>
        </w:rPr>
        <w:t>10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before="120" w:after="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信用总量增长计划完成率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信用总量实际新增数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信用总量计划新增数</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before="120" w:after="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考核期内，被考核支行按计划完成率得分，最高分不超过标准分的</w:t>
      </w:r>
      <w:r>
        <w:rPr>
          <w:rFonts w:eastAsia="黑体" w:cs="仿宋;宋体" w:ascii="SimHei" w:hAnsi="SimHei"/>
          <w:color w:val="000000"/>
          <w:kern w:val="2"/>
          <w:szCs w:val="32"/>
          <w:lang w:eastAsia="zh-CN" w:bidi="ar-SA"/>
        </w:rPr>
        <w:t>200%</w:t>
      </w:r>
      <w:r>
        <w:rPr>
          <w:rFonts w:ascii="SimHei" w:hAnsi="SimHei" w:cs="仿宋;宋体" w:eastAsia="黑体"/>
          <w:kern w:val="2"/>
          <w:szCs w:val="32"/>
          <w:lang w:eastAsia="zh-CN" w:bidi="ar-SA"/>
        </w:rPr>
        <w:t>，最低分为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计划进度：一至四季度对公信用总量指标任务，按全年任务数的</w:t>
      </w:r>
      <w:r>
        <w:rPr>
          <w:rFonts w:eastAsia="黑体" w:cs="仿宋;宋体" w:ascii="SimHei" w:hAnsi="SimHei"/>
          <w:kern w:val="2"/>
          <w:szCs w:val="32"/>
          <w:lang w:eastAsia="zh-CN" w:bidi="ar-SA"/>
        </w:rPr>
        <w:t>30%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60%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90%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进度安排。</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4</w:t>
      </w:r>
      <w:r>
        <w:rPr>
          <w:rFonts w:ascii="SimHei" w:hAnsi="SimHei" w:cs="仿宋;宋体" w:eastAsia="黑体"/>
          <w:b/>
          <w:kern w:val="2"/>
          <w:szCs w:val="32"/>
          <w:lang w:eastAsia="zh-CN" w:bidi="ar-SA"/>
        </w:rPr>
        <w:t>）对公业务新增存信比（</w:t>
      </w:r>
      <w:r>
        <w:rPr>
          <w:rFonts w:eastAsia="黑体" w:cs="仿宋;宋体" w:ascii="SimHei" w:hAnsi="SimHei"/>
          <w:b/>
          <w:kern w:val="2"/>
          <w:szCs w:val="32"/>
          <w:lang w:eastAsia="zh-CN" w:bidi="ar-SA"/>
        </w:rPr>
        <w:t>10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对公业务新增存信比</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新增对公存款日均实际数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对公信用总量日均新增实际数</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新增对公存款日均实际数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考核期末对公存款日均实际数</w:t>
      </w:r>
      <w:r>
        <w:rPr>
          <w:rFonts w:ascii="SimHei" w:hAnsi="SimHei" w:cs="仿宋;宋体" w:eastAsia="黑体"/>
          <w:kern w:val="2"/>
          <w:szCs w:val="32"/>
          <w:lang w:eastAsia="zh-CN" w:bidi="ar-SA"/>
        </w:rPr>
        <w:t>—</w:t>
      </w:r>
      <w:r>
        <w:rPr>
          <w:rFonts w:ascii="SimHei" w:hAnsi="SimHei" w:cs="仿宋;宋体" w:eastAsia="黑体"/>
          <w:kern w:val="2"/>
          <w:szCs w:val="32"/>
          <w:lang w:eastAsia="zh-CN" w:bidi="ar-SA"/>
        </w:rPr>
        <w:t>（对公存款日均考核基数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对公存款年初数）</w:t>
      </w:r>
      <w:r>
        <w:rPr>
          <w:rFonts w:eastAsia="黑体" w:cs="仿宋;宋体" w:ascii="SimHei" w:hAnsi="SimHei"/>
          <w:kern w:val="2"/>
          <w:szCs w:val="32"/>
          <w:lang w:eastAsia="zh-CN" w:bidi="ar-SA"/>
        </w:rPr>
        <w:t>/2</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对公信用总量日均新增实际数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考核期内各月末对公信用总量余额的平均数</w:t>
      </w:r>
      <w:r>
        <w:rPr>
          <w:rFonts w:ascii="SimHei" w:hAnsi="SimHei" w:cs="仿宋;宋体" w:eastAsia="黑体"/>
          <w:kern w:val="2"/>
          <w:szCs w:val="32"/>
          <w:lang w:eastAsia="zh-CN" w:bidi="ar-SA"/>
        </w:rPr>
        <w:t>—</w:t>
      </w:r>
      <w:r>
        <w:rPr>
          <w:rFonts w:ascii="SimHei" w:hAnsi="SimHei" w:cs="仿宋;宋体" w:eastAsia="黑体"/>
          <w:kern w:val="2"/>
          <w:szCs w:val="32"/>
          <w:lang w:eastAsia="zh-CN" w:bidi="ar-SA"/>
        </w:rPr>
        <w:t>年初对公信用总量余额</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新增存信比标准值为</w:t>
      </w:r>
      <w:r>
        <w:rPr>
          <w:rFonts w:eastAsia="黑体" w:cs="仿宋;宋体" w:ascii="SimHei" w:hAnsi="SimHei"/>
          <w:kern w:val="2"/>
          <w:szCs w:val="32"/>
          <w:lang w:eastAsia="zh-CN" w:bidi="ar-SA"/>
        </w:rPr>
        <w:t>70%</w:t>
      </w:r>
      <w:r>
        <w:rPr>
          <w:rFonts w:ascii="SimHei" w:hAnsi="SimHei" w:cs="仿宋;宋体" w:eastAsia="黑体"/>
          <w:kern w:val="2"/>
          <w:szCs w:val="32"/>
          <w:lang w:eastAsia="zh-CN" w:bidi="ar-SA"/>
        </w:rPr>
        <w:t>。按百分制计算，信用总量投放达到或超过进度计划的单位，新增存信比每超出标准值</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个百分点加</w:t>
      </w:r>
      <w:r>
        <w:rPr>
          <w:rFonts w:eastAsia="黑体" w:cs="仿宋;宋体" w:ascii="SimHei" w:hAnsi="SimHei"/>
          <w:kern w:val="2"/>
          <w:szCs w:val="32"/>
          <w:lang w:eastAsia="zh-CN" w:bidi="ar-SA"/>
        </w:rPr>
        <w:t>0.3</w:t>
      </w:r>
      <w:r>
        <w:rPr>
          <w:rFonts w:ascii="SimHei" w:hAnsi="SimHei" w:cs="仿宋;宋体" w:eastAsia="黑体"/>
          <w:kern w:val="2"/>
          <w:szCs w:val="32"/>
          <w:lang w:eastAsia="zh-CN" w:bidi="ar-SA"/>
        </w:rPr>
        <w:t>分，每低于标准值</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个百分点扣</w:t>
      </w:r>
      <w:r>
        <w:rPr>
          <w:rFonts w:eastAsia="黑体" w:cs="仿宋;宋体" w:ascii="SimHei" w:hAnsi="SimHei"/>
          <w:kern w:val="2"/>
          <w:szCs w:val="32"/>
          <w:lang w:eastAsia="zh-CN" w:bidi="ar-SA"/>
        </w:rPr>
        <w:t>0.4</w:t>
      </w:r>
      <w:r>
        <w:rPr>
          <w:rFonts w:ascii="SimHei" w:hAnsi="SimHei" w:cs="仿宋;宋体" w:eastAsia="黑体"/>
          <w:kern w:val="2"/>
          <w:szCs w:val="32"/>
          <w:lang w:eastAsia="zh-CN" w:bidi="ar-SA"/>
        </w:rPr>
        <w:t>分；信用总量投放未达到进度计划的单位，基础分</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信用总量投放计划完成率，在此基础上，新增存信比每超出标准值</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个百分点加</w:t>
      </w:r>
      <w:r>
        <w:rPr>
          <w:rFonts w:eastAsia="黑体" w:cs="仿宋;宋体" w:ascii="SimHei" w:hAnsi="SimHei"/>
          <w:kern w:val="2"/>
          <w:szCs w:val="32"/>
          <w:lang w:eastAsia="zh-CN" w:bidi="ar-SA"/>
        </w:rPr>
        <w:t>0.3</w:t>
      </w:r>
      <w:r>
        <w:rPr>
          <w:rFonts w:ascii="SimHei" w:hAnsi="SimHei" w:cs="仿宋;宋体" w:eastAsia="黑体"/>
          <w:kern w:val="2"/>
          <w:szCs w:val="32"/>
          <w:lang w:eastAsia="zh-CN" w:bidi="ar-SA"/>
        </w:rPr>
        <w:t>分，每低于标准值</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个百分点扣</w:t>
      </w:r>
      <w:r>
        <w:rPr>
          <w:rFonts w:eastAsia="黑体" w:cs="仿宋;宋体" w:ascii="SimHei" w:hAnsi="SimHei"/>
          <w:kern w:val="2"/>
          <w:szCs w:val="32"/>
          <w:lang w:eastAsia="zh-CN" w:bidi="ar-SA"/>
        </w:rPr>
        <w:t>0.4</w:t>
      </w:r>
      <w:r>
        <w:rPr>
          <w:rFonts w:ascii="SimHei" w:hAnsi="SimHei" w:cs="仿宋;宋体" w:eastAsia="黑体"/>
          <w:kern w:val="2"/>
          <w:szCs w:val="32"/>
          <w:lang w:eastAsia="zh-CN" w:bidi="ar-SA"/>
        </w:rPr>
        <w:t>分。此项最低为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分，最高为标准权重分</w:t>
      </w:r>
      <w:r>
        <w:rPr>
          <w:rFonts w:eastAsia="黑体" w:cs="仿宋;宋体" w:ascii="SimHei" w:hAnsi="SimHei"/>
          <w:color w:val="000000"/>
          <w:kern w:val="2"/>
          <w:szCs w:val="32"/>
          <w:lang w:eastAsia="zh-CN" w:bidi="ar-SA"/>
        </w:rPr>
        <w:t>200%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5</w:t>
      </w:r>
      <w:r>
        <w:rPr>
          <w:rFonts w:ascii="SimHei" w:hAnsi="SimHei" w:cs="仿宋;宋体" w:eastAsia="黑体"/>
          <w:b/>
          <w:kern w:val="2"/>
          <w:szCs w:val="32"/>
          <w:lang w:eastAsia="zh-CN" w:bidi="ar-SA"/>
        </w:rPr>
        <w:t>）公司条线“项目储备库”建设计划完成率（</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 xml:space="preserve"> “</w:t>
      </w:r>
      <w:r>
        <w:rPr>
          <w:rFonts w:ascii="SimHei" w:hAnsi="SimHei" w:cs="仿宋;宋体" w:eastAsia="黑体"/>
          <w:kern w:val="2"/>
          <w:szCs w:val="32"/>
          <w:lang w:eastAsia="zh-CN" w:bidi="ar-SA"/>
        </w:rPr>
        <w:t>项目储备库”建设计划完成率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储备库建设完成有效户数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储备库建设完成计划数</w:t>
      </w:r>
    </w:p>
    <w:p>
      <w:pPr>
        <w:pStyle w:val="Normal"/>
        <w:spacing w:lineRule="exact" w:line="520"/>
        <w:ind w:firstLine="80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储备库建设完成有效户数：被考核支行自第一次上报储备项目（必须是新客户或老户新增授信的储备项目）时起，必须每周有进度跟踪，储备项目进度分为四个阶段，即：</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、收集信息；</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、沟通协商；</w:t>
      </w:r>
      <w:r>
        <w:rPr>
          <w:rFonts w:eastAsia="黑体" w:cs="仿宋;宋体" w:ascii="SimHei" w:hAnsi="SimHei"/>
          <w:kern w:val="2"/>
          <w:szCs w:val="32"/>
          <w:lang w:eastAsia="zh-CN" w:bidi="ar-SA"/>
        </w:rPr>
        <w:t>3</w:t>
      </w:r>
      <w:r>
        <w:rPr>
          <w:rFonts w:ascii="SimHei" w:hAnsi="SimHei" w:cs="仿宋;宋体" w:eastAsia="黑体"/>
          <w:kern w:val="2"/>
          <w:szCs w:val="32"/>
          <w:lang w:eastAsia="zh-CN" w:bidi="ar-SA"/>
        </w:rPr>
        <w:t>、调查整理；</w:t>
      </w:r>
      <w:r>
        <w:rPr>
          <w:rFonts w:eastAsia="黑体" w:cs="仿宋;宋体" w:ascii="SimHei" w:hAnsi="SimHei"/>
          <w:kern w:val="2"/>
          <w:szCs w:val="32"/>
          <w:lang w:eastAsia="zh-CN" w:bidi="ar-SA"/>
        </w:rPr>
        <w:t>4</w:t>
      </w:r>
      <w:r>
        <w:rPr>
          <w:rFonts w:ascii="SimHei" w:hAnsi="SimHei" w:cs="仿宋;宋体" w:eastAsia="黑体"/>
          <w:kern w:val="2"/>
          <w:szCs w:val="32"/>
          <w:lang w:eastAsia="zh-CN" w:bidi="ar-SA"/>
        </w:rPr>
        <w:t>、资料上报等四个阶段，每周有进度且资料报送至公司业务部并签收后，该户即可视为有效户。</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按计划完成率得分，最高得分不超过标准权重分</w:t>
      </w:r>
      <w:r>
        <w:rPr>
          <w:rFonts w:eastAsia="黑体" w:cs="仿宋;宋体" w:ascii="SimHei" w:hAnsi="SimHei"/>
          <w:color w:val="000000"/>
          <w:kern w:val="2"/>
          <w:szCs w:val="32"/>
          <w:lang w:eastAsia="zh-CN" w:bidi="ar-SA"/>
        </w:rPr>
        <w:t>200%</w:t>
      </w:r>
      <w:r>
        <w:rPr>
          <w:rFonts w:ascii="SimHei" w:hAnsi="SimHei" w:cs="仿宋;宋体" w:eastAsia="黑体"/>
          <w:kern w:val="2"/>
          <w:szCs w:val="32"/>
          <w:lang w:eastAsia="zh-CN" w:bidi="ar-SA"/>
        </w:rPr>
        <w:t>，最低分为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分。被考核支行连续两周未报送“项目储备库”建设情况，本项考核指标不得分。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计划进度：一至四季度公司“项目储备库”建设任务，按全年任务数的</w:t>
      </w:r>
      <w:r>
        <w:rPr>
          <w:rFonts w:eastAsia="黑体" w:cs="仿宋;宋体" w:ascii="SimHei" w:hAnsi="SimHei"/>
          <w:kern w:val="2"/>
          <w:szCs w:val="32"/>
          <w:lang w:eastAsia="zh-CN" w:bidi="ar-SA"/>
        </w:rPr>
        <w:t>30%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60%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90%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进度安排。</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6</w:t>
      </w:r>
      <w:r>
        <w:rPr>
          <w:rFonts w:ascii="SimHei" w:hAnsi="SimHei" w:cs="仿宋;宋体" w:eastAsia="黑体"/>
          <w:b/>
          <w:kern w:val="2"/>
          <w:szCs w:val="32"/>
          <w:lang w:eastAsia="zh-CN" w:bidi="ar-SA"/>
        </w:rPr>
        <w:t>）公司条线银票签发量任务完成率（</w:t>
      </w:r>
      <w:r>
        <w:rPr>
          <w:rFonts w:eastAsia="黑体" w:cs="仿宋;宋体" w:ascii="SimHei" w:hAnsi="SimHei"/>
          <w:b/>
          <w:kern w:val="2"/>
          <w:szCs w:val="32"/>
          <w:lang w:eastAsia="zh-CN" w:bidi="ar-SA"/>
        </w:rPr>
        <w:t>10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银票签发量任务完成率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银票实际签发量</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银票计划签发量</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按计划完成率得分，最高得分为不超过标准权重分</w:t>
      </w:r>
      <w:r>
        <w:rPr>
          <w:rFonts w:eastAsia="黑体" w:cs="仿宋;宋体" w:ascii="SimHei" w:hAnsi="SimHei"/>
          <w:color w:val="000000"/>
          <w:kern w:val="2"/>
          <w:szCs w:val="32"/>
          <w:lang w:eastAsia="zh-CN" w:bidi="ar-SA"/>
        </w:rPr>
        <w:t>200%</w:t>
      </w:r>
      <w:r>
        <w:rPr>
          <w:rFonts w:ascii="SimHei" w:hAnsi="SimHei" w:cs="仿宋;宋体" w:eastAsia="黑体"/>
          <w:kern w:val="2"/>
          <w:szCs w:val="32"/>
          <w:lang w:eastAsia="zh-CN" w:bidi="ar-SA"/>
        </w:rPr>
        <w:t>，最低分为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计划进度：一至四季度银票签发量指标任务，按全年任务数的</w:t>
      </w:r>
      <w:r>
        <w:rPr>
          <w:rFonts w:eastAsia="黑体" w:cs="仿宋;宋体" w:ascii="SimHei" w:hAnsi="SimHei"/>
          <w:kern w:val="2"/>
          <w:szCs w:val="32"/>
          <w:lang w:eastAsia="zh-CN" w:bidi="ar-SA"/>
        </w:rPr>
        <w:t>30%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60%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90%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进度安排。</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7</w:t>
      </w:r>
      <w:r>
        <w:rPr>
          <w:rFonts w:ascii="SimHei" w:hAnsi="SimHei" w:cs="仿宋;宋体" w:eastAsia="黑体"/>
          <w:b/>
          <w:kern w:val="2"/>
          <w:szCs w:val="32"/>
          <w:lang w:eastAsia="zh-CN" w:bidi="ar-SA"/>
        </w:rPr>
        <w:t>） 公司条线新增银票余额任务完成率（</w:t>
      </w:r>
      <w:r>
        <w:rPr>
          <w:rFonts w:eastAsia="黑体" w:cs="仿宋;宋体" w:ascii="SimHei" w:hAnsi="SimHei"/>
          <w:b/>
          <w:kern w:val="2"/>
          <w:szCs w:val="32"/>
          <w:lang w:eastAsia="zh-CN" w:bidi="ar-SA"/>
        </w:rPr>
        <w:t>10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新增银票余额任务完成率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银票余额实际新增数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银票余额计划新增数</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按计划完成率得分，最高得分为不超过标准权重分</w:t>
      </w:r>
      <w:r>
        <w:rPr>
          <w:rFonts w:eastAsia="黑体" w:cs="仿宋;宋体" w:ascii="SimHei" w:hAnsi="SimHei"/>
          <w:color w:val="000000"/>
          <w:kern w:val="2"/>
          <w:szCs w:val="32"/>
          <w:lang w:eastAsia="zh-CN" w:bidi="ar-SA"/>
        </w:rPr>
        <w:t>200%</w:t>
      </w:r>
      <w:r>
        <w:rPr>
          <w:rFonts w:ascii="SimHei" w:hAnsi="SimHei" w:cs="仿宋;宋体" w:eastAsia="黑体"/>
          <w:kern w:val="2"/>
          <w:szCs w:val="32"/>
          <w:lang w:eastAsia="zh-CN" w:bidi="ar-SA"/>
        </w:rPr>
        <w:t>，最低分为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计划进度：一至四季度银票余额新增指标任务，按全年任务数的</w:t>
      </w:r>
      <w:r>
        <w:rPr>
          <w:rFonts w:eastAsia="黑体" w:cs="仿宋;宋体" w:ascii="SimHei" w:hAnsi="SimHei"/>
          <w:kern w:val="2"/>
          <w:szCs w:val="32"/>
          <w:lang w:eastAsia="zh-CN" w:bidi="ar-SA"/>
        </w:rPr>
        <w:t>30%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60%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90%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进度安排。</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8</w:t>
      </w:r>
      <w:r>
        <w:rPr>
          <w:rFonts w:ascii="SimHei" w:hAnsi="SimHei" w:cs="仿宋;宋体" w:eastAsia="黑体"/>
          <w:b/>
          <w:kern w:val="2"/>
          <w:szCs w:val="32"/>
          <w:lang w:eastAsia="zh-CN" w:bidi="ar-SA"/>
        </w:rPr>
        <w:t>）公司条线“蓄贷池”建设指标值（加扣分项，最高加扣</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color w:val="000000"/>
          <w:kern w:val="2"/>
          <w:szCs w:val="32"/>
          <w:lang w:eastAsia="zh-CN" w:bidi="ar-SA"/>
        </w:rPr>
      </w:pPr>
      <w:r>
        <w:rPr>
          <w:rFonts w:ascii="SimHei" w:hAnsi="SimHei" w:cs="仿宋;宋体" w:eastAsia="黑体"/>
          <w:color w:val="000000"/>
          <w:kern w:val="2"/>
          <w:szCs w:val="32"/>
          <w:lang w:eastAsia="zh-CN" w:bidi="ar-SA"/>
        </w:rPr>
        <w:t>考核期内，</w:t>
      </w:r>
      <w:r>
        <w:rPr>
          <w:rFonts w:ascii="SimHei" w:hAnsi="SimHei" w:cs="仿宋;宋体" w:eastAsia="黑体"/>
          <w:kern w:val="2"/>
          <w:szCs w:val="32"/>
          <w:lang w:eastAsia="zh-CN" w:bidi="ar-SA"/>
        </w:rPr>
        <w:t>被考核支行</w:t>
      </w:r>
      <w:r>
        <w:rPr>
          <w:rFonts w:ascii="SimHei" w:hAnsi="SimHei" w:cs="仿宋;宋体" w:eastAsia="黑体"/>
          <w:color w:val="000000"/>
          <w:kern w:val="2"/>
          <w:szCs w:val="32"/>
          <w:lang w:eastAsia="zh-CN" w:bidi="ar-SA"/>
        </w:rPr>
        <w:t>采取月初投放、月末收回或提前收回等措施开展“蓄贷池”业务，提前报备分行公司业务管理部，经认可，实现当月新增日均贷款，每形成</w:t>
      </w:r>
      <w:r>
        <w:rPr>
          <w:rFonts w:eastAsia="黑体" w:cs="仿宋;宋体" w:ascii="SimHei" w:hAnsi="SimHei"/>
          <w:color w:val="000000"/>
          <w:kern w:val="2"/>
          <w:szCs w:val="32"/>
          <w:lang w:eastAsia="zh-CN" w:bidi="ar-SA"/>
        </w:rPr>
        <w:t>500</w:t>
      </w:r>
      <w:r>
        <w:rPr>
          <w:rFonts w:ascii="SimHei" w:hAnsi="SimHei" w:cs="仿宋;宋体" w:eastAsia="黑体"/>
          <w:color w:val="000000"/>
          <w:kern w:val="2"/>
          <w:szCs w:val="32"/>
          <w:lang w:eastAsia="zh-CN" w:bidi="ar-SA"/>
        </w:rPr>
        <w:t>万元“蓄贷池”贷款，给该支行加</w:t>
      </w:r>
      <w:r>
        <w:rPr>
          <w:rFonts w:eastAsia="黑体" w:cs="仿宋;宋体" w:ascii="SimHei" w:hAnsi="SimHei"/>
          <w:color w:val="000000"/>
          <w:kern w:val="2"/>
          <w:szCs w:val="32"/>
          <w:lang w:eastAsia="zh-CN" w:bidi="ar-SA"/>
        </w:rPr>
        <w:t>2</w:t>
      </w:r>
      <w:r>
        <w:rPr>
          <w:rFonts w:ascii="SimHei" w:hAnsi="SimHei" w:cs="仿宋;宋体" w:eastAsia="黑体"/>
          <w:color w:val="000000"/>
          <w:kern w:val="2"/>
          <w:szCs w:val="32"/>
          <w:lang w:eastAsia="zh-CN" w:bidi="ar-SA"/>
        </w:rPr>
        <w:t>分；凡是每月</w:t>
      </w:r>
      <w:r>
        <w:rPr>
          <w:rFonts w:eastAsia="黑体" w:cs="仿宋;宋体" w:ascii="SimHei" w:hAnsi="SimHei"/>
          <w:color w:val="000000"/>
          <w:kern w:val="2"/>
          <w:szCs w:val="32"/>
          <w:lang w:eastAsia="zh-CN" w:bidi="ar-SA"/>
        </w:rPr>
        <w:t>1</w:t>
      </w:r>
      <w:r>
        <w:rPr>
          <w:rFonts w:ascii="SimHei" w:hAnsi="SimHei" w:cs="仿宋;宋体" w:eastAsia="黑体"/>
          <w:color w:val="000000"/>
          <w:kern w:val="2"/>
          <w:szCs w:val="32"/>
          <w:lang w:eastAsia="zh-CN" w:bidi="ar-SA"/>
        </w:rPr>
        <w:t>日表内贷款投放到位的，按每投放</w:t>
      </w:r>
      <w:r>
        <w:rPr>
          <w:rFonts w:eastAsia="黑体" w:cs="仿宋;宋体" w:ascii="SimHei" w:hAnsi="SimHei"/>
          <w:color w:val="000000"/>
          <w:kern w:val="2"/>
          <w:szCs w:val="32"/>
          <w:lang w:eastAsia="zh-CN" w:bidi="ar-SA"/>
        </w:rPr>
        <w:t>1000</w:t>
      </w:r>
      <w:r>
        <w:rPr>
          <w:rFonts w:ascii="SimHei" w:hAnsi="SimHei" w:cs="仿宋;宋体" w:eastAsia="黑体"/>
          <w:color w:val="000000"/>
          <w:kern w:val="2"/>
          <w:szCs w:val="32"/>
          <w:lang w:eastAsia="zh-CN" w:bidi="ar-SA"/>
        </w:rPr>
        <w:t>万元加</w:t>
      </w:r>
      <w:r>
        <w:rPr>
          <w:rFonts w:eastAsia="黑体" w:cs="仿宋;宋体" w:ascii="SimHei" w:hAnsi="SimHei"/>
          <w:color w:val="000000"/>
          <w:kern w:val="2"/>
          <w:szCs w:val="32"/>
          <w:lang w:eastAsia="zh-CN" w:bidi="ar-SA"/>
        </w:rPr>
        <w:t>2</w:t>
      </w:r>
      <w:r>
        <w:rPr>
          <w:rFonts w:ascii="SimHei" w:hAnsi="SimHei" w:cs="仿宋;宋体" w:eastAsia="黑体"/>
          <w:color w:val="000000"/>
          <w:kern w:val="2"/>
          <w:szCs w:val="32"/>
          <w:lang w:eastAsia="zh-CN" w:bidi="ar-SA"/>
        </w:rPr>
        <w:t>分；未向分行公司业务管理部报备并批准而提前归还贷款，以及贷款在当月续办时间超过</w:t>
      </w:r>
      <w:r>
        <w:rPr>
          <w:rFonts w:eastAsia="黑体" w:cs="仿宋;宋体" w:ascii="SimHei" w:hAnsi="SimHei"/>
          <w:color w:val="000000"/>
          <w:kern w:val="2"/>
          <w:szCs w:val="32"/>
          <w:lang w:eastAsia="zh-CN" w:bidi="ar-SA"/>
        </w:rPr>
        <w:t>3</w:t>
      </w:r>
      <w:r>
        <w:rPr>
          <w:rFonts w:ascii="SimHei" w:hAnsi="SimHei" w:cs="仿宋;宋体" w:eastAsia="黑体"/>
          <w:color w:val="000000"/>
          <w:kern w:val="2"/>
          <w:szCs w:val="32"/>
          <w:lang w:eastAsia="zh-CN" w:bidi="ar-SA"/>
        </w:rPr>
        <w:t>天，按每</w:t>
      </w:r>
      <w:r>
        <w:rPr>
          <w:rFonts w:eastAsia="黑体" w:cs="仿宋;宋体" w:ascii="SimHei" w:hAnsi="SimHei"/>
          <w:color w:val="000000"/>
          <w:kern w:val="2"/>
          <w:szCs w:val="32"/>
          <w:lang w:eastAsia="zh-CN" w:bidi="ar-SA"/>
        </w:rPr>
        <w:t>100</w:t>
      </w:r>
      <w:r>
        <w:rPr>
          <w:rFonts w:ascii="SimHei" w:hAnsi="SimHei" w:cs="仿宋;宋体" w:eastAsia="黑体"/>
          <w:color w:val="000000"/>
          <w:kern w:val="2"/>
          <w:szCs w:val="32"/>
          <w:lang w:eastAsia="zh-CN" w:bidi="ar-SA"/>
        </w:rPr>
        <w:t>万元扣</w:t>
      </w:r>
      <w:r>
        <w:rPr>
          <w:rFonts w:eastAsia="黑体" w:cs="仿宋;宋体" w:ascii="SimHei" w:hAnsi="SimHei"/>
          <w:color w:val="000000"/>
          <w:kern w:val="2"/>
          <w:szCs w:val="32"/>
          <w:lang w:eastAsia="zh-CN" w:bidi="ar-SA"/>
        </w:rPr>
        <w:t>1</w:t>
      </w:r>
      <w:r>
        <w:rPr>
          <w:rFonts w:ascii="SimHei" w:hAnsi="SimHei" w:cs="仿宋;宋体" w:eastAsia="黑体"/>
          <w:color w:val="000000"/>
          <w:kern w:val="2"/>
          <w:szCs w:val="32"/>
          <w:lang w:eastAsia="zh-CN" w:bidi="ar-SA"/>
        </w:rPr>
        <w:t>分予以处罚，此项累计最高加扣分</w:t>
      </w:r>
      <w:r>
        <w:rPr>
          <w:rFonts w:eastAsia="黑体" w:cs="仿宋;宋体" w:ascii="SimHei" w:hAnsi="SimHei"/>
          <w:color w:val="000000"/>
          <w:kern w:val="2"/>
          <w:szCs w:val="32"/>
          <w:lang w:eastAsia="zh-CN" w:bidi="ar-SA"/>
        </w:rPr>
        <w:t>20</w:t>
      </w:r>
      <w:r>
        <w:rPr>
          <w:rFonts w:ascii="SimHei" w:hAnsi="SimHei" w:cs="仿宋;宋体" w:eastAsia="黑体"/>
          <w:color w:val="000000"/>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9</w:t>
      </w:r>
      <w:r>
        <w:rPr>
          <w:rFonts w:ascii="SimHei" w:hAnsi="SimHei" w:cs="仿宋;宋体" w:eastAsia="黑体"/>
          <w:b/>
          <w:kern w:val="2"/>
          <w:szCs w:val="32"/>
          <w:lang w:eastAsia="zh-CN" w:bidi="ar-SA"/>
        </w:rPr>
        <w:t>）对公存款存量挖潜指标（加分项，最高加</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对公存款存量挖潜范围包括：公司存款、小微企业存款。</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以上一考核期，被考核支行对公日均存款在</w:t>
      </w:r>
      <w:r>
        <w:rPr>
          <w:rFonts w:eastAsia="黑体" w:cs="仿宋;宋体" w:ascii="SimHei" w:hAnsi="SimHei"/>
          <w:kern w:val="2"/>
          <w:szCs w:val="32"/>
          <w:lang w:eastAsia="zh-CN" w:bidi="ar-SA"/>
        </w:rPr>
        <w:t>1000</w:t>
      </w:r>
      <w:r>
        <w:rPr>
          <w:rFonts w:ascii="SimHei" w:hAnsi="SimHei" w:cs="仿宋;宋体" w:eastAsia="黑体"/>
          <w:kern w:val="2"/>
          <w:szCs w:val="32"/>
          <w:lang w:eastAsia="zh-CN" w:bidi="ar-SA"/>
        </w:rPr>
        <w:t>万元以下的客户日均存款为基数，考核期内该类客户对公日均存款较基数每新增</w:t>
      </w:r>
      <w:r>
        <w:rPr>
          <w:rFonts w:eastAsia="黑体" w:cs="仿宋;宋体" w:ascii="SimHei" w:hAnsi="SimHei"/>
          <w:kern w:val="2"/>
          <w:szCs w:val="32"/>
          <w:lang w:eastAsia="zh-CN" w:bidi="ar-SA"/>
        </w:rPr>
        <w:t>500</w:t>
      </w:r>
      <w:r>
        <w:rPr>
          <w:rFonts w:ascii="SimHei" w:hAnsi="SimHei" w:cs="仿宋;宋体" w:eastAsia="黑体"/>
          <w:kern w:val="2"/>
          <w:szCs w:val="32"/>
          <w:lang w:eastAsia="zh-CN" w:bidi="ar-SA"/>
        </w:rPr>
        <w:t>万元，加</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分，以此类推，最高加</w:t>
      </w:r>
      <w:r>
        <w:rPr>
          <w:rFonts w:eastAsia="黑体" w:cs="仿宋;宋体" w:ascii="SimHei" w:hAnsi="SimHei"/>
          <w:kern w:val="2"/>
          <w:szCs w:val="32"/>
          <w:lang w:eastAsia="zh-CN" w:bidi="ar-SA"/>
        </w:rPr>
        <w:t>20</w:t>
      </w:r>
      <w:r>
        <w:rPr>
          <w:rFonts w:ascii="SimHei" w:hAnsi="SimHei" w:cs="仿宋;宋体" w:eastAsia="黑体"/>
          <w:kern w:val="2"/>
          <w:szCs w:val="32"/>
          <w:lang w:eastAsia="zh-CN" w:bidi="ar-SA"/>
        </w:rPr>
        <w:t>分。</w:t>
      </w:r>
    </w:p>
    <w:p>
      <w:pPr>
        <w:pStyle w:val="Normal"/>
        <w:spacing w:lineRule="exact" w:line="520" w:before="120" w:after="0"/>
        <w:ind w:firstLine="640"/>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10</w:t>
      </w:r>
      <w:r>
        <w:rPr>
          <w:rFonts w:ascii="SimHei" w:hAnsi="SimHei" w:cs="仿宋;宋体" w:eastAsia="黑体"/>
          <w:b/>
          <w:kern w:val="2"/>
          <w:szCs w:val="32"/>
          <w:lang w:eastAsia="zh-CN" w:bidi="ar-SA"/>
        </w:rPr>
        <w:t>）对公理财销售指标（加分项，最高加</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考核期内，被考核支行对公理财销售额每达到</w:t>
      </w:r>
      <w:r>
        <w:rPr>
          <w:rFonts w:eastAsia="黑体" w:cs="仿宋;宋体" w:ascii="SimHei" w:hAnsi="SimHei"/>
          <w:kern w:val="2"/>
          <w:szCs w:val="32"/>
          <w:lang w:eastAsia="zh-CN" w:bidi="ar-SA"/>
        </w:rPr>
        <w:t>500</w:t>
      </w:r>
      <w:r>
        <w:rPr>
          <w:rFonts w:ascii="SimHei" w:hAnsi="SimHei" w:cs="仿宋;宋体" w:eastAsia="黑体"/>
          <w:kern w:val="2"/>
          <w:szCs w:val="32"/>
          <w:lang w:eastAsia="zh-CN" w:bidi="ar-SA"/>
        </w:rPr>
        <w:t>万元，加</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分，以此类推，最高加</w:t>
      </w:r>
      <w:r>
        <w:rPr>
          <w:rFonts w:eastAsia="黑体" w:cs="仿宋;宋体" w:ascii="SimHei" w:hAnsi="SimHei"/>
          <w:kern w:val="2"/>
          <w:szCs w:val="32"/>
          <w:lang w:eastAsia="zh-CN" w:bidi="ar-SA"/>
        </w:rPr>
        <w:t>20</w:t>
      </w:r>
      <w:r>
        <w:rPr>
          <w:rFonts w:ascii="SimHei" w:hAnsi="SimHei" w:cs="仿宋;宋体" w:eastAsia="黑体"/>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11</w:t>
      </w:r>
      <w:r>
        <w:rPr>
          <w:rFonts w:ascii="SimHei" w:hAnsi="SimHei" w:cs="仿宋;宋体" w:eastAsia="黑体"/>
          <w:b/>
          <w:kern w:val="2"/>
          <w:szCs w:val="32"/>
          <w:lang w:eastAsia="zh-CN" w:bidi="ar-SA"/>
        </w:rPr>
        <w:t>）对公信贷客户存款沉淀率提升考核指标（加分项，最高加</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0"/>
        <w:rPr>
          <w:rFonts w:ascii="仿宋;宋体" w:hAnsi="仿宋;宋体" w:eastAsia="仿宋;宋体" w:cs="仿宋;宋体"/>
          <w:color w:val="000000"/>
          <w:kern w:val="2"/>
          <w:szCs w:val="32"/>
          <w:lang w:eastAsia="zh-CN" w:bidi="ar-SA"/>
        </w:rPr>
      </w:pPr>
      <w:r>
        <w:rPr>
          <w:rFonts w:ascii="SimHei" w:hAnsi="SimHei" w:cs="仿宋;宋体" w:eastAsia="黑体"/>
          <w:color w:val="000000"/>
          <w:kern w:val="2"/>
          <w:szCs w:val="32"/>
          <w:lang w:eastAsia="zh-CN" w:bidi="ar-SA"/>
        </w:rPr>
        <w:t>考核期内，被考核支行对公信贷客户的对公存款沉淀率较上期有所提升，每提升</w:t>
      </w:r>
      <w:r>
        <w:rPr>
          <w:rFonts w:eastAsia="黑体" w:cs="仿宋;宋体" w:ascii="SimHei" w:hAnsi="SimHei"/>
          <w:color w:val="000000"/>
          <w:kern w:val="2"/>
          <w:szCs w:val="32"/>
          <w:lang w:eastAsia="zh-CN" w:bidi="ar-SA"/>
        </w:rPr>
        <w:t>5%</w:t>
      </w:r>
      <w:r>
        <w:rPr>
          <w:rFonts w:ascii="SimHei" w:hAnsi="SimHei" w:cs="仿宋;宋体" w:eastAsia="黑体"/>
          <w:color w:val="000000"/>
          <w:kern w:val="2"/>
          <w:szCs w:val="32"/>
          <w:lang w:eastAsia="zh-CN" w:bidi="ar-SA"/>
        </w:rPr>
        <w:t>加</w:t>
      </w:r>
      <w:r>
        <w:rPr>
          <w:rFonts w:eastAsia="黑体" w:cs="仿宋;宋体" w:ascii="SimHei" w:hAnsi="SimHei"/>
          <w:color w:val="000000"/>
          <w:kern w:val="2"/>
          <w:szCs w:val="32"/>
          <w:lang w:eastAsia="zh-CN" w:bidi="ar-SA"/>
        </w:rPr>
        <w:t>2</w:t>
      </w:r>
      <w:r>
        <w:rPr>
          <w:rFonts w:ascii="SimHei" w:hAnsi="SimHei" w:cs="仿宋;宋体" w:eastAsia="黑体"/>
          <w:color w:val="000000"/>
          <w:kern w:val="2"/>
          <w:szCs w:val="32"/>
          <w:lang w:eastAsia="zh-CN" w:bidi="ar-SA"/>
        </w:rPr>
        <w:t>分，以此类推，最高加</w:t>
      </w:r>
      <w:r>
        <w:rPr>
          <w:rFonts w:eastAsia="黑体" w:cs="仿宋;宋体" w:ascii="SimHei" w:hAnsi="SimHei"/>
          <w:color w:val="000000"/>
          <w:kern w:val="2"/>
          <w:szCs w:val="32"/>
          <w:lang w:eastAsia="zh-CN" w:bidi="ar-SA"/>
        </w:rPr>
        <w:t>20</w:t>
      </w:r>
      <w:r>
        <w:rPr>
          <w:rFonts w:ascii="SimHei" w:hAnsi="SimHei" w:cs="仿宋;宋体" w:eastAsia="黑体"/>
          <w:color w:val="000000"/>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12</w:t>
      </w:r>
      <w:r>
        <w:rPr>
          <w:rFonts w:ascii="SimHei" w:hAnsi="SimHei" w:cs="仿宋;宋体" w:eastAsia="黑体"/>
          <w:b/>
          <w:kern w:val="2"/>
          <w:szCs w:val="32"/>
          <w:lang w:eastAsia="zh-CN" w:bidi="ar-SA"/>
        </w:rPr>
        <w:t>）公司条线低风险表外业务拓展指标（加分项，最高加</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低风险表外业务是指：通过全额对公保证金、存单、保本型理财进行质押办理的银票、保函、信用证等表外业务。</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考核期内，被考核支行每办理</w:t>
      </w:r>
      <w:r>
        <w:rPr>
          <w:rFonts w:eastAsia="黑体" w:cs="仿宋;宋体" w:ascii="SimHei" w:hAnsi="SimHei"/>
          <w:kern w:val="2"/>
          <w:szCs w:val="32"/>
          <w:lang w:eastAsia="zh-CN" w:bidi="ar-SA"/>
        </w:rPr>
        <w:t>500</w:t>
      </w:r>
      <w:r>
        <w:rPr>
          <w:rFonts w:ascii="SimHei" w:hAnsi="SimHei" w:cs="仿宋;宋体" w:eastAsia="黑体"/>
          <w:kern w:val="2"/>
          <w:szCs w:val="32"/>
          <w:lang w:eastAsia="zh-CN" w:bidi="ar-SA"/>
        </w:rPr>
        <w:t>万元低风险表外业务，且期限在</w:t>
      </w:r>
      <w:r>
        <w:rPr>
          <w:rFonts w:eastAsia="黑体" w:cs="仿宋;宋体" w:ascii="SimHei" w:hAnsi="SimHei"/>
          <w:kern w:val="2"/>
          <w:szCs w:val="32"/>
          <w:lang w:eastAsia="zh-CN" w:bidi="ar-SA"/>
        </w:rPr>
        <w:t>3</w:t>
      </w:r>
      <w:r>
        <w:rPr>
          <w:rFonts w:ascii="SimHei" w:hAnsi="SimHei" w:cs="仿宋;宋体" w:eastAsia="黑体"/>
          <w:kern w:val="2"/>
          <w:szCs w:val="32"/>
          <w:lang w:eastAsia="zh-CN" w:bidi="ar-SA"/>
        </w:rPr>
        <w:t>个月以上（含）的，加</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分，以此类推，最高加</w:t>
      </w:r>
      <w:r>
        <w:rPr>
          <w:rFonts w:eastAsia="黑体" w:cs="仿宋;宋体" w:ascii="SimHei" w:hAnsi="SimHei"/>
          <w:kern w:val="2"/>
          <w:szCs w:val="32"/>
          <w:lang w:eastAsia="zh-CN" w:bidi="ar-SA"/>
        </w:rPr>
        <w:t>20</w:t>
      </w:r>
      <w:r>
        <w:rPr>
          <w:rFonts w:ascii="SimHei" w:hAnsi="SimHei" w:cs="仿宋;宋体" w:eastAsia="黑体"/>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13</w:t>
      </w:r>
      <w:r>
        <w:rPr>
          <w:rFonts w:ascii="SimHei" w:hAnsi="SimHei" w:cs="仿宋;宋体" w:eastAsia="黑体"/>
          <w:b/>
          <w:kern w:val="2"/>
          <w:szCs w:val="32"/>
          <w:lang w:eastAsia="zh-CN" w:bidi="ar-SA"/>
        </w:rPr>
        <w:t>）公司条线创新业务拓展考核指标（加分项，最高加</w:t>
      </w:r>
      <w:r>
        <w:rPr>
          <w:rFonts w:eastAsia="黑体" w:cs="仿宋;宋体" w:ascii="SimHei" w:hAnsi="SimHei"/>
          <w:b/>
          <w:kern w:val="2"/>
          <w:szCs w:val="32"/>
          <w:lang w:eastAsia="zh-CN" w:bidi="ar-SA"/>
        </w:rPr>
        <w:t>50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color w:val="000000"/>
          <w:kern w:val="2"/>
          <w:szCs w:val="32"/>
          <w:lang w:eastAsia="zh-CN" w:bidi="ar-SA"/>
        </w:rPr>
      </w:pPr>
      <w:r>
        <w:rPr>
          <w:rFonts w:eastAsia="黑体" w:cs="仿宋;宋体" w:ascii="SimHei" w:hAnsi="SimHei"/>
          <w:color w:val="000000"/>
          <w:kern w:val="2"/>
          <w:szCs w:val="32"/>
          <w:lang w:eastAsia="zh-CN" w:bidi="ar-SA"/>
        </w:rPr>
        <w:t>1.</w:t>
      </w:r>
      <w:r>
        <w:rPr>
          <w:rFonts w:ascii="SimHei" w:hAnsi="SimHei" w:cs="仿宋;宋体" w:eastAsia="黑体"/>
          <w:color w:val="000000"/>
          <w:kern w:val="2"/>
          <w:szCs w:val="32"/>
          <w:lang w:eastAsia="zh-CN" w:bidi="ar-SA"/>
        </w:rPr>
        <w:t>考核期内，被考核支行积极拓展如：对接理财、组合投资、中小企业私募债（私募公司债）、债券资金监管及承销顾问业务、企业资产证券化、财务顾问及代理推介业务等投行创新类产品业务，落地后经分行公司业务管理部认可，每个项目加</w:t>
      </w:r>
      <w:r>
        <w:rPr>
          <w:rFonts w:eastAsia="黑体" w:cs="仿宋;宋体" w:ascii="SimHei" w:hAnsi="SimHei"/>
          <w:color w:val="000000"/>
          <w:kern w:val="2"/>
          <w:szCs w:val="32"/>
          <w:lang w:eastAsia="zh-CN" w:bidi="ar-SA"/>
        </w:rPr>
        <w:t>20</w:t>
      </w:r>
      <w:r>
        <w:rPr>
          <w:rFonts w:ascii="SimHei" w:hAnsi="SimHei" w:cs="仿宋;宋体" w:eastAsia="黑体"/>
          <w:color w:val="000000"/>
          <w:kern w:val="2"/>
          <w:szCs w:val="32"/>
          <w:lang w:eastAsia="zh-CN" w:bidi="ar-SA"/>
        </w:rPr>
        <w:t>分；与发债（企业债、公司债、债务融资工具）客户签订相关协议（如债券承销协议、资金托管协议和资金监管协议等），经分行公司业务管理部认可，每户加</w:t>
      </w:r>
      <w:r>
        <w:rPr>
          <w:rFonts w:eastAsia="黑体" w:cs="仿宋;宋体" w:ascii="SimHei" w:hAnsi="SimHei"/>
          <w:color w:val="000000"/>
          <w:kern w:val="2"/>
          <w:szCs w:val="32"/>
          <w:lang w:eastAsia="zh-CN" w:bidi="ar-SA"/>
        </w:rPr>
        <w:t>10</w:t>
      </w:r>
      <w:r>
        <w:rPr>
          <w:rFonts w:ascii="SimHei" w:hAnsi="SimHei" w:cs="仿宋;宋体" w:eastAsia="黑体"/>
          <w:color w:val="000000"/>
          <w:kern w:val="2"/>
          <w:szCs w:val="32"/>
          <w:lang w:eastAsia="zh-CN" w:bidi="ar-SA"/>
        </w:rPr>
        <w:t>分；办理</w:t>
      </w:r>
      <w:r>
        <w:rPr>
          <w:rFonts w:eastAsia="黑体" w:cs="仿宋;宋体" w:ascii="SimHei" w:hAnsi="SimHei"/>
          <w:color w:val="000000"/>
          <w:kern w:val="2"/>
          <w:szCs w:val="32"/>
          <w:lang w:eastAsia="zh-CN" w:bidi="ar-SA"/>
        </w:rPr>
        <w:t>100%</w:t>
      </w:r>
      <w:r>
        <w:rPr>
          <w:rFonts w:ascii="SimHei" w:hAnsi="SimHei" w:cs="仿宋;宋体" w:eastAsia="黑体"/>
          <w:color w:val="000000"/>
          <w:kern w:val="2"/>
          <w:szCs w:val="32"/>
          <w:lang w:eastAsia="zh-CN" w:bidi="ar-SA"/>
        </w:rPr>
        <w:t>占用风险资产的创新业务（如：借款保函、同业投资等），经分行公司业务管理部认可，每个项目加</w:t>
      </w:r>
      <w:r>
        <w:rPr>
          <w:rFonts w:eastAsia="黑体" w:cs="仿宋;宋体" w:ascii="SimHei" w:hAnsi="SimHei"/>
          <w:color w:val="000000"/>
          <w:kern w:val="2"/>
          <w:szCs w:val="32"/>
          <w:lang w:eastAsia="zh-CN" w:bidi="ar-SA"/>
        </w:rPr>
        <w:t>10</w:t>
      </w:r>
      <w:r>
        <w:rPr>
          <w:rFonts w:ascii="SimHei" w:hAnsi="SimHei" w:cs="仿宋;宋体" w:eastAsia="黑体"/>
          <w:color w:val="000000"/>
          <w:kern w:val="2"/>
          <w:szCs w:val="32"/>
          <w:lang w:eastAsia="zh-CN" w:bidi="ar-SA"/>
        </w:rPr>
        <w:t>分。如果落地项目中间业务收益率在</w:t>
      </w:r>
      <w:r>
        <w:rPr>
          <w:rFonts w:eastAsia="黑体" w:cs="仿宋;宋体" w:ascii="SimHei" w:hAnsi="SimHei"/>
          <w:color w:val="000000"/>
          <w:kern w:val="2"/>
          <w:szCs w:val="32"/>
          <w:lang w:eastAsia="zh-CN" w:bidi="ar-SA"/>
        </w:rPr>
        <w:t>3%</w:t>
      </w:r>
      <w:r>
        <w:rPr>
          <w:rFonts w:ascii="SimHei" w:hAnsi="SimHei" w:cs="仿宋;宋体" w:eastAsia="黑体"/>
          <w:color w:val="000000"/>
          <w:kern w:val="2"/>
          <w:szCs w:val="32"/>
          <w:lang w:eastAsia="zh-CN" w:bidi="ar-SA"/>
        </w:rPr>
        <w:t>以上，经分行公司业务管理部认可，每个落地项目再加</w:t>
      </w:r>
      <w:r>
        <w:rPr>
          <w:rFonts w:eastAsia="黑体" w:cs="仿宋;宋体" w:ascii="SimHei" w:hAnsi="SimHei"/>
          <w:color w:val="000000"/>
          <w:kern w:val="2"/>
          <w:szCs w:val="32"/>
          <w:lang w:eastAsia="zh-CN" w:bidi="ar-SA"/>
        </w:rPr>
        <w:t>10</w:t>
      </w:r>
      <w:r>
        <w:rPr>
          <w:rFonts w:ascii="SimHei" w:hAnsi="SimHei" w:cs="仿宋;宋体" w:eastAsia="黑体"/>
          <w:color w:val="000000"/>
          <w:kern w:val="2"/>
          <w:szCs w:val="32"/>
          <w:lang w:eastAsia="zh-CN" w:bidi="ar-SA"/>
        </w:rPr>
        <w:t>分。</w:t>
      </w:r>
    </w:p>
    <w:p>
      <w:pPr>
        <w:pStyle w:val="Normal"/>
        <w:spacing w:lineRule="exact" w:line="520"/>
        <w:ind w:firstLine="640"/>
        <w:rPr>
          <w:rFonts w:ascii="仿宋;宋体" w:hAnsi="仿宋;宋体" w:eastAsia="仿宋;宋体" w:cs="仿宋;宋体"/>
          <w:kern w:val="2"/>
          <w:szCs w:val="32"/>
          <w:lang w:eastAsia="zh-CN" w:bidi="ar-SA"/>
        </w:rPr>
      </w:pPr>
      <w:r>
        <w:rPr>
          <w:rFonts w:eastAsia="黑体" w:cs="仿宋;宋体" w:ascii="SimHei" w:hAnsi="SimHei"/>
          <w:color w:val="000000"/>
          <w:kern w:val="2"/>
          <w:szCs w:val="32"/>
          <w:lang w:eastAsia="zh-CN" w:bidi="ar-SA"/>
        </w:rPr>
        <w:t>2</w:t>
      </w:r>
      <w:r>
        <w:rPr>
          <w:rFonts w:ascii="SimHei" w:hAnsi="SimHei" w:cs="仿宋;宋体" w:eastAsia="黑体"/>
          <w:color w:val="000000"/>
          <w:kern w:val="2"/>
          <w:szCs w:val="32"/>
          <w:lang w:eastAsia="zh-CN" w:bidi="ar-SA"/>
        </w:rPr>
        <w:t>．考核期内，被考核支行拓展交易银行业务（如保理、保兑仓等），经分行公司业务管理部认可，每办理</w:t>
      </w:r>
      <w:r>
        <w:rPr>
          <w:rFonts w:eastAsia="黑体" w:cs="仿宋;宋体" w:ascii="SimHei" w:hAnsi="SimHei"/>
          <w:color w:val="000000"/>
          <w:kern w:val="2"/>
          <w:szCs w:val="32"/>
          <w:lang w:eastAsia="zh-CN" w:bidi="ar-SA"/>
        </w:rPr>
        <w:t>500</w:t>
      </w:r>
      <w:r>
        <w:rPr>
          <w:rFonts w:ascii="SimHei" w:hAnsi="SimHei" w:cs="仿宋;宋体" w:eastAsia="黑体"/>
          <w:color w:val="000000"/>
          <w:kern w:val="2"/>
          <w:szCs w:val="32"/>
          <w:lang w:eastAsia="zh-CN" w:bidi="ar-SA"/>
        </w:rPr>
        <w:t>万元，</w:t>
      </w:r>
      <w:r>
        <w:rPr>
          <w:rFonts w:ascii="SimHei" w:hAnsi="SimHei" w:cs="仿宋;宋体" w:eastAsia="黑体"/>
          <w:kern w:val="2"/>
          <w:szCs w:val="32"/>
          <w:lang w:eastAsia="zh-CN" w:bidi="ar-SA"/>
        </w:rPr>
        <w:t>加</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分，以此类推，最高加</w:t>
      </w:r>
      <w:r>
        <w:rPr>
          <w:rFonts w:eastAsia="黑体" w:cs="仿宋;宋体" w:ascii="SimHei" w:hAnsi="SimHei"/>
          <w:kern w:val="2"/>
          <w:szCs w:val="32"/>
          <w:lang w:eastAsia="zh-CN" w:bidi="ar-SA"/>
        </w:rPr>
        <w:t>20</w:t>
      </w:r>
      <w:r>
        <w:rPr>
          <w:rFonts w:ascii="SimHei" w:hAnsi="SimHei" w:cs="仿宋;宋体" w:eastAsia="黑体"/>
          <w:kern w:val="2"/>
          <w:szCs w:val="32"/>
          <w:lang w:eastAsia="zh-CN" w:bidi="ar-SA"/>
        </w:rPr>
        <w:t>分。</w:t>
      </w:r>
    </w:p>
    <w:p>
      <w:pPr>
        <w:pStyle w:val="Normal"/>
        <w:spacing w:lineRule="exact" w:line="520"/>
        <w:ind w:firstLine="640"/>
        <w:rPr>
          <w:rFonts w:ascii="仿宋;宋体" w:hAnsi="仿宋;宋体" w:eastAsia="仿宋;宋体" w:cs="仿宋;宋体"/>
          <w:color w:val="000000"/>
          <w:kern w:val="2"/>
          <w:szCs w:val="32"/>
          <w:lang w:eastAsia="zh-CN" w:bidi="ar-SA"/>
        </w:rPr>
      </w:pPr>
      <w:r>
        <w:rPr>
          <w:rFonts w:eastAsia="黑体" w:cs="仿宋;宋体" w:ascii="SimHei" w:hAnsi="SimHei"/>
          <w:color w:val="000000"/>
          <w:kern w:val="2"/>
          <w:szCs w:val="32"/>
          <w:lang w:eastAsia="zh-CN" w:bidi="ar-SA"/>
        </w:rPr>
        <w:t>3</w:t>
      </w:r>
      <w:r>
        <w:rPr>
          <w:rFonts w:ascii="SimHei" w:hAnsi="SimHei" w:cs="仿宋;宋体" w:eastAsia="黑体"/>
          <w:color w:val="000000"/>
          <w:kern w:val="2"/>
          <w:szCs w:val="32"/>
          <w:lang w:eastAsia="zh-CN" w:bidi="ar-SA"/>
        </w:rPr>
        <w:t>．考核期内，被考核支行拓展国际业务（指需要进行国际收支申报的国际业务量及国内信用证开证发生额），经分行公司业务管理部认可，每办理</w:t>
      </w:r>
      <w:r>
        <w:rPr>
          <w:rFonts w:eastAsia="黑体" w:cs="仿宋;宋体" w:ascii="SimHei" w:hAnsi="SimHei"/>
          <w:color w:val="000000"/>
          <w:kern w:val="2"/>
          <w:szCs w:val="32"/>
          <w:lang w:eastAsia="zh-CN" w:bidi="ar-SA"/>
        </w:rPr>
        <w:t>500</w:t>
      </w:r>
      <w:r>
        <w:rPr>
          <w:rFonts w:ascii="SimHei" w:hAnsi="SimHei" w:cs="仿宋;宋体" w:eastAsia="黑体"/>
          <w:color w:val="000000"/>
          <w:kern w:val="2"/>
          <w:szCs w:val="32"/>
          <w:lang w:eastAsia="zh-CN" w:bidi="ar-SA"/>
        </w:rPr>
        <w:t>万元，加</w:t>
      </w:r>
      <w:r>
        <w:rPr>
          <w:rFonts w:eastAsia="黑体" w:cs="仿宋;宋体" w:ascii="SimHei" w:hAnsi="SimHei"/>
          <w:color w:val="000000"/>
          <w:kern w:val="2"/>
          <w:szCs w:val="32"/>
          <w:lang w:eastAsia="zh-CN" w:bidi="ar-SA"/>
        </w:rPr>
        <w:t>2</w:t>
      </w:r>
      <w:r>
        <w:rPr>
          <w:rFonts w:ascii="SimHei" w:hAnsi="SimHei" w:cs="仿宋;宋体" w:eastAsia="黑体"/>
          <w:color w:val="000000"/>
          <w:kern w:val="2"/>
          <w:szCs w:val="32"/>
          <w:lang w:eastAsia="zh-CN" w:bidi="ar-SA"/>
        </w:rPr>
        <w:t>分，以此类推，最高加</w:t>
      </w:r>
      <w:r>
        <w:rPr>
          <w:rFonts w:eastAsia="黑体" w:cs="仿宋;宋体" w:ascii="SimHei" w:hAnsi="SimHei"/>
          <w:color w:val="000000"/>
          <w:kern w:val="2"/>
          <w:szCs w:val="32"/>
          <w:lang w:eastAsia="zh-CN" w:bidi="ar-SA"/>
        </w:rPr>
        <w:t>20</w:t>
      </w:r>
      <w:r>
        <w:rPr>
          <w:rFonts w:ascii="SimHei" w:hAnsi="SimHei" w:cs="仿宋;宋体" w:eastAsia="黑体"/>
          <w:color w:val="000000"/>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14</w:t>
      </w:r>
      <w:r>
        <w:rPr>
          <w:rFonts w:ascii="SimHei" w:hAnsi="SimHei" w:cs="仿宋;宋体" w:eastAsia="黑体"/>
          <w:b/>
          <w:kern w:val="2"/>
          <w:szCs w:val="32"/>
          <w:lang w:eastAsia="zh-CN" w:bidi="ar-SA"/>
        </w:rPr>
        <w:t>）公司业务贡献度考核指标（加分项，最高加</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考核期内，被考核支行在分行公司条线组织开展的各项营销推动活动中，业绩表现突出的给予相应加分，单次活动排名第一加</w:t>
      </w:r>
      <w:r>
        <w:rPr>
          <w:rFonts w:eastAsia="黑体" w:cs="仿宋;宋体" w:ascii="SimHei" w:hAnsi="SimHei"/>
          <w:kern w:val="2"/>
          <w:szCs w:val="32"/>
          <w:lang w:eastAsia="zh-CN" w:bidi="ar-SA"/>
        </w:rPr>
        <w:t>10</w:t>
      </w:r>
      <w:r>
        <w:rPr>
          <w:rFonts w:ascii="SimHei" w:hAnsi="SimHei" w:cs="仿宋;宋体" w:eastAsia="黑体"/>
          <w:kern w:val="2"/>
          <w:szCs w:val="32"/>
          <w:lang w:eastAsia="zh-CN" w:bidi="ar-SA"/>
        </w:rPr>
        <w:t>分，随后各名次的得分较前一名递减</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分，营销推动活动中没有业绩的支行不得分</w:t>
      </w:r>
      <w:r>
        <w:rPr>
          <w:rFonts w:eastAsia="黑体" w:cs="仿宋;宋体" w:ascii="SimHei" w:hAnsi="SimHei"/>
          <w:kern w:val="2"/>
          <w:szCs w:val="32"/>
          <w:lang w:eastAsia="zh-CN" w:bidi="ar-SA"/>
        </w:rPr>
        <w:t>;</w:t>
      </w:r>
      <w:r>
        <w:rPr>
          <w:rFonts w:ascii="SimHei" w:hAnsi="SimHei" w:cs="仿宋;宋体" w:eastAsia="黑体"/>
          <w:color w:val="000000"/>
          <w:kern w:val="2"/>
          <w:szCs w:val="32"/>
          <w:lang w:eastAsia="zh-CN" w:bidi="ar-SA"/>
        </w:rPr>
        <w:t>获得总行表彰或奖励，每次加</w:t>
      </w:r>
      <w:r>
        <w:rPr>
          <w:rFonts w:eastAsia="黑体" w:cs="仿宋;宋体" w:ascii="SimHei" w:hAnsi="SimHei"/>
          <w:color w:val="000000"/>
          <w:kern w:val="2"/>
          <w:szCs w:val="32"/>
          <w:lang w:eastAsia="zh-CN" w:bidi="ar-SA"/>
        </w:rPr>
        <w:t>10</w:t>
      </w:r>
      <w:r>
        <w:rPr>
          <w:rFonts w:ascii="SimHei" w:hAnsi="SimHei" w:cs="仿宋;宋体" w:eastAsia="黑体"/>
          <w:color w:val="000000"/>
          <w:kern w:val="2"/>
          <w:szCs w:val="32"/>
          <w:lang w:eastAsia="zh-CN" w:bidi="ar-SA"/>
        </w:rPr>
        <w:t>分。</w:t>
      </w:r>
      <w:r>
        <w:rPr>
          <w:rFonts w:ascii="SimHei" w:hAnsi="SimHei" w:cs="仿宋;宋体" w:eastAsia="黑体"/>
          <w:kern w:val="2"/>
          <w:szCs w:val="32"/>
          <w:lang w:eastAsia="zh-CN" w:bidi="ar-SA"/>
        </w:rPr>
        <w:t>此项累计最高加分</w:t>
      </w:r>
      <w:r>
        <w:rPr>
          <w:rFonts w:eastAsia="黑体" w:cs="仿宋;宋体" w:ascii="SimHei" w:hAnsi="SimHei"/>
          <w:kern w:val="2"/>
          <w:szCs w:val="32"/>
          <w:lang w:eastAsia="zh-CN" w:bidi="ar-SA"/>
        </w:rPr>
        <w:t>20</w:t>
      </w:r>
      <w:r>
        <w:rPr>
          <w:rFonts w:ascii="SimHei" w:hAnsi="SimHei" w:cs="仿宋;宋体" w:eastAsia="黑体"/>
          <w:kern w:val="2"/>
          <w:szCs w:val="32"/>
          <w:lang w:eastAsia="zh-CN" w:bidi="ar-SA"/>
        </w:rPr>
        <w:t>分。</w:t>
      </w:r>
    </w:p>
    <w:p>
      <w:pPr>
        <w:pStyle w:val="Normal"/>
        <w:spacing w:lineRule="exact" w:line="520"/>
        <w:ind w:firstLine="643"/>
        <w:rPr>
          <w:rFonts w:ascii="仿宋;宋体" w:hAnsi="仿宋;宋体" w:eastAsia="仿宋;宋体" w:cs="仿宋;宋体"/>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15</w:t>
      </w:r>
      <w:r>
        <w:rPr>
          <w:rFonts w:ascii="SimHei" w:hAnsi="SimHei" w:cs="仿宋;宋体" w:eastAsia="黑体"/>
          <w:b/>
          <w:szCs w:val="32"/>
          <w:lang w:eastAsia="zh-CN"/>
        </w:rPr>
        <w:t>）个人存款日均余额新增计划完成率（</w:t>
      </w:r>
      <w:r>
        <w:rPr>
          <w:rFonts w:eastAsia="黑体" w:cs="仿宋;宋体" w:ascii="SimHei" w:hAnsi="SimHei"/>
          <w:b/>
          <w:szCs w:val="32"/>
          <w:lang w:eastAsia="zh-CN"/>
        </w:rPr>
        <w:t>50</w:t>
      </w:r>
      <w:r>
        <w:rPr>
          <w:rFonts w:ascii="SimHei" w:hAnsi="SimHei" w:cs="仿宋;宋体" w:eastAsia="黑体"/>
          <w:b/>
          <w:szCs w:val="32"/>
          <w:lang w:eastAsia="zh-CN"/>
        </w:rPr>
        <w:t>分）</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个人存款包含储蓄存款、保本型理财产品。</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个人存款日均余额新增计划完成率</w:t>
      </w:r>
      <w:r>
        <w:rPr>
          <w:rFonts w:eastAsia="黑体" w:cs="仿宋;宋体" w:ascii="SimHei" w:hAnsi="SimHei"/>
          <w:szCs w:val="32"/>
          <w:lang w:eastAsia="zh-CN"/>
        </w:rPr>
        <w:t>=</w:t>
      </w:r>
      <w:r>
        <w:rPr>
          <w:rFonts w:ascii="SimHei" w:hAnsi="SimHei" w:cs="仿宋;宋体" w:eastAsia="黑体"/>
          <w:szCs w:val="32"/>
          <w:lang w:eastAsia="zh-CN"/>
        </w:rPr>
        <w:t>日均余额新增实际数</w:t>
      </w:r>
      <w:r>
        <w:rPr>
          <w:rFonts w:eastAsia="黑体" w:cs="仿宋;宋体" w:ascii="SimHei" w:hAnsi="SimHei"/>
          <w:szCs w:val="32"/>
          <w:lang w:eastAsia="zh-CN"/>
        </w:rPr>
        <w:t>/</w:t>
      </w:r>
      <w:r>
        <w:rPr>
          <w:rFonts w:ascii="SimHei" w:hAnsi="SimHei" w:cs="仿宋;宋体" w:eastAsia="黑体"/>
          <w:szCs w:val="32"/>
          <w:lang w:eastAsia="zh-CN"/>
        </w:rPr>
        <w:t>日均余额新增计划数</w:t>
      </w:r>
      <w:r>
        <w:rPr>
          <w:rFonts w:eastAsia="黑体" w:cs="仿宋;宋体" w:ascii="SimHei" w:hAnsi="SimHei"/>
          <w:szCs w:val="32"/>
          <w:lang w:eastAsia="zh-CN"/>
        </w:rPr>
        <w:t>*100%*</w:t>
      </w:r>
      <w:r>
        <w:rPr>
          <w:rFonts w:ascii="SimHei" w:hAnsi="SimHei" w:cs="仿宋;宋体" w:eastAsia="黑体"/>
          <w:szCs w:val="32"/>
          <w:lang w:eastAsia="zh-CN"/>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最高分不超过权重分值的</w:t>
      </w:r>
      <w:r>
        <w:rPr>
          <w:rFonts w:eastAsia="黑体" w:cs="仿宋;宋体" w:ascii="SimHei" w:hAnsi="SimHei"/>
          <w:szCs w:val="32"/>
          <w:lang w:eastAsia="zh-CN"/>
        </w:rPr>
        <w:t>200%</w:t>
      </w:r>
      <w:r>
        <w:rPr>
          <w:rFonts w:ascii="SimHei" w:hAnsi="SimHei" w:cs="仿宋;宋体" w:eastAsia="黑体"/>
          <w:szCs w:val="32"/>
          <w:lang w:eastAsia="zh-CN"/>
        </w:rPr>
        <w:t>，最低值为</w:t>
      </w:r>
      <w:r>
        <w:rPr>
          <w:rFonts w:eastAsia="黑体" w:cs="仿宋;宋体" w:ascii="SimHei" w:hAnsi="SimHei"/>
          <w:szCs w:val="32"/>
          <w:lang w:eastAsia="zh-CN"/>
        </w:rPr>
        <w:t>0</w:t>
      </w:r>
      <w:r>
        <w:rPr>
          <w:rFonts w:ascii="SimHei" w:hAnsi="SimHei" w:cs="仿宋;宋体" w:eastAsia="黑体"/>
          <w:szCs w:val="32"/>
          <w:lang w:eastAsia="zh-CN"/>
        </w:rPr>
        <w:t>。</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本项指标设负增长扣分项，较基数每负增长</w:t>
      </w:r>
      <w:r>
        <w:rPr>
          <w:rFonts w:eastAsia="黑体" w:cs="仿宋;宋体" w:ascii="SimHei" w:hAnsi="SimHei"/>
          <w:szCs w:val="32"/>
          <w:lang w:eastAsia="zh-CN"/>
        </w:rPr>
        <w:t>100</w:t>
      </w:r>
      <w:r>
        <w:rPr>
          <w:rFonts w:ascii="SimHei" w:hAnsi="SimHei" w:cs="仿宋;宋体" w:eastAsia="黑体"/>
          <w:szCs w:val="32"/>
          <w:lang w:eastAsia="zh-CN"/>
        </w:rPr>
        <w:t>万元扣</w:t>
      </w:r>
      <w:r>
        <w:rPr>
          <w:rFonts w:eastAsia="黑体" w:cs="仿宋;宋体" w:ascii="SimHei" w:hAnsi="SimHei"/>
          <w:szCs w:val="32"/>
          <w:lang w:eastAsia="zh-CN"/>
        </w:rPr>
        <w:t>1</w:t>
      </w:r>
      <w:r>
        <w:rPr>
          <w:rFonts w:ascii="SimHei" w:hAnsi="SimHei" w:cs="仿宋;宋体" w:eastAsia="黑体"/>
          <w:szCs w:val="32"/>
          <w:lang w:eastAsia="zh-CN"/>
        </w:rPr>
        <w:t>分，最多扣权重分值的</w:t>
      </w:r>
      <w:r>
        <w:rPr>
          <w:rFonts w:eastAsia="黑体" w:cs="仿宋;宋体" w:ascii="SimHei" w:hAnsi="SimHei"/>
          <w:szCs w:val="32"/>
          <w:lang w:eastAsia="zh-CN"/>
        </w:rPr>
        <w:t>50%</w:t>
      </w:r>
      <w:r>
        <w:rPr>
          <w:rFonts w:ascii="SimHei" w:hAnsi="SimHei" w:cs="仿宋;宋体" w:eastAsia="黑体"/>
          <w:szCs w:val="32"/>
          <w:lang w:eastAsia="zh-CN"/>
        </w:rPr>
        <w:t>。</w:t>
      </w:r>
    </w:p>
    <w:p>
      <w:pPr>
        <w:pStyle w:val="Normal"/>
        <w:spacing w:lineRule="exact" w:line="520"/>
        <w:ind w:firstLine="643"/>
        <w:rPr>
          <w:rFonts w:ascii="仿宋;宋体" w:hAnsi="仿宋;宋体" w:eastAsia="仿宋;宋体" w:cs="仿宋;宋体"/>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16</w:t>
      </w:r>
      <w:r>
        <w:rPr>
          <w:rFonts w:ascii="SimHei" w:hAnsi="SimHei" w:cs="仿宋;宋体" w:eastAsia="黑体"/>
          <w:b/>
          <w:szCs w:val="32"/>
          <w:lang w:eastAsia="zh-CN"/>
        </w:rPr>
        <w:t>）个人存款占比（</w:t>
      </w:r>
      <w:r>
        <w:rPr>
          <w:rFonts w:eastAsia="黑体" w:cs="仿宋;宋体" w:ascii="SimHei" w:hAnsi="SimHei"/>
          <w:b/>
          <w:szCs w:val="32"/>
          <w:lang w:eastAsia="zh-CN"/>
        </w:rPr>
        <w:t>20</w:t>
      </w:r>
      <w:r>
        <w:rPr>
          <w:rFonts w:ascii="SimHei" w:hAnsi="SimHei" w:cs="仿宋;宋体" w:eastAsia="黑体"/>
          <w:b/>
          <w:szCs w:val="32"/>
          <w:lang w:eastAsia="zh-CN"/>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个人存款占比</w:t>
      </w:r>
      <w:r>
        <w:rPr>
          <w:rFonts w:eastAsia="黑体" w:cs="仿宋;宋体" w:ascii="SimHei" w:hAnsi="SimHei"/>
          <w:szCs w:val="32"/>
          <w:lang w:eastAsia="zh-CN"/>
        </w:rPr>
        <w:t>=</w:t>
      </w:r>
      <w:r>
        <w:rPr>
          <w:rFonts w:ascii="SimHei" w:hAnsi="SimHei" w:cs="仿宋;宋体" w:eastAsia="黑体"/>
          <w:szCs w:val="32"/>
          <w:lang w:eastAsia="zh-CN"/>
        </w:rPr>
        <w:t>个人存款日均余额</w:t>
      </w:r>
      <w:r>
        <w:rPr>
          <w:rFonts w:eastAsia="黑体" w:cs="仿宋;宋体" w:ascii="SimHei" w:hAnsi="SimHei"/>
          <w:szCs w:val="32"/>
          <w:lang w:eastAsia="zh-CN"/>
        </w:rPr>
        <w:t>/</w:t>
      </w:r>
      <w:r>
        <w:rPr>
          <w:rFonts w:ascii="SimHei" w:hAnsi="SimHei" w:cs="仿宋;宋体" w:eastAsia="黑体"/>
          <w:szCs w:val="32"/>
          <w:lang w:eastAsia="zh-CN"/>
        </w:rPr>
        <w:t>一般存款日均余额</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112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．个人存款日均新增任务完成率低于</w:t>
      </w:r>
      <w:r>
        <w:rPr>
          <w:rFonts w:eastAsia="黑体" w:cs="仿宋;宋体" w:ascii="SimHei" w:hAnsi="SimHei"/>
          <w:kern w:val="2"/>
          <w:szCs w:val="32"/>
          <w:lang w:eastAsia="zh-CN" w:bidi="ar-SA"/>
        </w:rPr>
        <w:t>50%</w:t>
      </w:r>
      <w:r>
        <w:rPr>
          <w:rFonts w:ascii="SimHei" w:hAnsi="SimHei" w:cs="仿宋;宋体" w:eastAsia="黑体"/>
          <w:kern w:val="2"/>
          <w:szCs w:val="32"/>
          <w:lang w:eastAsia="zh-CN" w:bidi="ar-SA"/>
        </w:rPr>
        <w:t>，此项计</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spacing w:lineRule="exact" w:line="520"/>
        <w:ind w:firstLine="112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．个人存款日均新增任务完成率高于</w:t>
      </w:r>
      <w:r>
        <w:rPr>
          <w:rFonts w:eastAsia="黑体" w:cs="仿宋;宋体" w:ascii="SimHei" w:hAnsi="SimHei"/>
          <w:kern w:val="2"/>
          <w:szCs w:val="32"/>
          <w:lang w:eastAsia="zh-CN" w:bidi="ar-SA"/>
        </w:rPr>
        <w:t>50%</w:t>
      </w:r>
      <w:r>
        <w:rPr>
          <w:rFonts w:ascii="SimHei" w:hAnsi="SimHei" w:cs="仿宋;宋体" w:eastAsia="黑体"/>
          <w:kern w:val="2"/>
          <w:szCs w:val="32"/>
          <w:lang w:eastAsia="zh-CN" w:bidi="ar-SA"/>
        </w:rPr>
        <w:t>（含），个人存款占比较年初持平，得</w:t>
      </w:r>
      <w:r>
        <w:rPr>
          <w:rFonts w:eastAsia="黑体" w:cs="仿宋;宋体" w:ascii="SimHei" w:hAnsi="SimHei"/>
          <w:kern w:val="2"/>
          <w:szCs w:val="32"/>
          <w:lang w:eastAsia="zh-CN" w:bidi="ar-SA"/>
        </w:rPr>
        <w:t>15</w:t>
      </w:r>
      <w:r>
        <w:rPr>
          <w:rFonts w:ascii="SimHei" w:hAnsi="SimHei" w:cs="仿宋;宋体" w:eastAsia="黑体"/>
          <w:kern w:val="2"/>
          <w:szCs w:val="32"/>
          <w:lang w:eastAsia="zh-CN" w:bidi="ar-SA"/>
        </w:rPr>
        <w:t>分；每上涨</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个百分点，加</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分，最高加</w:t>
      </w:r>
      <w:r>
        <w:rPr>
          <w:rFonts w:eastAsia="黑体" w:cs="仿宋;宋体" w:ascii="SimHei" w:hAnsi="SimHei"/>
          <w:kern w:val="2"/>
          <w:szCs w:val="32"/>
          <w:lang w:eastAsia="zh-CN" w:bidi="ar-SA"/>
        </w:rPr>
        <w:t>10</w:t>
      </w:r>
      <w:r>
        <w:rPr>
          <w:rFonts w:ascii="SimHei" w:hAnsi="SimHei" w:cs="仿宋;宋体" w:eastAsia="黑体"/>
          <w:kern w:val="2"/>
          <w:szCs w:val="32"/>
          <w:lang w:eastAsia="zh-CN" w:bidi="ar-SA"/>
        </w:rPr>
        <w:t>分；每下降</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个百分点，扣</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分，最多扣</w:t>
      </w:r>
      <w:r>
        <w:rPr>
          <w:rFonts w:eastAsia="黑体" w:cs="仿宋;宋体" w:ascii="SimHei" w:hAnsi="SimHei"/>
          <w:kern w:val="2"/>
          <w:szCs w:val="32"/>
          <w:lang w:eastAsia="zh-CN" w:bidi="ar-SA"/>
        </w:rPr>
        <w:t>10</w:t>
      </w:r>
      <w:r>
        <w:rPr>
          <w:rFonts w:ascii="SimHei" w:hAnsi="SimHei" w:cs="仿宋;宋体" w:eastAsia="黑体"/>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17</w:t>
      </w:r>
      <w:r>
        <w:rPr>
          <w:rFonts w:ascii="SimHei" w:hAnsi="SimHei" w:cs="仿宋;宋体" w:eastAsia="黑体"/>
          <w:b/>
          <w:kern w:val="2"/>
          <w:szCs w:val="32"/>
          <w:lang w:eastAsia="zh-CN" w:bidi="ar-SA"/>
        </w:rPr>
        <w:t>）理财产品销售计划完成率（</w:t>
      </w:r>
      <w:r>
        <w:rPr>
          <w:rFonts w:eastAsia="黑体" w:cs="仿宋;宋体" w:ascii="SimHei" w:hAnsi="SimHei"/>
          <w:b/>
          <w:kern w:val="2"/>
          <w:szCs w:val="32"/>
          <w:lang w:eastAsia="zh-CN" w:bidi="ar-SA"/>
        </w:rPr>
        <w:t>40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理财产品销售计划完成率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理财产品销售实际数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理财产品销售计划数</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18</w:t>
      </w:r>
      <w:r>
        <w:rPr>
          <w:rFonts w:ascii="SimHei" w:hAnsi="SimHei" w:cs="仿宋;宋体" w:eastAsia="黑体"/>
          <w:b/>
          <w:kern w:val="2"/>
          <w:szCs w:val="32"/>
          <w:lang w:eastAsia="zh-CN" w:bidi="ar-SA"/>
        </w:rPr>
        <w:t>）理财产品余额新增计划完成率（</w:t>
      </w:r>
      <w:r>
        <w:rPr>
          <w:rFonts w:eastAsia="黑体" w:cs="仿宋;宋体" w:ascii="SimHei" w:hAnsi="SimHei"/>
          <w:b/>
          <w:kern w:val="2"/>
          <w:szCs w:val="32"/>
          <w:lang w:eastAsia="zh-CN" w:bidi="ar-SA"/>
        </w:rPr>
        <w:t>10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理财产品余额新增计划完成率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理财产品余额新增实际数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理财产品余额新增计划数</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19</w:t>
      </w:r>
      <w:r>
        <w:rPr>
          <w:rFonts w:ascii="SimHei" w:hAnsi="SimHei" w:cs="仿宋;宋体" w:eastAsia="黑体"/>
          <w:b/>
          <w:kern w:val="2"/>
          <w:szCs w:val="32"/>
          <w:lang w:eastAsia="zh-CN" w:bidi="ar-SA"/>
        </w:rPr>
        <w:t>）个人消费类贷款余额新增计划完成率（</w:t>
      </w:r>
      <w:r>
        <w:rPr>
          <w:rFonts w:eastAsia="黑体" w:cs="仿宋;宋体" w:ascii="SimHei" w:hAnsi="SimHei"/>
          <w:b/>
          <w:kern w:val="2"/>
          <w:szCs w:val="32"/>
          <w:lang w:eastAsia="zh-CN" w:bidi="ar-SA"/>
        </w:rPr>
        <w:t>7</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个人消费类贷款余额新增计划完成率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个人消费类贷款余额新增实际数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个人消费类贷款余额新增计划数</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）借记卡发卡新增计划完成率（</w:t>
      </w:r>
      <w:r>
        <w:rPr>
          <w:rFonts w:eastAsia="黑体" w:cs="仿宋;宋体" w:ascii="SimHei" w:hAnsi="SimHei"/>
          <w:b/>
          <w:kern w:val="2"/>
          <w:szCs w:val="32"/>
          <w:lang w:eastAsia="zh-CN" w:bidi="ar-SA"/>
        </w:rPr>
        <w:t>4</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b/>
          <w:b/>
          <w:kern w:val="2"/>
          <w:szCs w:val="32"/>
          <w:lang w:eastAsia="zh-CN" w:bidi="ar-SA"/>
        </w:rPr>
      </w:pPr>
      <w:r>
        <w:rPr>
          <w:rFonts w:ascii="SimHei" w:hAnsi="SimHei" w:cs="仿宋;宋体" w:eastAsia="黑体"/>
          <w:kern w:val="2"/>
          <w:szCs w:val="32"/>
          <w:lang w:eastAsia="zh-CN" w:bidi="ar-SA"/>
        </w:rPr>
        <w:t>借记卡发卡新增计划完成率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借记卡发卡新增实际数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借记卡发卡新增计划数</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21</w:t>
      </w:r>
      <w:r>
        <w:rPr>
          <w:rFonts w:ascii="SimHei" w:hAnsi="SimHei" w:cs="仿宋;宋体" w:eastAsia="黑体"/>
          <w:b/>
          <w:kern w:val="2"/>
          <w:szCs w:val="32"/>
          <w:lang w:eastAsia="zh-CN" w:bidi="ar-SA"/>
        </w:rPr>
        <w:t>）信用卡发卡新增计划完成率（</w:t>
      </w:r>
      <w:r>
        <w:rPr>
          <w:rFonts w:eastAsia="黑体" w:cs="仿宋;宋体" w:ascii="SimHei" w:hAnsi="SimHei"/>
          <w:b/>
          <w:kern w:val="2"/>
          <w:szCs w:val="32"/>
          <w:lang w:eastAsia="zh-CN" w:bidi="ar-SA"/>
        </w:rPr>
        <w:t>4</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b/>
          <w:b/>
          <w:kern w:val="2"/>
          <w:szCs w:val="32"/>
          <w:lang w:eastAsia="zh-CN" w:bidi="ar-SA"/>
        </w:rPr>
      </w:pPr>
      <w:r>
        <w:rPr>
          <w:rFonts w:ascii="SimHei" w:hAnsi="SimHei" w:cs="仿宋;宋体" w:eastAsia="黑体"/>
          <w:kern w:val="2"/>
          <w:szCs w:val="32"/>
          <w:lang w:eastAsia="zh-CN" w:bidi="ar-SA"/>
        </w:rPr>
        <w:t>信用卡发卡新增计划完成率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信用卡发卡新增实际数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信用卡发卡新增计划数</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22</w:t>
      </w:r>
      <w:r>
        <w:rPr>
          <w:rFonts w:ascii="SimHei" w:hAnsi="SimHei" w:cs="仿宋;宋体" w:eastAsia="黑体"/>
          <w:b/>
          <w:kern w:val="2"/>
          <w:szCs w:val="32"/>
          <w:lang w:eastAsia="zh-CN" w:bidi="ar-SA"/>
        </w:rPr>
        <w:t>）员工揽存新增计划完成率（</w:t>
      </w:r>
      <w:r>
        <w:rPr>
          <w:rFonts w:eastAsia="黑体" w:cs="仿宋;宋体" w:ascii="SimHei" w:hAnsi="SimHei"/>
          <w:b/>
          <w:kern w:val="2"/>
          <w:szCs w:val="32"/>
          <w:lang w:eastAsia="zh-CN" w:bidi="ar-SA"/>
        </w:rPr>
        <w:t>7</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员工揽存新增计划完成率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支行所属员工营销个人存款日均余额新增实际数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支行所属员工营销个人存款日均余额新增计划数</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jc w:val="start"/>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23</w:t>
      </w:r>
      <w:r>
        <w:rPr>
          <w:rFonts w:ascii="SimHei" w:hAnsi="SimHei" w:cs="仿宋;宋体" w:eastAsia="黑体"/>
          <w:b/>
          <w:szCs w:val="32"/>
          <w:lang w:eastAsia="zh-CN"/>
        </w:rPr>
        <w:t>）符合低资本占用小微贷款比例（</w:t>
      </w:r>
      <w:r>
        <w:rPr>
          <w:rFonts w:eastAsia="黑体" w:cs="仿宋;宋体" w:ascii="SimHei" w:hAnsi="SimHei"/>
          <w:b/>
          <w:szCs w:val="32"/>
          <w:lang w:eastAsia="zh-CN"/>
        </w:rPr>
        <w:t>24</w:t>
      </w:r>
      <w:r>
        <w:rPr>
          <w:rFonts w:ascii="SimHei" w:hAnsi="SimHei" w:cs="仿宋;宋体" w:eastAsia="黑体"/>
          <w:b/>
          <w:szCs w:val="32"/>
          <w:lang w:eastAsia="zh-CN"/>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jc w:val="start"/>
        <w:rPr>
          <w:rFonts w:ascii="仿宋;宋体" w:hAnsi="仿宋;宋体" w:eastAsia="仿宋;宋体" w:cs="仿宋;宋体"/>
          <w:szCs w:val="32"/>
          <w:lang w:eastAsia="zh-CN"/>
        </w:rPr>
      </w:pPr>
      <w:r>
        <w:rPr>
          <w:rFonts w:ascii="SimHei" w:hAnsi="SimHei" w:cs="仿宋;宋体" w:eastAsia="黑体"/>
          <w:szCs w:val="32"/>
          <w:lang w:eastAsia="zh-CN"/>
        </w:rPr>
        <w:t>符合低资本占用小微贷款比例</w:t>
      </w:r>
      <w:r>
        <w:rPr>
          <w:rFonts w:eastAsia="黑体" w:cs="仿宋;宋体" w:ascii="SimHei" w:hAnsi="SimHei"/>
          <w:szCs w:val="32"/>
          <w:lang w:eastAsia="zh-CN"/>
        </w:rPr>
        <w:t>=</w:t>
      </w:r>
      <w:r>
        <w:rPr>
          <w:rFonts w:ascii="SimHei" w:hAnsi="SimHei" w:cs="仿宋;宋体" w:eastAsia="黑体"/>
          <w:szCs w:val="32"/>
          <w:lang w:eastAsia="zh-CN"/>
        </w:rPr>
        <w:t>考核期末符合低资本占用的小微贷款</w:t>
      </w:r>
      <w:r>
        <w:rPr>
          <w:rFonts w:eastAsia="黑体" w:cs="仿宋;宋体" w:ascii="SimHei" w:hAnsi="SimHei"/>
          <w:szCs w:val="32"/>
          <w:lang w:eastAsia="zh-CN"/>
        </w:rPr>
        <w:t>/</w:t>
      </w:r>
      <w:r>
        <w:rPr>
          <w:rFonts w:ascii="SimHei" w:hAnsi="SimHei" w:cs="仿宋;宋体" w:eastAsia="黑体"/>
          <w:szCs w:val="32"/>
          <w:lang w:eastAsia="zh-CN"/>
        </w:rPr>
        <w:t>小微贷款总额</w:t>
      </w:r>
    </w:p>
    <w:p>
      <w:pPr>
        <w:pStyle w:val="Normal"/>
        <w:spacing w:lineRule="exact" w:line="520"/>
        <w:ind w:firstLine="640"/>
        <w:jc w:val="start"/>
        <w:rPr>
          <w:rFonts w:ascii="仿宋;宋体" w:hAnsi="仿宋;宋体" w:eastAsia="仿宋;宋体" w:cs="仿宋;宋体"/>
          <w:szCs w:val="32"/>
          <w:lang w:eastAsia="zh-CN"/>
        </w:rPr>
      </w:pPr>
      <w:r>
        <w:rPr>
          <w:rFonts w:ascii="SimHei" w:hAnsi="SimHei" w:cs="仿宋;宋体" w:eastAsia="黑体"/>
          <w:szCs w:val="32"/>
          <w:lang w:eastAsia="zh-CN"/>
        </w:rPr>
        <w:t>符合低资本占用的小微贷款指单户信用总额（包含贷款、承兑等）在</w:t>
      </w:r>
      <w:r>
        <w:rPr>
          <w:rFonts w:eastAsia="黑体" w:cs="仿宋;宋体" w:ascii="SimHei" w:hAnsi="SimHei"/>
          <w:szCs w:val="32"/>
          <w:lang w:eastAsia="zh-CN"/>
        </w:rPr>
        <w:t>500</w:t>
      </w:r>
      <w:r>
        <w:rPr>
          <w:rFonts w:ascii="SimHei" w:hAnsi="SimHei" w:cs="仿宋;宋体" w:eastAsia="黑体"/>
          <w:szCs w:val="32"/>
          <w:lang w:eastAsia="zh-CN"/>
        </w:rPr>
        <w:t>万元以下的小微贷款</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jc w:val="start"/>
        <w:rPr>
          <w:rFonts w:ascii="仿宋;宋体" w:hAnsi="仿宋;宋体" w:eastAsia="仿宋;宋体" w:cs="仿宋;宋体"/>
          <w:szCs w:val="32"/>
          <w:lang w:eastAsia="zh-CN"/>
        </w:rPr>
      </w:pPr>
      <w:r>
        <w:rPr>
          <w:rFonts w:eastAsia="黑体" w:cs="仿宋;宋体" w:ascii="SimHei" w:hAnsi="SimHei"/>
          <w:szCs w:val="32"/>
          <w:lang w:eastAsia="zh-CN"/>
        </w:rPr>
        <w:t>①</w:t>
      </w:r>
      <w:r>
        <w:rPr>
          <w:rFonts w:ascii="SimHei" w:hAnsi="SimHei" w:cs="仿宋;宋体" w:eastAsia="黑体"/>
          <w:szCs w:val="32"/>
          <w:lang w:eastAsia="zh-CN"/>
        </w:rPr>
        <w:t>上年末符标小微贷款比例≥</w:t>
      </w:r>
      <w:r>
        <w:rPr>
          <w:rFonts w:eastAsia="黑体" w:cs="仿宋;宋体" w:ascii="SimHei" w:hAnsi="SimHei"/>
          <w:szCs w:val="32"/>
          <w:lang w:eastAsia="zh-CN"/>
        </w:rPr>
        <w:t>50%</w:t>
      </w:r>
      <w:r>
        <w:rPr>
          <w:rFonts w:ascii="SimHei" w:hAnsi="SimHei" w:cs="仿宋;宋体" w:eastAsia="黑体"/>
          <w:szCs w:val="32"/>
          <w:lang w:eastAsia="zh-CN"/>
        </w:rPr>
        <w:t>的支行，期末实际值达到</w:t>
      </w:r>
      <w:r>
        <w:rPr>
          <w:rFonts w:eastAsia="黑体" w:cs="仿宋;宋体" w:ascii="SimHei" w:hAnsi="SimHei"/>
          <w:szCs w:val="32"/>
          <w:lang w:eastAsia="zh-CN"/>
        </w:rPr>
        <w:t>50%</w:t>
      </w:r>
      <w:r>
        <w:rPr>
          <w:rFonts w:ascii="SimHei" w:hAnsi="SimHei" w:cs="仿宋;宋体" w:eastAsia="黑体"/>
          <w:szCs w:val="32"/>
          <w:lang w:eastAsia="zh-CN"/>
        </w:rPr>
        <w:t>的，给予基础分</w:t>
      </w:r>
      <w:r>
        <w:rPr>
          <w:rFonts w:eastAsia="黑体" w:cs="仿宋;宋体" w:ascii="SimHei" w:hAnsi="SimHei"/>
          <w:szCs w:val="32"/>
          <w:lang w:eastAsia="zh-CN"/>
        </w:rPr>
        <w:t>24</w:t>
      </w:r>
      <w:r>
        <w:rPr>
          <w:rFonts w:ascii="SimHei" w:hAnsi="SimHei" w:cs="仿宋;宋体" w:eastAsia="黑体"/>
          <w:szCs w:val="32"/>
          <w:lang w:eastAsia="zh-CN"/>
        </w:rPr>
        <w:t>分。期末实际值高于上年末的，每增加</w:t>
      </w:r>
      <w:r>
        <w:rPr>
          <w:rFonts w:eastAsia="黑体" w:cs="仿宋;宋体" w:ascii="SimHei" w:hAnsi="SimHei"/>
          <w:szCs w:val="32"/>
          <w:lang w:eastAsia="zh-CN"/>
        </w:rPr>
        <w:t>1%</w:t>
      </w:r>
      <w:r>
        <w:rPr>
          <w:rFonts w:ascii="SimHei" w:hAnsi="SimHei" w:cs="仿宋;宋体" w:eastAsia="黑体"/>
          <w:szCs w:val="32"/>
          <w:lang w:eastAsia="zh-CN"/>
        </w:rPr>
        <w:t>加</w:t>
      </w:r>
      <w:r>
        <w:rPr>
          <w:rFonts w:eastAsia="黑体" w:cs="仿宋;宋体" w:ascii="SimHei" w:hAnsi="SimHei"/>
          <w:szCs w:val="32"/>
          <w:lang w:eastAsia="zh-CN"/>
        </w:rPr>
        <w:t>1.5</w:t>
      </w:r>
      <w:r>
        <w:rPr>
          <w:rFonts w:ascii="SimHei" w:hAnsi="SimHei" w:cs="仿宋;宋体" w:eastAsia="黑体"/>
          <w:szCs w:val="32"/>
          <w:lang w:eastAsia="zh-CN"/>
        </w:rPr>
        <w:t>分；期末实际值低于上年末的，对低于</w:t>
      </w:r>
      <w:r>
        <w:rPr>
          <w:rFonts w:eastAsia="黑体" w:cs="仿宋;宋体" w:ascii="SimHei" w:hAnsi="SimHei"/>
          <w:szCs w:val="32"/>
          <w:lang w:eastAsia="zh-CN"/>
        </w:rPr>
        <w:t>50%</w:t>
      </w:r>
      <w:r>
        <w:rPr>
          <w:rFonts w:ascii="SimHei" w:hAnsi="SimHei" w:cs="仿宋;宋体" w:eastAsia="黑体"/>
          <w:szCs w:val="32"/>
          <w:lang w:eastAsia="zh-CN"/>
        </w:rPr>
        <w:t>以下的部分，每减少</w:t>
      </w:r>
      <w:r>
        <w:rPr>
          <w:rFonts w:eastAsia="黑体" w:cs="仿宋;宋体" w:ascii="SimHei" w:hAnsi="SimHei"/>
          <w:szCs w:val="32"/>
          <w:lang w:eastAsia="zh-CN"/>
        </w:rPr>
        <w:t>1</w:t>
      </w:r>
      <w:r>
        <w:rPr>
          <w:rFonts w:ascii="SimHei" w:hAnsi="SimHei" w:cs="仿宋;宋体" w:eastAsia="黑体"/>
          <w:szCs w:val="32"/>
          <w:lang w:eastAsia="zh-CN"/>
        </w:rPr>
        <w:t>个百分点扣</w:t>
      </w:r>
      <w:r>
        <w:rPr>
          <w:rFonts w:eastAsia="黑体" w:cs="仿宋;宋体" w:ascii="SimHei" w:hAnsi="SimHei"/>
          <w:szCs w:val="32"/>
          <w:lang w:eastAsia="zh-CN"/>
        </w:rPr>
        <w:t>1.5</w:t>
      </w:r>
      <w:r>
        <w:rPr>
          <w:rFonts w:ascii="SimHei" w:hAnsi="SimHei" w:cs="仿宋;宋体" w:eastAsia="黑体"/>
          <w:szCs w:val="32"/>
          <w:lang w:eastAsia="zh-CN"/>
        </w:rPr>
        <w:t>分。</w:t>
      </w:r>
    </w:p>
    <w:p>
      <w:pPr>
        <w:pStyle w:val="Normal"/>
        <w:spacing w:lineRule="exact" w:line="520"/>
        <w:ind w:firstLine="640"/>
        <w:rPr>
          <w:rFonts w:ascii="仿宋;宋体" w:hAnsi="仿宋;宋体" w:eastAsia="仿宋;宋体" w:cs="仿宋;宋体"/>
          <w:szCs w:val="32"/>
          <w:lang w:eastAsia="zh-CN"/>
        </w:rPr>
      </w:pPr>
      <w:r>
        <w:rPr>
          <w:rFonts w:eastAsia="黑体" w:cs="仿宋;宋体" w:ascii="SimHei" w:hAnsi="SimHei"/>
          <w:szCs w:val="32"/>
          <w:lang w:eastAsia="zh-CN"/>
        </w:rPr>
        <w:t xml:space="preserve">② </w:t>
      </w:r>
      <w:r>
        <w:rPr>
          <w:rFonts w:eastAsia="黑体" w:cs="仿宋;宋体" w:ascii="SimHei" w:hAnsi="SimHei"/>
          <w:szCs w:val="32"/>
          <w:lang w:eastAsia="zh-CN"/>
        </w:rPr>
        <w:t>30%≤</w:t>
      </w:r>
      <w:r>
        <w:rPr>
          <w:rFonts w:ascii="SimHei" w:hAnsi="SimHei" w:cs="仿宋;宋体" w:eastAsia="黑体"/>
          <w:szCs w:val="32"/>
          <w:lang w:eastAsia="zh-CN"/>
        </w:rPr>
        <w:t>上年末符标小微贷款比例</w:t>
      </w:r>
      <w:r>
        <w:rPr>
          <w:rFonts w:eastAsia="黑体" w:cs="仿宋;宋体" w:ascii="SimHei" w:hAnsi="SimHei"/>
          <w:szCs w:val="32"/>
          <w:lang w:eastAsia="zh-CN"/>
        </w:rPr>
        <w:t>&lt;50%</w:t>
      </w:r>
      <w:r>
        <w:rPr>
          <w:rFonts w:ascii="SimHei" w:hAnsi="SimHei" w:cs="仿宋;宋体" w:eastAsia="黑体"/>
          <w:szCs w:val="32"/>
          <w:lang w:eastAsia="zh-CN"/>
        </w:rPr>
        <w:t>的支行，</w:t>
      </w:r>
      <w:r>
        <w:rPr>
          <w:rFonts w:ascii="SimHei" w:hAnsi="SimHei" w:cs="仿宋;宋体" w:eastAsia="黑体"/>
          <w:sz w:val="30"/>
          <w:szCs w:val="30"/>
          <w:highlight w:val="yellow"/>
          <w:lang w:eastAsia="zh-CN"/>
        </w:rPr>
        <w:t>期末实际值达到</w:t>
      </w:r>
      <w:r>
        <w:rPr>
          <w:rFonts w:eastAsia="黑体" w:cs="仿宋;宋体" w:ascii="SimHei" w:hAnsi="SimHei"/>
          <w:sz w:val="30"/>
          <w:szCs w:val="30"/>
          <w:highlight w:val="yellow"/>
          <w:lang w:eastAsia="zh-CN"/>
        </w:rPr>
        <w:t>30%</w:t>
      </w:r>
      <w:r>
        <w:rPr>
          <w:rFonts w:ascii="SimHei" w:hAnsi="SimHei" w:cs="仿宋;宋体" w:eastAsia="黑体"/>
          <w:sz w:val="30"/>
          <w:szCs w:val="30"/>
          <w:highlight w:val="yellow"/>
          <w:lang w:eastAsia="zh-CN"/>
        </w:rPr>
        <w:t>的</w:t>
      </w:r>
      <w:r>
        <w:rPr>
          <w:rFonts w:ascii="SimHei" w:hAnsi="SimHei" w:cs="仿宋;宋体" w:eastAsia="黑体"/>
          <w:szCs w:val="32"/>
          <w:lang w:eastAsia="zh-CN"/>
        </w:rPr>
        <w:t>，给予基础分</w:t>
      </w:r>
      <w:r>
        <w:rPr>
          <w:rFonts w:eastAsia="黑体" w:cs="仿宋;宋体" w:ascii="SimHei" w:hAnsi="SimHei"/>
          <w:szCs w:val="32"/>
          <w:lang w:eastAsia="zh-CN"/>
        </w:rPr>
        <w:t>10</w:t>
      </w:r>
      <w:r>
        <w:rPr>
          <w:rFonts w:ascii="SimHei" w:hAnsi="SimHei" w:cs="仿宋;宋体" w:eastAsia="黑体"/>
          <w:szCs w:val="32"/>
          <w:lang w:eastAsia="zh-CN"/>
        </w:rPr>
        <w:t>分。期末实际值高于上年末的， 低于</w:t>
      </w:r>
      <w:r>
        <w:rPr>
          <w:rFonts w:eastAsia="黑体" w:cs="仿宋;宋体" w:ascii="SimHei" w:hAnsi="SimHei"/>
          <w:szCs w:val="32"/>
          <w:lang w:eastAsia="zh-CN"/>
        </w:rPr>
        <w:t>50%</w:t>
      </w:r>
      <w:r>
        <w:rPr>
          <w:rFonts w:ascii="SimHei" w:hAnsi="SimHei" w:cs="仿宋;宋体" w:eastAsia="黑体"/>
          <w:szCs w:val="32"/>
          <w:lang w:eastAsia="zh-CN"/>
        </w:rPr>
        <w:t>（含）以下的部分，每增加</w:t>
      </w:r>
      <w:r>
        <w:rPr>
          <w:rFonts w:eastAsia="黑体" w:cs="仿宋;宋体" w:ascii="SimHei" w:hAnsi="SimHei"/>
          <w:szCs w:val="32"/>
          <w:lang w:eastAsia="zh-CN"/>
        </w:rPr>
        <w:t>1%</w:t>
      </w:r>
      <w:r>
        <w:rPr>
          <w:rFonts w:ascii="SimHei" w:hAnsi="SimHei" w:cs="仿宋;宋体" w:eastAsia="黑体"/>
          <w:szCs w:val="32"/>
          <w:lang w:eastAsia="zh-CN"/>
        </w:rPr>
        <w:t>加</w:t>
      </w:r>
      <w:r>
        <w:rPr>
          <w:rFonts w:eastAsia="黑体" w:cs="仿宋;宋体" w:ascii="SimHei" w:hAnsi="SimHei"/>
          <w:szCs w:val="32"/>
          <w:lang w:eastAsia="zh-CN"/>
        </w:rPr>
        <w:t>1.2</w:t>
      </w:r>
      <w:r>
        <w:rPr>
          <w:rFonts w:ascii="SimHei" w:hAnsi="SimHei" w:cs="仿宋;宋体" w:eastAsia="黑体"/>
          <w:szCs w:val="32"/>
          <w:lang w:eastAsia="zh-CN"/>
        </w:rPr>
        <w:t>分，高于</w:t>
      </w:r>
      <w:r>
        <w:rPr>
          <w:rFonts w:eastAsia="黑体" w:cs="仿宋;宋体" w:ascii="SimHei" w:hAnsi="SimHei"/>
          <w:szCs w:val="32"/>
          <w:lang w:eastAsia="zh-CN"/>
        </w:rPr>
        <w:t>50%</w:t>
      </w:r>
      <w:r>
        <w:rPr>
          <w:rFonts w:ascii="SimHei" w:hAnsi="SimHei" w:cs="仿宋;宋体" w:eastAsia="黑体"/>
          <w:szCs w:val="32"/>
          <w:lang w:eastAsia="zh-CN"/>
        </w:rPr>
        <w:t>以上部分，每增加</w:t>
      </w:r>
      <w:r>
        <w:rPr>
          <w:rFonts w:eastAsia="黑体" w:cs="仿宋;宋体" w:ascii="SimHei" w:hAnsi="SimHei"/>
          <w:szCs w:val="32"/>
          <w:lang w:eastAsia="zh-CN"/>
        </w:rPr>
        <w:t>1%</w:t>
      </w:r>
      <w:r>
        <w:rPr>
          <w:rFonts w:ascii="SimHei" w:hAnsi="SimHei" w:cs="仿宋;宋体" w:eastAsia="黑体"/>
          <w:szCs w:val="32"/>
          <w:lang w:eastAsia="zh-CN"/>
        </w:rPr>
        <w:t>加</w:t>
      </w:r>
      <w:r>
        <w:rPr>
          <w:rFonts w:eastAsia="黑体" w:cs="仿宋;宋体" w:ascii="SimHei" w:hAnsi="SimHei"/>
          <w:szCs w:val="32"/>
          <w:lang w:eastAsia="zh-CN"/>
        </w:rPr>
        <w:t>1.5</w:t>
      </w:r>
      <w:r>
        <w:rPr>
          <w:rFonts w:ascii="SimHei" w:hAnsi="SimHei" w:cs="仿宋;宋体" w:eastAsia="黑体"/>
          <w:szCs w:val="32"/>
          <w:lang w:eastAsia="zh-CN"/>
        </w:rPr>
        <w:t>分；期末实际值低于上年末的，每减少</w:t>
      </w:r>
      <w:r>
        <w:rPr>
          <w:rFonts w:eastAsia="黑体" w:cs="仿宋;宋体" w:ascii="SimHei" w:hAnsi="SimHei"/>
          <w:szCs w:val="32"/>
          <w:lang w:eastAsia="zh-CN"/>
        </w:rPr>
        <w:t>1%</w:t>
      </w:r>
      <w:r>
        <w:rPr>
          <w:rFonts w:ascii="SimHei" w:hAnsi="SimHei" w:cs="仿宋;宋体" w:eastAsia="黑体"/>
          <w:szCs w:val="32"/>
          <w:lang w:eastAsia="zh-CN"/>
        </w:rPr>
        <w:t>扣</w:t>
      </w:r>
      <w:r>
        <w:rPr>
          <w:rFonts w:eastAsia="黑体" w:cs="仿宋;宋体" w:ascii="SimHei" w:hAnsi="SimHei"/>
          <w:szCs w:val="32"/>
          <w:lang w:eastAsia="zh-CN"/>
        </w:rPr>
        <w:t>1.5</w:t>
      </w:r>
      <w:r>
        <w:rPr>
          <w:rFonts w:ascii="SimHei" w:hAnsi="SimHei" w:cs="仿宋;宋体" w:eastAsia="黑体"/>
          <w:szCs w:val="32"/>
          <w:lang w:eastAsia="zh-CN"/>
        </w:rPr>
        <w:t>分，实际值低于</w:t>
      </w:r>
      <w:r>
        <w:rPr>
          <w:rFonts w:eastAsia="黑体" w:cs="仿宋;宋体" w:ascii="SimHei" w:hAnsi="SimHei"/>
          <w:szCs w:val="32"/>
          <w:lang w:eastAsia="zh-CN"/>
        </w:rPr>
        <w:t>30%</w:t>
      </w:r>
      <w:r>
        <w:rPr>
          <w:rFonts w:ascii="SimHei" w:hAnsi="SimHei" w:cs="仿宋;宋体" w:eastAsia="黑体"/>
          <w:szCs w:val="32"/>
          <w:lang w:eastAsia="zh-CN"/>
        </w:rPr>
        <w:t>的，</w:t>
      </w:r>
      <w:r>
        <w:rPr>
          <w:rFonts w:ascii="SimHei" w:hAnsi="SimHei" w:cs="仿宋;宋体" w:eastAsia="黑体"/>
          <w:sz w:val="30"/>
          <w:szCs w:val="30"/>
          <w:highlight w:val="yellow"/>
          <w:lang w:eastAsia="zh-CN"/>
        </w:rPr>
        <w:t>不得分</w:t>
      </w:r>
      <w:r>
        <w:rPr>
          <w:rFonts w:ascii="SimHei" w:hAnsi="SimHei" w:cs="仿宋;宋体" w:eastAsia="黑体"/>
          <w:sz w:val="30"/>
          <w:szCs w:val="30"/>
          <w:lang w:eastAsia="zh-CN"/>
        </w:rPr>
        <w:t>。</w:t>
      </w:r>
    </w:p>
    <w:p>
      <w:pPr>
        <w:pStyle w:val="Normal"/>
        <w:spacing w:lineRule="exact" w:line="520"/>
        <w:ind w:firstLine="640"/>
        <w:rPr>
          <w:rFonts w:ascii="仿宋;宋体" w:hAnsi="仿宋;宋体" w:eastAsia="仿宋;宋体" w:cs="仿宋;宋体"/>
          <w:szCs w:val="32"/>
          <w:lang w:eastAsia="zh-CN"/>
        </w:rPr>
      </w:pPr>
      <w:r>
        <w:rPr>
          <w:rFonts w:eastAsia="黑体" w:cs="仿宋;宋体" w:ascii="SimHei" w:hAnsi="SimHei"/>
          <w:szCs w:val="32"/>
          <w:lang w:eastAsia="zh-CN"/>
        </w:rPr>
        <w:t>③</w:t>
      </w:r>
      <w:r>
        <w:rPr>
          <w:rFonts w:ascii="SimHei" w:hAnsi="SimHei" w:cs="仿宋;宋体" w:eastAsia="黑体"/>
          <w:szCs w:val="32"/>
          <w:lang w:eastAsia="zh-CN"/>
        </w:rPr>
        <w:t>上年末符标小微贷款比例</w:t>
      </w:r>
      <w:r>
        <w:rPr>
          <w:rFonts w:eastAsia="黑体" w:cs="仿宋;宋体" w:ascii="SimHei" w:hAnsi="SimHei"/>
          <w:szCs w:val="32"/>
          <w:lang w:eastAsia="zh-CN"/>
        </w:rPr>
        <w:t>&lt;30%</w:t>
      </w:r>
      <w:r>
        <w:rPr>
          <w:rFonts w:ascii="SimHei" w:hAnsi="SimHei" w:cs="仿宋;宋体" w:eastAsia="黑体"/>
          <w:szCs w:val="32"/>
          <w:lang w:eastAsia="zh-CN"/>
        </w:rPr>
        <w:t>的支行，期末实际值高于上年末的，低于</w:t>
      </w:r>
      <w:r>
        <w:rPr>
          <w:rFonts w:eastAsia="黑体" w:cs="仿宋;宋体" w:ascii="SimHei" w:hAnsi="SimHei"/>
          <w:szCs w:val="32"/>
          <w:lang w:eastAsia="zh-CN"/>
        </w:rPr>
        <w:t>50%</w:t>
      </w:r>
      <w:r>
        <w:rPr>
          <w:rFonts w:ascii="SimHei" w:hAnsi="SimHei" w:cs="仿宋;宋体" w:eastAsia="黑体"/>
          <w:szCs w:val="32"/>
          <w:lang w:eastAsia="zh-CN"/>
        </w:rPr>
        <w:t>（含）以下的部分，每增加</w:t>
      </w:r>
      <w:r>
        <w:rPr>
          <w:rFonts w:eastAsia="黑体" w:cs="仿宋;宋体" w:ascii="SimHei" w:hAnsi="SimHei"/>
          <w:szCs w:val="32"/>
          <w:lang w:eastAsia="zh-CN"/>
        </w:rPr>
        <w:t>1%</w:t>
      </w:r>
      <w:r>
        <w:rPr>
          <w:rFonts w:ascii="SimHei" w:hAnsi="SimHei" w:cs="仿宋;宋体" w:eastAsia="黑体"/>
          <w:szCs w:val="32"/>
          <w:lang w:eastAsia="zh-CN"/>
        </w:rPr>
        <w:t>加</w:t>
      </w:r>
      <w:r>
        <w:rPr>
          <w:rFonts w:eastAsia="黑体" w:cs="仿宋;宋体" w:ascii="SimHei" w:hAnsi="SimHei"/>
          <w:szCs w:val="32"/>
          <w:lang w:eastAsia="zh-CN"/>
        </w:rPr>
        <w:t>1</w:t>
      </w:r>
      <w:r>
        <w:rPr>
          <w:rFonts w:ascii="SimHei" w:hAnsi="SimHei" w:cs="仿宋;宋体" w:eastAsia="黑体"/>
          <w:szCs w:val="32"/>
          <w:lang w:eastAsia="zh-CN"/>
        </w:rPr>
        <w:t>分，高于</w:t>
      </w:r>
      <w:r>
        <w:rPr>
          <w:rFonts w:eastAsia="黑体" w:cs="仿宋;宋体" w:ascii="SimHei" w:hAnsi="SimHei"/>
          <w:szCs w:val="32"/>
          <w:lang w:eastAsia="zh-CN"/>
        </w:rPr>
        <w:t>50%</w:t>
      </w:r>
      <w:r>
        <w:rPr>
          <w:rFonts w:ascii="SimHei" w:hAnsi="SimHei" w:cs="仿宋;宋体" w:eastAsia="黑体"/>
          <w:szCs w:val="32"/>
          <w:lang w:eastAsia="zh-CN"/>
        </w:rPr>
        <w:t>以上部分，每增加</w:t>
      </w:r>
      <w:r>
        <w:rPr>
          <w:rFonts w:eastAsia="黑体" w:cs="仿宋;宋体" w:ascii="SimHei" w:hAnsi="SimHei"/>
          <w:szCs w:val="32"/>
          <w:lang w:eastAsia="zh-CN"/>
        </w:rPr>
        <w:t>1%</w:t>
      </w:r>
      <w:r>
        <w:rPr>
          <w:rFonts w:ascii="SimHei" w:hAnsi="SimHei" w:cs="仿宋;宋体" w:eastAsia="黑体"/>
          <w:szCs w:val="32"/>
          <w:lang w:eastAsia="zh-CN"/>
        </w:rPr>
        <w:t>加</w:t>
      </w:r>
      <w:r>
        <w:rPr>
          <w:rFonts w:eastAsia="黑体" w:cs="仿宋;宋体" w:ascii="SimHei" w:hAnsi="SimHei"/>
          <w:szCs w:val="32"/>
          <w:lang w:eastAsia="zh-CN"/>
        </w:rPr>
        <w:t>1.2</w:t>
      </w:r>
      <w:r>
        <w:rPr>
          <w:rFonts w:ascii="SimHei" w:hAnsi="SimHei" w:cs="仿宋;宋体" w:eastAsia="黑体"/>
          <w:szCs w:val="32"/>
          <w:lang w:eastAsia="zh-CN"/>
        </w:rPr>
        <w:t>分；期末实际值低于上年末的，不得分。</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本指标最高分不超过标准值的</w:t>
      </w:r>
      <w:r>
        <w:rPr>
          <w:rFonts w:eastAsia="黑体" w:cs="仿宋;宋体" w:ascii="SimHei" w:hAnsi="SimHei"/>
          <w:szCs w:val="32"/>
          <w:lang w:eastAsia="zh-CN"/>
        </w:rPr>
        <w:t>150%</w:t>
      </w:r>
      <w:r>
        <w:rPr>
          <w:rFonts w:ascii="SimHei" w:hAnsi="SimHei" w:cs="仿宋;宋体" w:eastAsia="黑体"/>
          <w:szCs w:val="32"/>
          <w:lang w:eastAsia="zh-CN"/>
        </w:rPr>
        <w:t>，最低分为</w:t>
      </w:r>
      <w:r>
        <w:rPr>
          <w:rFonts w:eastAsia="黑体" w:cs="仿宋;宋体" w:ascii="SimHei" w:hAnsi="SimHei"/>
          <w:szCs w:val="32"/>
          <w:lang w:eastAsia="zh-CN"/>
        </w:rPr>
        <w:t>0</w:t>
      </w:r>
      <w:r>
        <w:rPr>
          <w:rFonts w:ascii="SimHei" w:hAnsi="SimHei" w:cs="仿宋;宋体" w:eastAsia="黑体"/>
          <w:szCs w:val="32"/>
          <w:lang w:eastAsia="zh-CN"/>
        </w:rPr>
        <w:t>分。</w:t>
      </w:r>
    </w:p>
    <w:p>
      <w:pPr>
        <w:pStyle w:val="Normal"/>
        <w:spacing w:lineRule="exact" w:line="520"/>
        <w:ind w:firstLine="643"/>
        <w:rPr>
          <w:rFonts w:ascii="仿宋;宋体" w:hAnsi="仿宋;宋体" w:eastAsia="仿宋;宋体" w:cs="仿宋;宋体"/>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24</w:t>
      </w:r>
      <w:r>
        <w:rPr>
          <w:rFonts w:ascii="SimHei" w:hAnsi="SimHei" w:cs="仿宋;宋体" w:eastAsia="黑体"/>
          <w:b/>
          <w:szCs w:val="32"/>
          <w:lang w:eastAsia="zh-CN"/>
        </w:rPr>
        <w:t>）小微贷款计划完成率（</w:t>
      </w:r>
      <w:r>
        <w:rPr>
          <w:rFonts w:eastAsia="黑体" w:cs="仿宋;宋体" w:ascii="SimHei" w:hAnsi="SimHei"/>
          <w:b/>
          <w:szCs w:val="32"/>
          <w:lang w:eastAsia="zh-CN"/>
        </w:rPr>
        <w:t>8</w:t>
      </w:r>
      <w:r>
        <w:rPr>
          <w:rFonts w:ascii="SimHei" w:hAnsi="SimHei" w:cs="仿宋;宋体" w:eastAsia="黑体"/>
          <w:b/>
          <w:szCs w:val="32"/>
          <w:lang w:eastAsia="zh-CN"/>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小微贷款计划完成率＝考核期小微贷款实际新增数</w:t>
      </w:r>
      <w:r>
        <w:rPr>
          <w:rFonts w:eastAsia="黑体" w:cs="仿宋;宋体" w:ascii="SimHei" w:hAnsi="SimHei"/>
          <w:szCs w:val="32"/>
          <w:lang w:eastAsia="zh-CN"/>
        </w:rPr>
        <w:t>/</w:t>
      </w:r>
      <w:r>
        <w:rPr>
          <w:rFonts w:ascii="SimHei" w:hAnsi="SimHei" w:cs="仿宋;宋体" w:eastAsia="黑体"/>
          <w:szCs w:val="32"/>
          <w:lang w:eastAsia="zh-CN"/>
        </w:rPr>
        <w:t>考核期小微贷款增长计划任务</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pPr>
      <w:r>
        <w:rPr>
          <w:rFonts w:ascii="SimHei" w:hAnsi="SimHei" w:cs="仿宋;宋体" w:eastAsia="黑体"/>
          <w:szCs w:val="32"/>
          <w:lang w:eastAsia="zh-CN"/>
        </w:rPr>
        <w:t>根据考核期末支行小微贷款实际新增完成率计算得分，本指标最高分不超过标准值的</w:t>
      </w:r>
      <w:r>
        <w:rPr>
          <w:rFonts w:eastAsia="黑体" w:cs="仿宋;宋体" w:ascii="SimHei" w:hAnsi="SimHei"/>
          <w:szCs w:val="32"/>
          <w:lang w:eastAsia="zh-CN"/>
        </w:rPr>
        <w:t>150%</w:t>
      </w:r>
      <w:r>
        <w:rPr>
          <w:rFonts w:ascii="SimHei" w:hAnsi="SimHei" w:cs="仿宋;宋体" w:eastAsia="黑体"/>
          <w:szCs w:val="32"/>
          <w:lang w:eastAsia="zh-CN"/>
        </w:rPr>
        <w:t>，最低分为</w:t>
      </w:r>
      <w:r>
        <w:rPr>
          <w:rFonts w:eastAsia="黑体" w:cs="仿宋;宋体" w:ascii="SimHei" w:hAnsi="SimHei"/>
          <w:szCs w:val="32"/>
          <w:lang w:eastAsia="zh-CN"/>
        </w:rPr>
        <w:t>0</w:t>
      </w:r>
      <w:r>
        <w:rPr>
          <w:rFonts w:ascii="SimHei" w:hAnsi="SimHei" w:cs="仿宋;宋体" w:eastAsia="黑体"/>
          <w:szCs w:val="32"/>
          <w:lang w:eastAsia="zh-CN"/>
        </w:rPr>
        <w:t>分。</w:t>
      </w:r>
      <w:r>
        <w:rPr>
          <w:rFonts w:ascii="SimHei" w:hAnsi="SimHei" w:cs="仿宋;宋体" w:eastAsia="黑体"/>
          <w:szCs w:val="32"/>
          <w:lang w:eastAsia="zh-CN"/>
        </w:rPr>
        <w:t xml:space="preserve"> </w:t>
      </w:r>
    </w:p>
    <w:p>
      <w:pPr>
        <w:pStyle w:val="Normal"/>
        <w:spacing w:lineRule="exact" w:line="520"/>
        <w:ind w:firstLine="643"/>
        <w:rPr>
          <w:rFonts w:ascii="仿宋;宋体" w:hAnsi="仿宋;宋体" w:eastAsia="仿宋;宋体" w:cs="仿宋;宋体"/>
          <w:b/>
          <w:b/>
          <w:szCs w:val="32"/>
          <w:lang w:eastAsia="zh-CN"/>
        </w:rPr>
      </w:pPr>
      <w:r>
        <w:rPr>
          <w:rFonts w:eastAsia="黑体" w:cs="仿宋;宋体" w:ascii="SimHei" w:hAnsi="SimHei"/>
          <w:b/>
          <w:szCs w:val="32"/>
          <w:lang w:eastAsia="zh-CN"/>
        </w:rPr>
        <w:t>3</w:t>
      </w:r>
      <w:r>
        <w:rPr>
          <w:rFonts w:ascii="SimHei" w:hAnsi="SimHei" w:cs="仿宋;宋体" w:eastAsia="黑体"/>
          <w:b/>
          <w:szCs w:val="32"/>
          <w:lang w:eastAsia="zh-CN"/>
        </w:rPr>
        <w:t>、客户结构优化指标。</w:t>
      </w:r>
    </w:p>
    <w:p>
      <w:pPr>
        <w:pStyle w:val="Normal"/>
        <w:spacing w:lineRule="exact" w:line="520" w:before="120" w:after="0"/>
        <w:ind w:firstLine="640"/>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w:t>
      </w:r>
      <w:r>
        <w:rPr>
          <w:rFonts w:ascii="SimHei" w:hAnsi="SimHei" w:cs="仿宋;宋体" w:eastAsia="黑体"/>
          <w:b/>
          <w:kern w:val="2"/>
          <w:szCs w:val="32"/>
          <w:lang w:eastAsia="zh-CN" w:bidi="ar-SA"/>
        </w:rPr>
        <w:t>）公司客户数增长计划完成率（</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公司客户分为机构类、大型、中型三类。</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机构</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大</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中型客户数增长计划完成率＝机构</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大</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中型客户实际增长数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机构</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大</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中型客户增长计划数</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机构类、大型、中型客户增长指标的基础分分别为</w:t>
      </w:r>
      <w:r>
        <w:rPr>
          <w:rFonts w:eastAsia="黑体" w:cs="仿宋;宋体" w:ascii="SimHei" w:hAnsi="SimHei"/>
          <w:kern w:val="2"/>
          <w:szCs w:val="32"/>
          <w:lang w:eastAsia="zh-CN" w:bidi="ar-SA"/>
        </w:rPr>
        <w:t>8</w:t>
      </w:r>
      <w:r>
        <w:rPr>
          <w:rFonts w:ascii="SimHei" w:hAnsi="SimHei" w:cs="仿宋;宋体" w:eastAsia="黑体"/>
          <w:kern w:val="2"/>
          <w:szCs w:val="32"/>
          <w:lang w:eastAsia="zh-CN" w:bidi="ar-SA"/>
        </w:rPr>
        <w:t>分、</w:t>
      </w:r>
      <w:r>
        <w:rPr>
          <w:rFonts w:eastAsia="黑体" w:cs="仿宋;宋体" w:ascii="SimHei" w:hAnsi="SimHei"/>
          <w:kern w:val="2"/>
          <w:szCs w:val="32"/>
          <w:lang w:eastAsia="zh-CN" w:bidi="ar-SA"/>
        </w:rPr>
        <w:t>3</w:t>
      </w:r>
      <w:r>
        <w:rPr>
          <w:rFonts w:ascii="SimHei" w:hAnsi="SimHei" w:cs="仿宋;宋体" w:eastAsia="黑体"/>
          <w:kern w:val="2"/>
          <w:szCs w:val="32"/>
          <w:lang w:eastAsia="zh-CN" w:bidi="ar-SA"/>
        </w:rPr>
        <w:t>分、</w:t>
      </w:r>
      <w:r>
        <w:rPr>
          <w:rFonts w:eastAsia="黑体" w:cs="仿宋;宋体" w:ascii="SimHei" w:hAnsi="SimHei"/>
          <w:kern w:val="2"/>
          <w:szCs w:val="32"/>
          <w:lang w:eastAsia="zh-CN" w:bidi="ar-SA"/>
        </w:rPr>
        <w:t>9</w:t>
      </w:r>
      <w:r>
        <w:rPr>
          <w:rFonts w:ascii="SimHei" w:hAnsi="SimHei" w:cs="仿宋;宋体" w:eastAsia="黑体"/>
          <w:kern w:val="2"/>
          <w:szCs w:val="32"/>
          <w:lang w:eastAsia="zh-CN" w:bidi="ar-SA"/>
        </w:rPr>
        <w:t>分，分别按计划完成率得分，最高分不超过标准分的</w:t>
      </w:r>
      <w:r>
        <w:rPr>
          <w:rFonts w:eastAsia="黑体" w:cs="仿宋;宋体" w:ascii="SimHei" w:hAnsi="SimHei"/>
          <w:color w:val="000000"/>
          <w:kern w:val="2"/>
          <w:szCs w:val="32"/>
          <w:lang w:eastAsia="zh-CN" w:bidi="ar-SA"/>
        </w:rPr>
        <w:t>200%</w:t>
      </w:r>
      <w:r>
        <w:rPr>
          <w:rFonts w:ascii="SimHei" w:hAnsi="SimHei" w:cs="仿宋;宋体" w:eastAsia="黑体"/>
          <w:color w:val="000000"/>
          <w:kern w:val="2"/>
          <w:szCs w:val="32"/>
          <w:lang w:eastAsia="zh-CN" w:bidi="ar-SA"/>
        </w:rPr>
        <w:t>，</w:t>
      </w:r>
      <w:r>
        <w:rPr>
          <w:rFonts w:ascii="SimHei" w:hAnsi="SimHei" w:cs="仿宋;宋体" w:eastAsia="黑体"/>
          <w:kern w:val="2"/>
          <w:szCs w:val="32"/>
          <w:lang w:eastAsia="zh-CN" w:bidi="ar-SA"/>
        </w:rPr>
        <w:t>最低分为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计划进度：一至四季度公司客户指标任务，按全年任务数的</w:t>
      </w:r>
      <w:r>
        <w:rPr>
          <w:rFonts w:eastAsia="黑体" w:cs="仿宋;宋体" w:ascii="SimHei" w:hAnsi="SimHei"/>
          <w:kern w:val="2"/>
          <w:szCs w:val="32"/>
          <w:lang w:eastAsia="zh-CN" w:bidi="ar-SA"/>
        </w:rPr>
        <w:t>30%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60%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90%</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进度安排。</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2</w:t>
      </w:r>
      <w:r>
        <w:rPr>
          <w:rFonts w:ascii="SimHei" w:hAnsi="SimHei" w:cs="仿宋;宋体" w:eastAsia="黑体"/>
          <w:b/>
          <w:kern w:val="2"/>
          <w:szCs w:val="32"/>
          <w:lang w:eastAsia="zh-CN" w:bidi="ar-SA"/>
        </w:rPr>
        <w:t>）个人消费类贷款客户新增计划完成率（</w:t>
      </w:r>
      <w:r>
        <w:rPr>
          <w:rFonts w:eastAsia="黑体" w:cs="仿宋;宋体" w:ascii="SimHei" w:hAnsi="SimHei"/>
          <w:b/>
          <w:kern w:val="2"/>
          <w:szCs w:val="32"/>
          <w:lang w:eastAsia="zh-CN" w:bidi="ar-SA"/>
        </w:rPr>
        <w:t>2</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个人消费类贷款客户新增计划完成率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个人消费类贷款客户新增实际数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个人消费类贷款客户新增计划数</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3</w:t>
      </w:r>
      <w:r>
        <w:rPr>
          <w:rFonts w:ascii="SimHei" w:hAnsi="SimHei" w:cs="仿宋;宋体" w:eastAsia="黑体"/>
          <w:b/>
          <w:kern w:val="2"/>
          <w:szCs w:val="32"/>
          <w:lang w:eastAsia="zh-CN" w:bidi="ar-SA"/>
        </w:rPr>
        <w:t>）移动金融产品（含个人网银、手机银行）新增计划完成率（</w:t>
      </w:r>
      <w:r>
        <w:rPr>
          <w:rFonts w:eastAsia="黑体" w:cs="仿宋;宋体" w:ascii="SimHei" w:hAnsi="SimHei"/>
          <w:b/>
          <w:kern w:val="2"/>
          <w:szCs w:val="32"/>
          <w:lang w:eastAsia="zh-CN" w:bidi="ar-SA"/>
        </w:rPr>
        <w:t>4</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b/>
          <w:b/>
          <w:kern w:val="2"/>
          <w:szCs w:val="32"/>
          <w:lang w:eastAsia="zh-CN" w:bidi="ar-SA"/>
        </w:rPr>
      </w:pPr>
      <w:r>
        <w:rPr>
          <w:rFonts w:ascii="SimHei" w:hAnsi="SimHei" w:cs="仿宋;宋体" w:eastAsia="黑体"/>
          <w:kern w:val="2"/>
          <w:szCs w:val="32"/>
          <w:lang w:eastAsia="zh-CN" w:bidi="ar-SA"/>
        </w:rPr>
        <w:t>移动金融产品（含个人网银、手机银行）新增计划完成率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移动金融产品新增实际数</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移动金融产品新增计划数</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4</w:t>
      </w:r>
      <w:r>
        <w:rPr>
          <w:rFonts w:ascii="SimHei" w:hAnsi="SimHei" w:cs="仿宋;宋体" w:eastAsia="黑体"/>
          <w:b/>
          <w:kern w:val="2"/>
          <w:szCs w:val="32"/>
          <w:lang w:eastAsia="zh-CN" w:bidi="ar-SA"/>
        </w:rPr>
        <w:t>）零售条线创新营销情况（加分项）</w:t>
      </w:r>
    </w:p>
    <w:p>
      <w:pPr>
        <w:pStyle w:val="Normal"/>
        <w:spacing w:lineRule="exact" w:line="520"/>
        <w:ind w:firstLine="964"/>
        <w:rPr>
          <w:rFonts w:ascii="仿宋;宋体" w:hAnsi="仿宋;宋体" w:eastAsia="仿宋;宋体" w:cs="仿宋;宋体"/>
          <w:kern w:val="2"/>
          <w:szCs w:val="32"/>
          <w:lang w:eastAsia="zh-CN" w:bidi="ar-SA"/>
        </w:rPr>
      </w:pPr>
      <w:r>
        <w:rPr>
          <w:rFonts w:eastAsia="黑体" w:cs="仿宋;宋体" w:ascii="SimHei" w:hAnsi="SimHei"/>
          <w:b/>
          <w:kern w:val="2"/>
          <w:szCs w:val="32"/>
          <w:lang w:eastAsia="zh-CN" w:bidi="ar-SA"/>
        </w:rPr>
        <w:t>1.</w:t>
      </w:r>
      <w:r>
        <w:rPr>
          <w:rFonts w:ascii="SimHei" w:hAnsi="SimHei" w:cs="仿宋;宋体" w:eastAsia="黑体"/>
          <w:kern w:val="2"/>
          <w:szCs w:val="32"/>
          <w:lang w:eastAsia="zh-CN" w:bidi="ar-SA"/>
        </w:rPr>
        <w:t>理财产品定制：成功定制理财产品每达到</w:t>
      </w:r>
      <w:r>
        <w:rPr>
          <w:rFonts w:eastAsia="黑体" w:cs="仿宋;宋体" w:ascii="SimHei" w:hAnsi="SimHei"/>
          <w:kern w:val="2"/>
          <w:szCs w:val="32"/>
          <w:lang w:eastAsia="zh-CN" w:bidi="ar-SA"/>
        </w:rPr>
        <w:t>1000</w:t>
      </w:r>
      <w:r>
        <w:rPr>
          <w:rFonts w:ascii="SimHei" w:hAnsi="SimHei" w:cs="仿宋;宋体" w:eastAsia="黑体"/>
          <w:kern w:val="2"/>
          <w:szCs w:val="32"/>
          <w:lang w:eastAsia="zh-CN" w:bidi="ar-SA"/>
        </w:rPr>
        <w:t>万元加</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分，最多加</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w:t>
      </w:r>
    </w:p>
    <w:p>
      <w:pPr>
        <w:pStyle w:val="Normal"/>
        <w:spacing w:lineRule="exact" w:line="520"/>
        <w:ind w:firstLine="96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个贷模式化平台：成功搭建个人消费贷款平台且新增投放每达到</w:t>
      </w:r>
      <w:r>
        <w:rPr>
          <w:rFonts w:eastAsia="黑体" w:cs="仿宋;宋体" w:ascii="SimHei" w:hAnsi="SimHei"/>
          <w:kern w:val="2"/>
          <w:szCs w:val="32"/>
          <w:lang w:eastAsia="zh-CN" w:bidi="ar-SA"/>
        </w:rPr>
        <w:t>500</w:t>
      </w:r>
      <w:r>
        <w:rPr>
          <w:rFonts w:ascii="SimHei" w:hAnsi="SimHei" w:cs="仿宋;宋体" w:eastAsia="黑体"/>
          <w:kern w:val="2"/>
          <w:szCs w:val="32"/>
          <w:lang w:eastAsia="zh-CN" w:bidi="ar-SA"/>
        </w:rPr>
        <w:t>万元加</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分，最多加</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w:t>
      </w:r>
    </w:p>
    <w:p>
      <w:pPr>
        <w:pStyle w:val="Normal"/>
        <w:spacing w:lineRule="exact" w:line="520"/>
        <w:ind w:firstLine="96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3.</w:t>
      </w:r>
      <w:r>
        <w:rPr>
          <w:rFonts w:ascii="SimHei" w:hAnsi="SimHei" w:cs="仿宋;宋体" w:eastAsia="黑体"/>
          <w:kern w:val="2"/>
          <w:szCs w:val="32"/>
          <w:lang w:eastAsia="zh-CN" w:bidi="ar-SA"/>
        </w:rPr>
        <w:t>贵宾客户属地化增值服务拓展：成功签订贵宾客户优惠协议商户每户加</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分，最多加</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w:t>
      </w:r>
    </w:p>
    <w:p>
      <w:pPr>
        <w:pStyle w:val="Normal"/>
        <w:spacing w:lineRule="exact" w:line="520"/>
        <w:ind w:firstLine="96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4.</w:t>
      </w:r>
      <w:r>
        <w:rPr>
          <w:rFonts w:ascii="SimHei" w:hAnsi="SimHei" w:cs="仿宋;宋体" w:eastAsia="黑体"/>
          <w:kern w:val="2"/>
          <w:szCs w:val="32"/>
          <w:lang w:eastAsia="zh-CN" w:bidi="ar-SA"/>
        </w:rPr>
        <w:t>营销进社区宣传：成功开展进社区宣传、推广活动，每次加</w:t>
      </w:r>
      <w:r>
        <w:rPr>
          <w:rFonts w:eastAsia="黑体" w:cs="仿宋;宋体" w:ascii="SimHei" w:hAnsi="SimHei"/>
          <w:kern w:val="2"/>
          <w:szCs w:val="32"/>
          <w:lang w:eastAsia="zh-CN" w:bidi="ar-SA"/>
        </w:rPr>
        <w:t>0.5</w:t>
      </w:r>
      <w:r>
        <w:rPr>
          <w:rFonts w:ascii="SimHei" w:hAnsi="SimHei" w:cs="仿宋;宋体" w:eastAsia="黑体"/>
          <w:kern w:val="2"/>
          <w:szCs w:val="32"/>
          <w:lang w:eastAsia="zh-CN" w:bidi="ar-SA"/>
        </w:rPr>
        <w:t>分，最多加</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w:t>
      </w:r>
    </w:p>
    <w:p>
      <w:pPr>
        <w:pStyle w:val="Normal"/>
        <w:spacing w:lineRule="exact" w:line="520"/>
        <w:ind w:firstLine="96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其他创新项目：支行或所属员工发起并获总、分行认可的产品、业务、服务等方面创新，视创新项目效应给予加分，最多加</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5</w:t>
      </w:r>
      <w:r>
        <w:rPr>
          <w:rFonts w:ascii="SimHei" w:hAnsi="SimHei" w:cs="仿宋;宋体" w:eastAsia="黑体"/>
          <w:b/>
          <w:kern w:val="2"/>
          <w:szCs w:val="32"/>
          <w:lang w:eastAsia="zh-CN" w:bidi="ar-SA"/>
        </w:rPr>
        <w:t>）政务系统推广及代理资质获取考核指标（加扣分项，最高加扣</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eastAsia="黑体" w:cs="仿宋;宋体" w:ascii="SimHei" w:hAnsi="SimHei"/>
          <w:b/>
          <w:kern w:val="2"/>
          <w:szCs w:val="32"/>
          <w:lang w:eastAsia="zh-CN" w:bidi="ar-SA"/>
        </w:rPr>
        <w:t>1</w:t>
      </w:r>
      <w:r>
        <w:rPr>
          <w:rFonts w:ascii="SimHei" w:hAnsi="SimHei" w:cs="仿宋;宋体" w:eastAsia="黑体"/>
          <w:b/>
          <w:kern w:val="2"/>
          <w:szCs w:val="32"/>
          <w:lang w:eastAsia="zh-CN" w:bidi="ar-SA"/>
        </w:rPr>
        <w:t>．新增政务系统推广及代理资质获取</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考核期内，被考核支行成功新增推广政务系统、集团现金管理系统、获取代理资质，经公司业务管理部认可，每个加</w:t>
      </w:r>
      <w:r>
        <w:rPr>
          <w:rFonts w:eastAsia="黑体" w:cs="仿宋;宋体" w:ascii="SimHei" w:hAnsi="SimHei"/>
          <w:kern w:val="2"/>
          <w:szCs w:val="32"/>
          <w:lang w:eastAsia="zh-CN" w:bidi="ar-SA"/>
        </w:rPr>
        <w:t>10</w:t>
      </w:r>
      <w:r>
        <w:rPr>
          <w:rFonts w:ascii="SimHei" w:hAnsi="SimHei" w:cs="仿宋;宋体" w:eastAsia="黑体"/>
          <w:kern w:val="2"/>
          <w:szCs w:val="32"/>
          <w:lang w:eastAsia="zh-CN" w:bidi="ar-SA"/>
        </w:rPr>
        <w:t>分，以此类推，最高加</w:t>
      </w:r>
      <w:r>
        <w:rPr>
          <w:rFonts w:eastAsia="黑体" w:cs="仿宋;宋体" w:ascii="SimHei" w:hAnsi="SimHei"/>
          <w:kern w:val="2"/>
          <w:szCs w:val="32"/>
          <w:lang w:eastAsia="zh-CN" w:bidi="ar-SA"/>
        </w:rPr>
        <w:t>20</w:t>
      </w:r>
      <w:r>
        <w:rPr>
          <w:rFonts w:ascii="SimHei" w:hAnsi="SimHei" w:cs="仿宋;宋体" w:eastAsia="黑体"/>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eastAsia="黑体" w:cs="仿宋;宋体" w:ascii="SimHei" w:hAnsi="SimHei"/>
          <w:b/>
          <w:kern w:val="2"/>
          <w:szCs w:val="32"/>
          <w:lang w:eastAsia="zh-CN" w:bidi="ar-SA"/>
        </w:rPr>
        <w:t>2.</w:t>
      </w:r>
      <w:r>
        <w:rPr>
          <w:rFonts w:ascii="SimHei" w:hAnsi="SimHei" w:cs="仿宋;宋体" w:eastAsia="黑体"/>
          <w:b/>
          <w:kern w:val="2"/>
          <w:szCs w:val="32"/>
          <w:lang w:eastAsia="zh-CN" w:bidi="ar-SA"/>
        </w:rPr>
        <w:t>存量政务系统、集团现金管理系统业务量提升</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考核期内，被考核存量政务系统、集团现金管理系统的业务量较上年同期有提升，则每提升</w:t>
      </w:r>
      <w:r>
        <w:rPr>
          <w:rFonts w:eastAsia="黑体" w:cs="仿宋;宋体" w:ascii="SimHei" w:hAnsi="SimHei"/>
          <w:kern w:val="2"/>
          <w:szCs w:val="32"/>
          <w:lang w:eastAsia="zh-CN" w:bidi="ar-SA"/>
        </w:rPr>
        <w:t>500</w:t>
      </w:r>
      <w:r>
        <w:rPr>
          <w:rFonts w:ascii="SimHei" w:hAnsi="SimHei" w:cs="仿宋;宋体" w:eastAsia="黑体"/>
          <w:kern w:val="2"/>
          <w:szCs w:val="32"/>
          <w:lang w:eastAsia="zh-CN" w:bidi="ar-SA"/>
        </w:rPr>
        <w:t>万加</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分，以此类推，最高加</w:t>
      </w:r>
      <w:r>
        <w:rPr>
          <w:rFonts w:eastAsia="黑体" w:cs="仿宋;宋体" w:ascii="SimHei" w:hAnsi="SimHei"/>
          <w:kern w:val="2"/>
          <w:szCs w:val="32"/>
          <w:lang w:eastAsia="zh-CN" w:bidi="ar-SA"/>
        </w:rPr>
        <w:t>10</w:t>
      </w:r>
      <w:r>
        <w:rPr>
          <w:rFonts w:ascii="SimHei" w:hAnsi="SimHei" w:cs="仿宋;宋体" w:eastAsia="黑体"/>
          <w:kern w:val="2"/>
          <w:szCs w:val="32"/>
          <w:lang w:eastAsia="zh-CN" w:bidi="ar-SA"/>
        </w:rPr>
        <w:t>分；如业务量较上年同期有下降，则视情况扣分，最高扣</w:t>
      </w:r>
      <w:r>
        <w:rPr>
          <w:rFonts w:eastAsia="黑体" w:cs="仿宋;宋体" w:ascii="SimHei" w:hAnsi="SimHei"/>
          <w:kern w:val="2"/>
          <w:szCs w:val="32"/>
          <w:lang w:eastAsia="zh-CN" w:bidi="ar-SA"/>
        </w:rPr>
        <w:t>20</w:t>
      </w:r>
      <w:r>
        <w:rPr>
          <w:rFonts w:ascii="SimHei" w:hAnsi="SimHei" w:cs="仿宋;宋体" w:eastAsia="黑体"/>
          <w:kern w:val="2"/>
          <w:szCs w:val="32"/>
          <w:lang w:eastAsia="zh-CN" w:bidi="ar-SA"/>
        </w:rPr>
        <w:t>分。</w:t>
      </w:r>
    </w:p>
    <w:p>
      <w:pPr>
        <w:pStyle w:val="Normal"/>
        <w:spacing w:lineRule="exact" w:line="520"/>
        <w:ind w:firstLine="643"/>
        <w:jc w:val="start"/>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6</w:t>
      </w:r>
      <w:r>
        <w:rPr>
          <w:rFonts w:ascii="SimHei" w:hAnsi="SimHei" w:cs="仿宋;宋体" w:eastAsia="黑体"/>
          <w:b/>
          <w:szCs w:val="32"/>
          <w:lang w:eastAsia="zh-CN"/>
        </w:rPr>
        <w:t>）新增小微贷款客户计划完成率（</w:t>
      </w:r>
      <w:r>
        <w:rPr>
          <w:rFonts w:eastAsia="黑体" w:cs="仿宋;宋体" w:ascii="SimHei" w:hAnsi="SimHei"/>
          <w:b/>
          <w:szCs w:val="32"/>
          <w:lang w:eastAsia="zh-CN"/>
        </w:rPr>
        <w:t>16</w:t>
      </w:r>
      <w:r>
        <w:rPr>
          <w:rFonts w:ascii="SimHei" w:hAnsi="SimHei" w:cs="仿宋;宋体" w:eastAsia="黑体"/>
          <w:b/>
          <w:szCs w:val="32"/>
          <w:lang w:eastAsia="zh-CN"/>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jc w:val="start"/>
        <w:rPr>
          <w:rFonts w:ascii="仿宋;宋体" w:hAnsi="仿宋;宋体" w:eastAsia="仿宋;宋体" w:cs="仿宋;宋体"/>
          <w:szCs w:val="32"/>
          <w:lang w:eastAsia="zh-CN"/>
        </w:rPr>
      </w:pPr>
      <w:r>
        <w:rPr>
          <w:rFonts w:ascii="SimHei" w:hAnsi="SimHei" w:cs="仿宋;宋体" w:eastAsia="黑体"/>
          <w:szCs w:val="32"/>
          <w:lang w:eastAsia="zh-CN"/>
        </w:rPr>
        <w:t>新增小微贷款客户计划完成率＝考核期末新增小微贷款客户实际数</w:t>
      </w:r>
      <w:r>
        <w:rPr>
          <w:rFonts w:eastAsia="黑体" w:cs="仿宋;宋体" w:ascii="SimHei" w:hAnsi="SimHei"/>
          <w:szCs w:val="32"/>
          <w:lang w:eastAsia="zh-CN"/>
        </w:rPr>
        <w:t>/</w:t>
      </w:r>
      <w:r>
        <w:rPr>
          <w:rFonts w:ascii="SimHei" w:hAnsi="SimHei" w:cs="仿宋;宋体" w:eastAsia="黑体"/>
          <w:szCs w:val="32"/>
          <w:lang w:eastAsia="zh-CN"/>
        </w:rPr>
        <w:t>考核期新增小微存款客户计划数</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jc w:val="start"/>
        <w:rPr/>
      </w:pPr>
      <w:r>
        <w:rPr>
          <w:rFonts w:ascii="SimHei" w:hAnsi="SimHei" w:cs="仿宋;宋体" w:eastAsia="黑体"/>
          <w:szCs w:val="32"/>
          <w:lang w:eastAsia="zh-CN"/>
        </w:rPr>
        <w:t>考核期末支行完成新增小微贷款客户计划得</w:t>
      </w:r>
      <w:r>
        <w:rPr>
          <w:rFonts w:eastAsia="黑体" w:cs="仿宋;宋体" w:ascii="SimHei" w:hAnsi="SimHei"/>
          <w:szCs w:val="32"/>
          <w:lang w:eastAsia="zh-CN"/>
        </w:rPr>
        <w:t>16</w:t>
      </w:r>
      <w:r>
        <w:rPr>
          <w:rFonts w:ascii="SimHei" w:hAnsi="SimHei" w:cs="仿宋;宋体" w:eastAsia="黑体"/>
          <w:szCs w:val="32"/>
          <w:lang w:eastAsia="zh-CN"/>
        </w:rPr>
        <w:t>分，超计划部分，按</w:t>
      </w:r>
      <w:r>
        <w:rPr>
          <w:rFonts w:eastAsia="黑体" w:cs="仿宋;宋体" w:ascii="SimHei" w:hAnsi="SimHei"/>
          <w:szCs w:val="32"/>
          <w:lang w:eastAsia="zh-CN"/>
        </w:rPr>
        <w:t>1</w:t>
      </w:r>
      <w:r>
        <w:rPr>
          <w:rFonts w:ascii="SimHei" w:hAnsi="SimHei" w:cs="仿宋;宋体" w:eastAsia="黑体"/>
          <w:szCs w:val="32"/>
          <w:lang w:eastAsia="zh-CN"/>
        </w:rPr>
        <w:t>分</w:t>
      </w:r>
      <w:r>
        <w:rPr>
          <w:rFonts w:eastAsia="黑体" w:cs="仿宋;宋体" w:ascii="SimHei" w:hAnsi="SimHei"/>
          <w:szCs w:val="32"/>
          <w:lang w:eastAsia="zh-CN"/>
        </w:rPr>
        <w:t>/1</w:t>
      </w:r>
      <w:r>
        <w:rPr>
          <w:rFonts w:ascii="SimHei" w:hAnsi="SimHei" w:cs="仿宋;宋体" w:eastAsia="黑体"/>
          <w:szCs w:val="32"/>
          <w:lang w:eastAsia="zh-CN"/>
        </w:rPr>
        <w:t>户标准加分；未完成新增计划的按照实际完成率得分。本指标最高分不超过标准值为的</w:t>
      </w:r>
      <w:r>
        <w:rPr>
          <w:rFonts w:eastAsia="黑体" w:cs="仿宋;宋体" w:ascii="SimHei" w:hAnsi="SimHei"/>
          <w:szCs w:val="32"/>
          <w:lang w:eastAsia="zh-CN"/>
        </w:rPr>
        <w:t>150%</w:t>
      </w:r>
      <w:r>
        <w:rPr>
          <w:rFonts w:ascii="SimHei" w:hAnsi="SimHei" w:cs="仿宋;宋体" w:eastAsia="黑体"/>
          <w:szCs w:val="32"/>
          <w:lang w:eastAsia="zh-CN"/>
        </w:rPr>
        <w:t>，最低分为</w:t>
      </w:r>
      <w:r>
        <w:rPr>
          <w:rFonts w:eastAsia="黑体" w:cs="仿宋;宋体" w:ascii="SimHei" w:hAnsi="SimHei"/>
          <w:szCs w:val="32"/>
          <w:lang w:eastAsia="zh-CN"/>
        </w:rPr>
        <w:t>0</w:t>
      </w:r>
      <w:r>
        <w:rPr>
          <w:rFonts w:ascii="SimHei" w:hAnsi="SimHei" w:cs="仿宋;宋体" w:eastAsia="黑体"/>
          <w:szCs w:val="32"/>
          <w:lang w:eastAsia="zh-CN"/>
        </w:rPr>
        <w:t>分。</w:t>
      </w:r>
      <w:r>
        <w:rPr>
          <w:rFonts w:ascii="SimHei" w:hAnsi="SimHei" w:cs="仿宋;宋体" w:eastAsia="黑体"/>
          <w:szCs w:val="32"/>
          <w:lang w:eastAsia="zh-CN"/>
        </w:rPr>
        <w:t xml:space="preserve"> </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7</w:t>
      </w:r>
      <w:r>
        <w:rPr>
          <w:rFonts w:ascii="SimHei" w:hAnsi="SimHei" w:cs="仿宋;宋体" w:eastAsia="黑体"/>
          <w:b/>
          <w:szCs w:val="32"/>
          <w:lang w:eastAsia="zh-CN"/>
        </w:rPr>
        <w:t>）小微模式化平台建设（加扣分项）</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有效模式化平台的标准：</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标准一：小微贷款客户</w:t>
      </w:r>
      <w:r>
        <w:rPr>
          <w:rFonts w:eastAsia="黑体" w:cs="仿宋;宋体" w:ascii="SimHei" w:hAnsi="SimHei"/>
          <w:szCs w:val="32"/>
          <w:lang w:eastAsia="zh-CN"/>
        </w:rPr>
        <w:t>10</w:t>
      </w:r>
      <w:r>
        <w:rPr>
          <w:rFonts w:ascii="SimHei" w:hAnsi="SimHei" w:cs="仿宋;宋体" w:eastAsia="黑体"/>
          <w:szCs w:val="32"/>
          <w:lang w:eastAsia="zh-CN"/>
        </w:rPr>
        <w:t>户（含，须新增贷款客户）以上。</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标准二：小微贷款客户</w:t>
      </w:r>
      <w:r>
        <w:rPr>
          <w:rFonts w:eastAsia="黑体" w:cs="仿宋;宋体" w:ascii="SimHei" w:hAnsi="SimHei"/>
          <w:szCs w:val="32"/>
          <w:lang w:eastAsia="zh-CN"/>
        </w:rPr>
        <w:t>5</w:t>
      </w:r>
      <w:r>
        <w:rPr>
          <w:rFonts w:ascii="SimHei" w:hAnsi="SimHei" w:cs="仿宋;宋体" w:eastAsia="黑体"/>
          <w:szCs w:val="32"/>
          <w:lang w:eastAsia="zh-CN"/>
        </w:rPr>
        <w:t>户（含，须新增贷款客户）以上。</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Style18"/>
        <w:spacing w:lineRule="exact" w:line="520"/>
        <w:ind w:start="0" w:firstLine="640"/>
        <w:rPr>
          <w:rFonts w:ascii="仿宋;宋体" w:hAnsi="仿宋;宋体" w:eastAsia="仿宋;宋体" w:cs="仿宋;宋体"/>
          <w:szCs w:val="32"/>
          <w:lang w:eastAsia="zh-CN"/>
        </w:rPr>
      </w:pPr>
      <w:r>
        <w:rPr>
          <w:rFonts w:eastAsia="黑体" w:cs="仿宋;宋体" w:ascii="SimHei" w:hAnsi="SimHei"/>
          <w:szCs w:val="32"/>
          <w:lang w:eastAsia="zh-CN"/>
        </w:rPr>
        <w:t>①</w:t>
      </w:r>
      <w:r>
        <w:rPr>
          <w:rFonts w:ascii="SimHei" w:hAnsi="SimHei" w:cs="仿宋;宋体" w:eastAsia="黑体"/>
          <w:szCs w:val="32"/>
          <w:lang w:eastAsia="zh-CN"/>
        </w:rPr>
        <w:t>支行新搭建一个模式化平台并得到总行批复认定的加</w:t>
      </w:r>
      <w:r>
        <w:rPr>
          <w:rFonts w:eastAsia="黑体" w:cs="仿宋;宋体" w:ascii="SimHei" w:hAnsi="SimHei"/>
          <w:szCs w:val="32"/>
          <w:lang w:eastAsia="zh-CN"/>
        </w:rPr>
        <w:t>3</w:t>
      </w:r>
      <w:r>
        <w:rPr>
          <w:rFonts w:ascii="SimHei" w:hAnsi="SimHei" w:cs="仿宋;宋体" w:eastAsia="黑体"/>
          <w:szCs w:val="32"/>
          <w:lang w:eastAsia="zh-CN"/>
        </w:rPr>
        <w:t>分（核心企业供应链模式化平台加</w:t>
      </w:r>
      <w:r>
        <w:rPr>
          <w:rFonts w:eastAsia="黑体" w:cs="仿宋;宋体" w:ascii="SimHei" w:hAnsi="SimHei"/>
          <w:szCs w:val="32"/>
          <w:lang w:eastAsia="zh-CN"/>
        </w:rPr>
        <w:t>5</w:t>
      </w:r>
      <w:r>
        <w:rPr>
          <w:rFonts w:ascii="SimHei" w:hAnsi="SimHei" w:cs="仿宋;宋体" w:eastAsia="黑体"/>
          <w:szCs w:val="32"/>
          <w:lang w:eastAsia="zh-CN"/>
        </w:rPr>
        <w:t>分）；新平台下批量发展客户数达到有效平台标准一的，另加</w:t>
      </w:r>
      <w:r>
        <w:rPr>
          <w:rFonts w:eastAsia="黑体" w:cs="仿宋;宋体" w:ascii="SimHei" w:hAnsi="SimHei"/>
          <w:szCs w:val="32"/>
          <w:lang w:eastAsia="zh-CN"/>
        </w:rPr>
        <w:t>5</w:t>
      </w:r>
      <w:r>
        <w:rPr>
          <w:rFonts w:ascii="SimHei" w:hAnsi="SimHei" w:cs="仿宋;宋体" w:eastAsia="黑体"/>
          <w:szCs w:val="32"/>
          <w:lang w:eastAsia="zh-CN"/>
        </w:rPr>
        <w:t>分；达到平台标准二的，另加</w:t>
      </w:r>
      <w:r>
        <w:rPr>
          <w:rFonts w:eastAsia="黑体" w:cs="仿宋;宋体" w:ascii="SimHei" w:hAnsi="SimHei"/>
          <w:szCs w:val="32"/>
          <w:lang w:eastAsia="zh-CN"/>
        </w:rPr>
        <w:t>3</w:t>
      </w:r>
      <w:r>
        <w:rPr>
          <w:rFonts w:ascii="SimHei" w:hAnsi="SimHei" w:cs="仿宋;宋体" w:eastAsia="黑体"/>
          <w:szCs w:val="32"/>
          <w:lang w:eastAsia="zh-CN"/>
        </w:rPr>
        <w:t>分；</w:t>
      </w:r>
    </w:p>
    <w:p>
      <w:pPr>
        <w:pStyle w:val="Normal"/>
        <w:spacing w:lineRule="exact" w:line="520"/>
        <w:ind w:firstLine="640"/>
        <w:rPr>
          <w:rFonts w:ascii="仿宋;宋体" w:hAnsi="仿宋;宋体" w:eastAsia="仿宋;宋体" w:cs="仿宋;宋体"/>
          <w:szCs w:val="32"/>
          <w:lang w:eastAsia="zh-CN"/>
        </w:rPr>
      </w:pPr>
      <w:r>
        <w:rPr>
          <w:rFonts w:eastAsia="黑体" w:cs="仿宋;宋体" w:ascii="SimHei" w:hAnsi="SimHei"/>
          <w:szCs w:val="32"/>
          <w:lang w:eastAsia="zh-CN"/>
        </w:rPr>
        <w:t>②</w:t>
      </w:r>
      <w:r>
        <w:rPr>
          <w:rFonts w:ascii="SimHei" w:hAnsi="SimHei" w:cs="仿宋;宋体" w:eastAsia="黑体"/>
          <w:szCs w:val="32"/>
          <w:lang w:eastAsia="zh-CN"/>
        </w:rPr>
        <w:t>支行搭建的模式化平台（含核心企业供应链模式化平台）得到分行认定，且平台项下批量发展客户数达到有效模式化平台标准的，达到标准一的加</w:t>
      </w:r>
      <w:r>
        <w:rPr>
          <w:rFonts w:eastAsia="黑体" w:cs="仿宋;宋体" w:ascii="SimHei" w:hAnsi="SimHei"/>
          <w:szCs w:val="32"/>
          <w:lang w:eastAsia="zh-CN"/>
        </w:rPr>
        <w:t>5</w:t>
      </w:r>
      <w:r>
        <w:rPr>
          <w:rFonts w:ascii="SimHei" w:hAnsi="SimHei" w:cs="仿宋;宋体" w:eastAsia="黑体"/>
          <w:szCs w:val="32"/>
          <w:lang w:eastAsia="zh-CN"/>
        </w:rPr>
        <w:t>分，达到标准二的加</w:t>
      </w:r>
      <w:r>
        <w:rPr>
          <w:rFonts w:eastAsia="黑体" w:cs="仿宋;宋体" w:ascii="SimHei" w:hAnsi="SimHei"/>
          <w:szCs w:val="32"/>
          <w:lang w:eastAsia="zh-CN"/>
        </w:rPr>
        <w:t>3</w:t>
      </w:r>
      <w:r>
        <w:rPr>
          <w:rFonts w:ascii="SimHei" w:hAnsi="SimHei" w:cs="仿宋;宋体" w:eastAsia="黑体"/>
          <w:szCs w:val="32"/>
          <w:lang w:eastAsia="zh-CN"/>
        </w:rPr>
        <w:t>分；</w:t>
      </w:r>
    </w:p>
    <w:p>
      <w:pPr>
        <w:pStyle w:val="Normal"/>
        <w:spacing w:lineRule="exact" w:line="520"/>
        <w:ind w:firstLine="640"/>
        <w:rPr>
          <w:rFonts w:ascii="仿宋;宋体" w:hAnsi="仿宋;宋体" w:eastAsia="仿宋;宋体" w:cs="仿宋;宋体"/>
          <w:szCs w:val="32"/>
          <w:lang w:eastAsia="zh-CN"/>
        </w:rPr>
      </w:pPr>
      <w:r>
        <w:rPr>
          <w:rFonts w:eastAsia="黑体" w:cs="仿宋;宋体" w:ascii="SimHei" w:hAnsi="SimHei"/>
          <w:szCs w:val="32"/>
          <w:lang w:eastAsia="zh-CN"/>
        </w:rPr>
        <w:t>③</w:t>
      </w:r>
      <w:r>
        <w:rPr>
          <w:rFonts w:ascii="SimHei" w:hAnsi="SimHei" w:cs="仿宋;宋体" w:eastAsia="黑体"/>
          <w:szCs w:val="32"/>
          <w:lang w:eastAsia="zh-CN"/>
        </w:rPr>
        <w:t>有效模式化平台建立是由两家以上支行共同完成的，根据实际情况给予比例加分。</w:t>
      </w:r>
    </w:p>
    <w:p>
      <w:pPr>
        <w:pStyle w:val="Normal"/>
        <w:spacing w:lineRule="exact" w:line="520"/>
        <w:ind w:firstLine="640"/>
        <w:rPr>
          <w:rFonts w:ascii="仿宋;宋体" w:hAnsi="仿宋;宋体" w:eastAsia="仿宋;宋体" w:cs="仿宋;宋体"/>
          <w:szCs w:val="32"/>
          <w:lang w:eastAsia="zh-CN"/>
        </w:rPr>
      </w:pPr>
      <w:r>
        <w:rPr>
          <w:rFonts w:eastAsia="黑体" w:cs="仿宋;宋体" w:ascii="SimHei" w:hAnsi="SimHei"/>
          <w:szCs w:val="32"/>
          <w:lang w:eastAsia="zh-CN"/>
        </w:rPr>
        <w:t>④</w:t>
      </w:r>
      <w:r>
        <w:rPr>
          <w:rFonts w:ascii="SimHei" w:hAnsi="SimHei" w:cs="仿宋;宋体" w:eastAsia="黑体"/>
          <w:szCs w:val="32"/>
          <w:lang w:eastAsia="zh-CN"/>
        </w:rPr>
        <w:t>全年凤凰小微特色支行、市府路零售专营支行各须完成有效模式化平台</w:t>
      </w:r>
      <w:r>
        <w:rPr>
          <w:rFonts w:eastAsia="黑体" w:cs="仿宋;宋体" w:ascii="SimHei" w:hAnsi="SimHei"/>
          <w:szCs w:val="32"/>
          <w:lang w:eastAsia="zh-CN"/>
        </w:rPr>
        <w:t>1</w:t>
      </w:r>
      <w:r>
        <w:rPr>
          <w:rFonts w:ascii="SimHei" w:hAnsi="SimHei" w:cs="仿宋;宋体" w:eastAsia="黑体"/>
          <w:szCs w:val="32"/>
          <w:lang w:eastAsia="zh-CN"/>
        </w:rPr>
        <w:t>个，未完成任务的，给予扣分</w:t>
      </w:r>
      <w:r>
        <w:rPr>
          <w:rFonts w:eastAsia="黑体" w:cs="仿宋;宋体" w:ascii="SimHei" w:hAnsi="SimHei"/>
          <w:szCs w:val="32"/>
          <w:lang w:eastAsia="zh-CN"/>
        </w:rPr>
        <w:t>8</w:t>
      </w:r>
      <w:r>
        <w:rPr>
          <w:rFonts w:ascii="SimHei" w:hAnsi="SimHei" w:cs="仿宋;宋体" w:eastAsia="黑体"/>
          <w:szCs w:val="32"/>
          <w:lang w:eastAsia="zh-CN"/>
        </w:rPr>
        <w:t>分</w:t>
      </w:r>
      <w:r>
        <w:rPr>
          <w:rFonts w:eastAsia="黑体" w:cs="仿宋;宋体" w:ascii="SimHei" w:hAnsi="SimHei"/>
          <w:szCs w:val="32"/>
          <w:lang w:eastAsia="zh-CN"/>
        </w:rPr>
        <w:t>/</w:t>
      </w:r>
      <w:r>
        <w:rPr>
          <w:rFonts w:ascii="SimHei" w:hAnsi="SimHei" w:cs="仿宋;宋体" w:eastAsia="黑体"/>
          <w:szCs w:val="32"/>
          <w:lang w:eastAsia="zh-CN"/>
        </w:rPr>
        <w:t>平台。</w:t>
      </w:r>
    </w:p>
    <w:p>
      <w:pPr>
        <w:pStyle w:val="Normal"/>
        <w:spacing w:lineRule="exact" w:line="520"/>
        <w:ind w:firstLine="480"/>
        <w:rPr>
          <w:rFonts w:ascii="仿宋;宋体" w:hAnsi="仿宋;宋体" w:eastAsia="仿宋;宋体" w:cs="仿宋;宋体"/>
          <w:szCs w:val="32"/>
          <w:lang w:eastAsia="zh-CN"/>
        </w:rPr>
      </w:pPr>
      <w:r>
        <w:rPr>
          <w:rFonts w:ascii="SimHei" w:hAnsi="SimHei" w:cs="仿宋;宋体" w:eastAsia="黑体"/>
          <w:szCs w:val="32"/>
          <w:lang w:eastAsia="zh-CN"/>
        </w:rPr>
        <w:t>本指标最高加分</w:t>
      </w:r>
      <w:r>
        <w:rPr>
          <w:rFonts w:eastAsia="黑体" w:cs="仿宋;宋体" w:ascii="SimHei" w:hAnsi="SimHei"/>
          <w:szCs w:val="32"/>
          <w:lang w:eastAsia="zh-CN"/>
        </w:rPr>
        <w:t>15</w:t>
      </w:r>
      <w:r>
        <w:rPr>
          <w:rFonts w:ascii="SimHei" w:hAnsi="SimHei" w:cs="仿宋;宋体" w:eastAsia="黑体"/>
          <w:szCs w:val="32"/>
          <w:lang w:eastAsia="zh-CN"/>
        </w:rPr>
        <w:t>分。</w:t>
      </w:r>
    </w:p>
    <w:p>
      <w:pPr>
        <w:pStyle w:val="Normal"/>
        <w:spacing w:lineRule="exact" w:line="520"/>
        <w:ind w:firstLine="643"/>
        <w:jc w:val="start"/>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8</w:t>
      </w:r>
      <w:r>
        <w:rPr>
          <w:rFonts w:ascii="SimHei" w:hAnsi="SimHei" w:cs="仿宋;宋体" w:eastAsia="黑体"/>
          <w:b/>
          <w:szCs w:val="32"/>
          <w:lang w:eastAsia="zh-CN"/>
        </w:rPr>
        <w:t>）小微新产品推广（加分项</w:t>
      </w:r>
      <w:r>
        <w:rPr>
          <w:rFonts w:ascii="SimHei" w:hAnsi="SimHei" w:cs="仿宋;宋体" w:eastAsia="黑体"/>
          <w:szCs w:val="32"/>
          <w:lang w:eastAsia="zh-CN"/>
        </w:rPr>
        <w:t>）</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小微新产品标准：小微企业业务管理部出台的小微业务新产品。</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考核期末支行落地小微新产品一户计</w:t>
      </w:r>
      <w:r>
        <w:rPr>
          <w:rFonts w:eastAsia="黑体" w:cs="仿宋;宋体" w:ascii="SimHei" w:hAnsi="SimHei"/>
          <w:szCs w:val="32"/>
          <w:lang w:eastAsia="zh-CN"/>
        </w:rPr>
        <w:t>2</w:t>
      </w:r>
      <w:r>
        <w:rPr>
          <w:rFonts w:ascii="SimHei" w:hAnsi="SimHei" w:cs="仿宋;宋体" w:eastAsia="黑体"/>
          <w:szCs w:val="32"/>
          <w:lang w:eastAsia="zh-CN"/>
        </w:rPr>
        <w:t>分，最高加分</w:t>
      </w:r>
      <w:r>
        <w:rPr>
          <w:rFonts w:eastAsia="黑体" w:cs="仿宋;宋体" w:ascii="SimHei" w:hAnsi="SimHei"/>
          <w:szCs w:val="32"/>
          <w:lang w:eastAsia="zh-CN"/>
        </w:rPr>
        <w:t>10</w:t>
      </w:r>
      <w:r>
        <w:rPr>
          <w:rFonts w:ascii="SimHei" w:hAnsi="SimHei" w:cs="仿宋;宋体" w:eastAsia="黑体"/>
          <w:szCs w:val="32"/>
          <w:lang w:eastAsia="zh-CN"/>
        </w:rPr>
        <w:t>分。</w:t>
      </w:r>
    </w:p>
    <w:p>
      <w:pPr>
        <w:pStyle w:val="Normal"/>
        <w:spacing w:lineRule="exact" w:line="520"/>
        <w:ind w:firstLine="643"/>
        <w:rPr>
          <w:rFonts w:ascii="仿宋;宋体" w:hAnsi="仿宋;宋体" w:eastAsia="仿宋;宋体" w:cs="仿宋;宋体"/>
          <w:b/>
          <w:b/>
          <w:szCs w:val="32"/>
          <w:lang w:eastAsia="zh-CN"/>
        </w:rPr>
      </w:pPr>
      <w:r>
        <w:rPr>
          <w:rFonts w:eastAsia="黑体" w:cs="仿宋;宋体" w:ascii="SimHei" w:hAnsi="SimHei"/>
          <w:b/>
          <w:szCs w:val="32"/>
          <w:lang w:eastAsia="zh-CN"/>
        </w:rPr>
        <w:t>4</w:t>
      </w:r>
      <w:r>
        <w:rPr>
          <w:rFonts w:ascii="SimHei" w:hAnsi="SimHei" w:cs="仿宋;宋体" w:eastAsia="黑体"/>
          <w:b/>
          <w:szCs w:val="32"/>
          <w:lang w:eastAsia="zh-CN"/>
        </w:rPr>
        <w:t>、业务协同联动。</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1</w:t>
      </w:r>
      <w:r>
        <w:rPr>
          <w:rFonts w:ascii="SimHei" w:hAnsi="SimHei" w:cs="仿宋;宋体" w:eastAsia="黑体"/>
          <w:b/>
          <w:kern w:val="2"/>
          <w:szCs w:val="32"/>
          <w:lang w:eastAsia="zh-CN" w:bidi="ar-SA"/>
        </w:rPr>
        <w:t>）代发金额新增计划完成率（</w:t>
      </w:r>
      <w:r>
        <w:rPr>
          <w:rFonts w:eastAsia="黑体" w:cs="仿宋;宋体" w:ascii="SimHei" w:hAnsi="SimHei"/>
          <w:b/>
          <w:kern w:val="2"/>
          <w:szCs w:val="32"/>
          <w:lang w:eastAsia="zh-CN" w:bidi="ar-SA"/>
        </w:rPr>
        <w:t>10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highlight w:val="yellow"/>
          <w:lang w:eastAsia="zh-CN" w:bidi="ar-SA"/>
        </w:rPr>
        <w:t>代发金额新增计划完成率</w:t>
      </w:r>
      <w:r>
        <w:rPr>
          <w:rFonts w:eastAsia="黑体" w:cs="仿宋;宋体" w:ascii="SimHei" w:hAnsi="SimHei"/>
          <w:sz w:val="30"/>
          <w:szCs w:val="30"/>
          <w:highlight w:val="yellow"/>
          <w:lang w:eastAsia="zh-CN"/>
        </w:rPr>
        <w:t>=</w:t>
      </w:r>
      <w:r>
        <w:rPr>
          <w:rFonts w:ascii="SimHei" w:hAnsi="SimHei" w:cs="仿宋;宋体" w:eastAsia="黑体"/>
          <w:sz w:val="30"/>
          <w:szCs w:val="30"/>
          <w:highlight w:val="yellow"/>
          <w:lang w:eastAsia="zh-CN"/>
        </w:rPr>
        <w:t>实际代发金额</w:t>
      </w:r>
      <w:r>
        <w:rPr>
          <w:rFonts w:eastAsia="黑体" w:cs="仿宋;宋体" w:ascii="SimHei" w:hAnsi="SimHei"/>
          <w:sz w:val="30"/>
          <w:szCs w:val="30"/>
          <w:highlight w:val="yellow"/>
          <w:lang w:eastAsia="zh-CN"/>
        </w:rPr>
        <w:t>/</w:t>
      </w:r>
      <w:r>
        <w:rPr>
          <w:rFonts w:ascii="SimHei" w:hAnsi="SimHei" w:cs="仿宋;宋体" w:eastAsia="黑体"/>
          <w:sz w:val="30"/>
          <w:szCs w:val="30"/>
          <w:highlight w:val="yellow"/>
          <w:lang w:eastAsia="zh-CN"/>
        </w:rPr>
        <w:t>计划代发金额</w:t>
      </w:r>
      <w:r>
        <w:rPr>
          <w:rFonts w:eastAsia="黑体" w:cs="仿宋;宋体" w:ascii="SimHei" w:hAnsi="SimHei"/>
          <w:sz w:val="30"/>
          <w:szCs w:val="30"/>
          <w:highlight w:val="yellow"/>
          <w:lang w:eastAsia="zh-CN"/>
        </w:rPr>
        <w:t>*100%*</w:t>
      </w:r>
      <w:r>
        <w:rPr>
          <w:rFonts w:ascii="SimHei" w:hAnsi="SimHei" w:cs="仿宋;宋体" w:eastAsia="黑体"/>
          <w:sz w:val="30"/>
          <w:szCs w:val="30"/>
          <w:highlight w:val="yellow"/>
          <w:lang w:eastAsia="zh-CN"/>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2</w:t>
      </w:r>
      <w:r>
        <w:rPr>
          <w:rFonts w:ascii="SimHei" w:hAnsi="SimHei" w:cs="仿宋;宋体" w:eastAsia="黑体"/>
          <w:b/>
          <w:kern w:val="2"/>
          <w:szCs w:val="32"/>
          <w:lang w:eastAsia="zh-CN" w:bidi="ar-SA"/>
        </w:rPr>
        <w:t>）代发留存率（</w:t>
      </w:r>
      <w:r>
        <w:rPr>
          <w:rFonts w:eastAsia="黑体" w:cs="仿宋;宋体" w:ascii="SimHei" w:hAnsi="SimHei"/>
          <w:b/>
          <w:kern w:val="2"/>
          <w:szCs w:val="32"/>
          <w:lang w:eastAsia="zh-CN" w:bidi="ar-SA"/>
        </w:rPr>
        <w:t>5</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代发留存率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代发资金实际留存金额</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（新增代发金额</w:t>
      </w:r>
      <w:r>
        <w:rPr>
          <w:rFonts w:eastAsia="黑体" w:cs="仿宋;宋体" w:ascii="SimHei" w:hAnsi="SimHei"/>
          <w:sz w:val="30"/>
          <w:szCs w:val="30"/>
          <w:highlight w:val="yellow"/>
          <w:lang w:eastAsia="zh-CN"/>
        </w:rPr>
        <w:t>*35%</w:t>
      </w:r>
      <w:r>
        <w:rPr>
          <w:rFonts w:ascii="SimHei" w:hAnsi="SimHei" w:cs="仿宋;宋体" w:eastAsia="黑体"/>
          <w:kern w:val="2"/>
          <w:szCs w:val="32"/>
          <w:lang w:eastAsia="zh-CN" w:bidi="ar-SA"/>
        </w:rPr>
        <w:t>）</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权重分值</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最高分不超过权重分值的</w:t>
      </w:r>
      <w:r>
        <w:rPr>
          <w:rFonts w:eastAsia="黑体" w:cs="仿宋;宋体" w:ascii="SimHei" w:hAnsi="SimHei"/>
          <w:kern w:val="2"/>
          <w:szCs w:val="32"/>
          <w:lang w:eastAsia="zh-CN" w:bidi="ar-SA"/>
        </w:rPr>
        <w:t>200%</w:t>
      </w:r>
      <w:r>
        <w:rPr>
          <w:rFonts w:ascii="SimHei" w:hAnsi="SimHei" w:cs="仿宋;宋体" w:eastAsia="黑体"/>
          <w:kern w:val="2"/>
          <w:szCs w:val="32"/>
          <w:lang w:eastAsia="zh-CN" w:bidi="ar-SA"/>
        </w:rPr>
        <w:t>，最低值为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w:t>
      </w:r>
    </w:p>
    <w:p>
      <w:pPr>
        <w:pStyle w:val="Normal"/>
        <w:spacing w:lineRule="exact" w:line="520"/>
        <w:ind w:firstLine="643"/>
        <w:rPr>
          <w:rFonts w:ascii="仿宋;宋体" w:hAnsi="仿宋;宋体" w:eastAsia="仿宋;宋体" w:cs="仿宋;宋体"/>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3</w:t>
      </w:r>
      <w:r>
        <w:rPr>
          <w:rFonts w:ascii="SimHei" w:hAnsi="SimHei" w:cs="仿宋;宋体" w:eastAsia="黑体"/>
          <w:b/>
          <w:kern w:val="2"/>
          <w:szCs w:val="32"/>
          <w:lang w:eastAsia="zh-CN" w:bidi="ar-SA"/>
        </w:rPr>
        <w:t>）联动营销情况（加扣分项）</w:t>
      </w:r>
    </w:p>
    <w:p>
      <w:pPr>
        <w:pStyle w:val="Normal"/>
        <w:spacing w:lineRule="exact" w:line="520"/>
        <w:ind w:firstLine="96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代发单位完成情况</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支行代发单位进度任务完成率为</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（含）的加</w:t>
      </w:r>
      <w:r>
        <w:rPr>
          <w:rFonts w:eastAsia="黑体" w:cs="仿宋;宋体" w:ascii="SimHei" w:hAnsi="SimHei"/>
          <w:kern w:val="2"/>
          <w:szCs w:val="32"/>
          <w:lang w:eastAsia="zh-CN" w:bidi="ar-SA"/>
        </w:rPr>
        <w:t>3</w:t>
      </w:r>
      <w:r>
        <w:rPr>
          <w:rFonts w:ascii="SimHei" w:hAnsi="SimHei" w:cs="仿宋;宋体" w:eastAsia="黑体"/>
          <w:kern w:val="2"/>
          <w:szCs w:val="32"/>
          <w:lang w:eastAsia="zh-CN" w:bidi="ar-SA"/>
        </w:rPr>
        <w:t>分，</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以上的加</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分，低于</w:t>
      </w:r>
      <w:r>
        <w:rPr>
          <w:rFonts w:eastAsia="黑体" w:cs="仿宋;宋体" w:ascii="SimHei" w:hAnsi="SimHei"/>
          <w:kern w:val="2"/>
          <w:szCs w:val="32"/>
          <w:lang w:eastAsia="zh-CN" w:bidi="ar-SA"/>
        </w:rPr>
        <w:t>50%</w:t>
      </w:r>
      <w:r>
        <w:rPr>
          <w:rFonts w:ascii="SimHei" w:hAnsi="SimHei" w:cs="仿宋;宋体" w:eastAsia="黑体"/>
          <w:kern w:val="2"/>
          <w:szCs w:val="32"/>
          <w:lang w:eastAsia="zh-CN" w:bidi="ar-SA"/>
        </w:rPr>
        <w:t>的扣</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w:t>
      </w:r>
    </w:p>
    <w:p>
      <w:pPr>
        <w:pStyle w:val="Normal"/>
        <w:spacing w:lineRule="exact" w:line="520"/>
        <w:ind w:firstLine="96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代发人数完成情况</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支行代发人数任务完成率为</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（含）的加</w:t>
      </w:r>
      <w:r>
        <w:rPr>
          <w:rFonts w:eastAsia="黑体" w:cs="仿宋;宋体" w:ascii="SimHei" w:hAnsi="SimHei"/>
          <w:kern w:val="2"/>
          <w:szCs w:val="32"/>
          <w:lang w:eastAsia="zh-CN" w:bidi="ar-SA"/>
        </w:rPr>
        <w:t>3</w:t>
      </w:r>
      <w:r>
        <w:rPr>
          <w:rFonts w:ascii="SimHei" w:hAnsi="SimHei" w:cs="仿宋;宋体" w:eastAsia="黑体"/>
          <w:kern w:val="2"/>
          <w:szCs w:val="32"/>
          <w:lang w:eastAsia="zh-CN" w:bidi="ar-SA"/>
        </w:rPr>
        <w:t>分，</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以上的加</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分，低于</w:t>
      </w:r>
      <w:r>
        <w:rPr>
          <w:rFonts w:eastAsia="黑体" w:cs="仿宋;宋体" w:ascii="SimHei" w:hAnsi="SimHei"/>
          <w:kern w:val="2"/>
          <w:szCs w:val="32"/>
          <w:lang w:eastAsia="zh-CN" w:bidi="ar-SA"/>
        </w:rPr>
        <w:t>50%</w:t>
      </w:r>
      <w:r>
        <w:rPr>
          <w:rFonts w:ascii="SimHei" w:hAnsi="SimHei" w:cs="仿宋;宋体" w:eastAsia="黑体"/>
          <w:kern w:val="2"/>
          <w:szCs w:val="32"/>
          <w:lang w:eastAsia="zh-CN" w:bidi="ar-SA"/>
        </w:rPr>
        <w:t>扣</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w:t>
      </w:r>
    </w:p>
    <w:p>
      <w:pPr>
        <w:pStyle w:val="Normal"/>
        <w:spacing w:lineRule="exact" w:line="520"/>
        <w:ind w:firstLine="96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3.</w:t>
      </w:r>
      <w:r>
        <w:rPr>
          <w:rFonts w:ascii="SimHei" w:hAnsi="SimHei" w:cs="仿宋;宋体" w:eastAsia="黑体"/>
          <w:kern w:val="2"/>
          <w:szCs w:val="32"/>
          <w:lang w:eastAsia="zh-CN" w:bidi="ar-SA"/>
        </w:rPr>
        <w:t>制度执行情况。考核期内若个人经营类授信客户低于</w:t>
      </w:r>
      <w:r>
        <w:rPr>
          <w:rFonts w:eastAsia="黑体" w:cs="仿宋;宋体" w:ascii="SimHei" w:hAnsi="SimHei"/>
          <w:kern w:val="2"/>
          <w:szCs w:val="32"/>
          <w:lang w:eastAsia="zh-CN" w:bidi="ar-SA"/>
        </w:rPr>
        <w:t>2014</w:t>
      </w:r>
      <w:r>
        <w:rPr>
          <w:rFonts w:ascii="SimHei" w:hAnsi="SimHei" w:cs="仿宋;宋体" w:eastAsia="黑体"/>
          <w:kern w:val="2"/>
          <w:szCs w:val="32"/>
          <w:lang w:eastAsia="zh-CN" w:bidi="ar-SA"/>
        </w:rPr>
        <w:t>年让利个人经营类贷款客户零售存款联动营销金额，或无公私联动代发业务的每户扣</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分，最多扣</w:t>
      </w:r>
      <w:r>
        <w:rPr>
          <w:rFonts w:eastAsia="黑体" w:cs="仿宋;宋体" w:ascii="SimHei" w:hAnsi="SimHei"/>
          <w:kern w:val="2"/>
          <w:szCs w:val="32"/>
          <w:lang w:eastAsia="zh-CN" w:bidi="ar-SA"/>
        </w:rPr>
        <w:t>10</w:t>
      </w:r>
      <w:r>
        <w:rPr>
          <w:rFonts w:ascii="SimHei" w:hAnsi="SimHei" w:cs="仿宋;宋体" w:eastAsia="黑体"/>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eastAsia="黑体" w:cs="仿宋;宋体" w:ascii="SimHei" w:hAnsi="SimHei"/>
          <w:b/>
          <w:szCs w:val="32"/>
          <w:lang w:eastAsia="zh-CN"/>
        </w:rPr>
        <w:t>5</w:t>
      </w:r>
      <w:r>
        <w:rPr>
          <w:rFonts w:ascii="SimHei" w:hAnsi="SimHei" w:cs="仿宋;宋体" w:eastAsia="黑体"/>
          <w:b/>
          <w:szCs w:val="32"/>
          <w:lang w:eastAsia="zh-CN"/>
        </w:rPr>
        <w:t>、其他指标。</w:t>
      </w:r>
    </w:p>
    <w:p>
      <w:pPr>
        <w:pStyle w:val="Normal"/>
        <w:spacing w:lineRule="exact" w:line="520"/>
        <w:ind w:firstLine="803"/>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1</w:t>
      </w:r>
      <w:r>
        <w:rPr>
          <w:rFonts w:ascii="SimHei" w:hAnsi="SimHei" w:cs="仿宋;宋体" w:eastAsia="黑体"/>
          <w:b/>
          <w:szCs w:val="32"/>
          <w:lang w:eastAsia="zh-CN"/>
        </w:rPr>
        <w:t>）进步度指标</w:t>
      </w:r>
      <w:r>
        <w:rPr>
          <w:rFonts w:eastAsia="黑体" w:cs="仿宋;宋体" w:ascii="SimHei" w:hAnsi="SimHei"/>
          <w:b/>
          <w:szCs w:val="32"/>
          <w:lang w:eastAsia="zh-CN"/>
        </w:rPr>
        <w:t>(10</w:t>
      </w:r>
      <w:r>
        <w:rPr>
          <w:rFonts w:ascii="SimHei" w:hAnsi="SimHei" w:cs="仿宋;宋体" w:eastAsia="黑体"/>
          <w:b/>
          <w:szCs w:val="32"/>
          <w:lang w:eastAsia="zh-CN"/>
        </w:rPr>
        <w:t>分</w:t>
      </w:r>
      <w:r>
        <w:rPr>
          <w:rFonts w:eastAsia="黑体" w:cs="仿宋;宋体" w:ascii="SimHei" w:hAnsi="SimHei"/>
          <w:b/>
          <w:szCs w:val="32"/>
          <w:lang w:eastAsia="zh-CN"/>
        </w:rPr>
        <w:t>)</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80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为充分体现各支行的可比性、竞争性，以总行目标任务为标准值，设置相关考核指标及权重，进步度考核最高得分不超过权重分的</w:t>
      </w:r>
      <w:r>
        <w:rPr>
          <w:rFonts w:eastAsia="黑体" w:cs="仿宋;宋体" w:ascii="SimHei" w:hAnsi="SimHei"/>
          <w:kern w:val="2"/>
          <w:szCs w:val="32"/>
          <w:lang w:eastAsia="zh-CN" w:bidi="ar-SA"/>
        </w:rPr>
        <w:t>150</w:t>
      </w:r>
      <w:r>
        <w:rPr>
          <w:rFonts w:ascii="SimHei" w:hAnsi="SimHei" w:cs="仿宋;宋体" w:eastAsia="黑体"/>
          <w:kern w:val="2"/>
          <w:szCs w:val="32"/>
          <w:lang w:eastAsia="zh-CN" w:bidi="ar-SA"/>
        </w:rPr>
        <w:t>％。</w:t>
      </w:r>
    </w:p>
    <w:p>
      <w:pPr>
        <w:pStyle w:val="Normal"/>
        <w:spacing w:lineRule="exact" w:line="520"/>
        <w:ind w:firstLine="80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日均存款增长率达到</w:t>
      </w:r>
      <w:r>
        <w:rPr>
          <w:rFonts w:eastAsia="黑体" w:cs="仿宋;宋体" w:ascii="SimHei" w:hAnsi="SimHei"/>
          <w:kern w:val="2"/>
          <w:szCs w:val="32"/>
          <w:lang w:eastAsia="zh-CN" w:bidi="ar-SA"/>
        </w:rPr>
        <w:t>12%</w:t>
      </w:r>
      <w:r>
        <w:rPr>
          <w:rFonts w:ascii="SimHei" w:hAnsi="SimHei" w:cs="仿宋;宋体" w:eastAsia="黑体"/>
          <w:kern w:val="2"/>
          <w:szCs w:val="32"/>
          <w:lang w:eastAsia="zh-CN" w:bidi="ar-SA"/>
        </w:rPr>
        <w:t>得</w:t>
      </w:r>
      <w:r>
        <w:rPr>
          <w:rFonts w:eastAsia="黑体" w:cs="仿宋;宋体" w:ascii="SimHei" w:hAnsi="SimHei"/>
          <w:kern w:val="2"/>
          <w:szCs w:val="32"/>
          <w:lang w:eastAsia="zh-CN" w:bidi="ar-SA"/>
        </w:rPr>
        <w:t>10</w:t>
      </w:r>
      <w:r>
        <w:rPr>
          <w:rFonts w:ascii="SimHei" w:hAnsi="SimHei" w:cs="仿宋;宋体" w:eastAsia="黑体"/>
          <w:kern w:val="2"/>
          <w:szCs w:val="32"/>
          <w:lang w:eastAsia="zh-CN" w:bidi="ar-SA"/>
        </w:rPr>
        <w:t>分，每提高</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个百分点加</w:t>
      </w:r>
      <w:r>
        <w:rPr>
          <w:rFonts w:eastAsia="黑体" w:cs="仿宋;宋体" w:ascii="SimHei" w:hAnsi="SimHei"/>
          <w:kern w:val="2"/>
          <w:szCs w:val="32"/>
          <w:lang w:eastAsia="zh-CN" w:bidi="ar-SA"/>
        </w:rPr>
        <w:t>3</w:t>
      </w:r>
      <w:r>
        <w:rPr>
          <w:rFonts w:ascii="SimHei" w:hAnsi="SimHei" w:cs="仿宋;宋体" w:eastAsia="黑体"/>
          <w:kern w:val="2"/>
          <w:szCs w:val="32"/>
          <w:lang w:eastAsia="zh-CN" w:bidi="ar-SA"/>
        </w:rPr>
        <w:t>分；增长率</w:t>
      </w:r>
      <w:r>
        <w:rPr>
          <w:rFonts w:eastAsia="黑体" w:cs="仿宋;宋体" w:ascii="SimHei" w:hAnsi="SimHei"/>
          <w:kern w:val="2"/>
          <w:szCs w:val="32"/>
          <w:lang w:eastAsia="zh-CN" w:bidi="ar-SA"/>
        </w:rPr>
        <w:t>10%-12%</w:t>
      </w:r>
      <w:r>
        <w:rPr>
          <w:rFonts w:ascii="SimHei" w:hAnsi="SimHei" w:cs="仿宋;宋体" w:eastAsia="黑体"/>
          <w:kern w:val="2"/>
          <w:szCs w:val="32"/>
          <w:lang w:eastAsia="zh-CN" w:bidi="ar-SA"/>
        </w:rPr>
        <w:t>的，得分</w:t>
      </w:r>
      <w:r>
        <w:rPr>
          <w:rFonts w:eastAsia="黑体" w:cs="仿宋;宋体" w:ascii="SimHei" w:hAnsi="SimHei"/>
          <w:kern w:val="2"/>
          <w:szCs w:val="32"/>
          <w:lang w:eastAsia="zh-CN" w:bidi="ar-SA"/>
        </w:rPr>
        <w:t>9-10</w:t>
      </w:r>
      <w:r>
        <w:rPr>
          <w:rFonts w:ascii="SimHei" w:hAnsi="SimHei" w:cs="仿宋;宋体" w:eastAsia="黑体"/>
          <w:kern w:val="2"/>
          <w:szCs w:val="32"/>
          <w:lang w:eastAsia="zh-CN" w:bidi="ar-SA"/>
        </w:rPr>
        <w:t>分；增长率</w:t>
      </w:r>
      <w:r>
        <w:rPr>
          <w:rFonts w:eastAsia="黑体" w:cs="仿宋;宋体" w:ascii="SimHei" w:hAnsi="SimHei"/>
          <w:kern w:val="2"/>
          <w:szCs w:val="32"/>
          <w:lang w:eastAsia="zh-CN" w:bidi="ar-SA"/>
        </w:rPr>
        <w:t>5%-10%</w:t>
      </w:r>
      <w:r>
        <w:rPr>
          <w:rFonts w:ascii="SimHei" w:hAnsi="SimHei" w:cs="仿宋;宋体" w:eastAsia="黑体"/>
          <w:kern w:val="2"/>
          <w:szCs w:val="32"/>
          <w:lang w:eastAsia="zh-CN" w:bidi="ar-SA"/>
        </w:rPr>
        <w:t>的，得分</w:t>
      </w:r>
      <w:r>
        <w:rPr>
          <w:rFonts w:eastAsia="黑体" w:cs="仿宋;宋体" w:ascii="SimHei" w:hAnsi="SimHei"/>
          <w:kern w:val="2"/>
          <w:szCs w:val="32"/>
          <w:lang w:eastAsia="zh-CN" w:bidi="ar-SA"/>
        </w:rPr>
        <w:t>8-9</w:t>
      </w:r>
      <w:r>
        <w:rPr>
          <w:rFonts w:ascii="SimHei" w:hAnsi="SimHei" w:cs="仿宋;宋体" w:eastAsia="黑体"/>
          <w:kern w:val="2"/>
          <w:szCs w:val="32"/>
          <w:lang w:eastAsia="zh-CN" w:bidi="ar-SA"/>
        </w:rPr>
        <w:t>分；增长率</w:t>
      </w:r>
      <w:r>
        <w:rPr>
          <w:rFonts w:eastAsia="黑体" w:cs="仿宋;宋体" w:ascii="SimHei" w:hAnsi="SimHei"/>
          <w:kern w:val="2"/>
          <w:szCs w:val="32"/>
          <w:lang w:eastAsia="zh-CN" w:bidi="ar-SA"/>
        </w:rPr>
        <w:t>0-5%</w:t>
      </w:r>
      <w:r>
        <w:rPr>
          <w:rFonts w:ascii="SimHei" w:hAnsi="SimHei" w:cs="仿宋;宋体" w:eastAsia="黑体"/>
          <w:kern w:val="2"/>
          <w:szCs w:val="32"/>
          <w:lang w:eastAsia="zh-CN" w:bidi="ar-SA"/>
        </w:rPr>
        <w:t>，得分</w:t>
      </w:r>
      <w:r>
        <w:rPr>
          <w:rFonts w:eastAsia="黑体" w:cs="仿宋;宋体" w:ascii="SimHei" w:hAnsi="SimHei"/>
          <w:kern w:val="2"/>
          <w:szCs w:val="32"/>
          <w:lang w:eastAsia="zh-CN" w:bidi="ar-SA"/>
        </w:rPr>
        <w:t>3-8</w:t>
      </w:r>
      <w:r>
        <w:rPr>
          <w:rFonts w:ascii="SimHei" w:hAnsi="SimHei" w:cs="仿宋;宋体" w:eastAsia="黑体"/>
          <w:kern w:val="2"/>
          <w:szCs w:val="32"/>
          <w:lang w:eastAsia="zh-CN" w:bidi="ar-SA"/>
        </w:rPr>
        <w:t>分；跌破上年基数的，每低于</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个百分点扣</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分，本项扣完为止。</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2</w:t>
      </w:r>
      <w:r>
        <w:rPr>
          <w:rFonts w:ascii="SimHei" w:hAnsi="SimHei" w:cs="仿宋;宋体" w:eastAsia="黑体"/>
          <w:b/>
          <w:kern w:val="2"/>
          <w:szCs w:val="32"/>
          <w:lang w:eastAsia="zh-CN" w:bidi="ar-SA"/>
        </w:rPr>
        <w:t>）公司条线数据及信息的报送考核指标（扣分项，最高扣</w:t>
      </w:r>
      <w:r>
        <w:rPr>
          <w:rFonts w:eastAsia="黑体" w:cs="仿宋;宋体" w:ascii="SimHei" w:hAnsi="SimHei"/>
          <w:b/>
          <w:kern w:val="2"/>
          <w:szCs w:val="32"/>
          <w:lang w:eastAsia="zh-CN" w:bidi="ar-SA"/>
        </w:rPr>
        <w:t>20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00"/>
        <w:rPr>
          <w:rFonts w:ascii="仿宋;宋体" w:hAnsi="仿宋;宋体" w:eastAsia="仿宋;宋体" w:cs="仿宋;宋体"/>
          <w:color w:val="000000"/>
          <w:kern w:val="2"/>
          <w:szCs w:val="32"/>
          <w:lang w:eastAsia="zh-CN" w:bidi="ar-SA"/>
        </w:rPr>
      </w:pPr>
      <w:r>
        <w:rPr>
          <w:rFonts w:ascii="SimHei" w:hAnsi="SimHei" w:cs="仿宋;宋体" w:eastAsia="黑体"/>
          <w:color w:val="000000"/>
          <w:kern w:val="2"/>
          <w:szCs w:val="32"/>
          <w:lang w:eastAsia="zh-CN" w:bidi="ar-SA"/>
        </w:rPr>
        <w:t>考核期内，</w:t>
      </w:r>
      <w:r>
        <w:rPr>
          <w:rFonts w:ascii="SimHei" w:hAnsi="SimHei" w:cs="仿宋;宋体" w:eastAsia="黑体"/>
          <w:kern w:val="2"/>
          <w:szCs w:val="32"/>
          <w:lang w:eastAsia="zh-CN" w:bidi="ar-SA"/>
        </w:rPr>
        <w:t>被考核支行应</w:t>
      </w:r>
      <w:r>
        <w:rPr>
          <w:rFonts w:ascii="SimHei" w:hAnsi="SimHei" w:cs="仿宋;宋体" w:eastAsia="黑体"/>
          <w:color w:val="000000"/>
          <w:kern w:val="2"/>
          <w:szCs w:val="32"/>
          <w:lang w:eastAsia="zh-CN" w:bidi="ar-SA"/>
        </w:rPr>
        <w:t>及时、准确、真实、完整的按照总行或分行要求报送公司业务数据、材料、存款预测或反馈相关信息。</w:t>
      </w:r>
    </w:p>
    <w:p>
      <w:pPr>
        <w:pStyle w:val="Normal"/>
        <w:spacing w:lineRule="exact" w:line="520"/>
        <w:ind w:firstLine="640"/>
        <w:rPr>
          <w:rFonts w:ascii="仿宋;宋体" w:hAnsi="仿宋;宋体" w:eastAsia="仿宋;宋体" w:cs="仿宋;宋体"/>
          <w:color w:val="000000"/>
          <w:kern w:val="2"/>
          <w:szCs w:val="32"/>
          <w:lang w:eastAsia="zh-CN" w:bidi="ar-SA"/>
        </w:rPr>
      </w:pPr>
      <w:r>
        <w:rPr>
          <w:rFonts w:ascii="SimHei" w:hAnsi="SimHei" w:cs="仿宋;宋体" w:eastAsia="黑体"/>
          <w:color w:val="000000"/>
          <w:kern w:val="2"/>
          <w:szCs w:val="32"/>
          <w:lang w:eastAsia="zh-CN" w:bidi="ar-SA"/>
        </w:rPr>
        <w:t>报送内容漏报的，扣</w:t>
      </w:r>
      <w:r>
        <w:rPr>
          <w:rFonts w:eastAsia="黑体" w:cs="仿宋;宋体" w:ascii="SimHei" w:hAnsi="SimHei"/>
          <w:color w:val="000000"/>
          <w:kern w:val="2"/>
          <w:szCs w:val="32"/>
          <w:lang w:eastAsia="zh-CN" w:bidi="ar-SA"/>
        </w:rPr>
        <w:t>5</w:t>
      </w:r>
      <w:r>
        <w:rPr>
          <w:rFonts w:ascii="SimHei" w:hAnsi="SimHei" w:cs="仿宋;宋体" w:eastAsia="黑体"/>
          <w:color w:val="000000"/>
          <w:kern w:val="2"/>
          <w:szCs w:val="32"/>
          <w:lang w:eastAsia="zh-CN" w:bidi="ar-SA"/>
        </w:rPr>
        <w:t>分</w:t>
      </w:r>
      <w:r>
        <w:rPr>
          <w:rFonts w:eastAsia="黑体" w:cs="仿宋;宋体" w:ascii="SimHei" w:hAnsi="SimHei"/>
          <w:color w:val="000000"/>
          <w:kern w:val="2"/>
          <w:szCs w:val="32"/>
          <w:lang w:eastAsia="zh-CN" w:bidi="ar-SA"/>
        </w:rPr>
        <w:t>/</w:t>
      </w:r>
      <w:r>
        <w:rPr>
          <w:rFonts w:ascii="SimHei" w:hAnsi="SimHei" w:cs="仿宋;宋体" w:eastAsia="黑体"/>
          <w:color w:val="000000"/>
          <w:kern w:val="2"/>
          <w:szCs w:val="32"/>
          <w:lang w:eastAsia="zh-CN" w:bidi="ar-SA"/>
        </w:rPr>
        <w:t>次；报送质量差的，扣</w:t>
      </w:r>
      <w:r>
        <w:rPr>
          <w:rFonts w:eastAsia="黑体" w:cs="仿宋;宋体" w:ascii="SimHei" w:hAnsi="SimHei"/>
          <w:color w:val="000000"/>
          <w:kern w:val="2"/>
          <w:szCs w:val="32"/>
          <w:lang w:eastAsia="zh-CN" w:bidi="ar-SA"/>
        </w:rPr>
        <w:t>3</w:t>
      </w:r>
      <w:r>
        <w:rPr>
          <w:rFonts w:ascii="SimHei" w:hAnsi="SimHei" w:cs="仿宋;宋体" w:eastAsia="黑体"/>
          <w:color w:val="000000"/>
          <w:kern w:val="2"/>
          <w:szCs w:val="32"/>
          <w:lang w:eastAsia="zh-CN" w:bidi="ar-SA"/>
        </w:rPr>
        <w:t>分</w:t>
      </w:r>
      <w:r>
        <w:rPr>
          <w:rFonts w:eastAsia="黑体" w:cs="仿宋;宋体" w:ascii="SimHei" w:hAnsi="SimHei"/>
          <w:color w:val="000000"/>
          <w:kern w:val="2"/>
          <w:szCs w:val="32"/>
          <w:lang w:eastAsia="zh-CN" w:bidi="ar-SA"/>
        </w:rPr>
        <w:t>/</w:t>
      </w:r>
      <w:r>
        <w:rPr>
          <w:rFonts w:ascii="SimHei" w:hAnsi="SimHei" w:cs="仿宋;宋体" w:eastAsia="黑体"/>
          <w:color w:val="000000"/>
          <w:kern w:val="2"/>
          <w:szCs w:val="32"/>
          <w:lang w:eastAsia="zh-CN" w:bidi="ar-SA"/>
        </w:rPr>
        <w:t>次；迟报的，扣</w:t>
      </w:r>
      <w:r>
        <w:rPr>
          <w:rFonts w:eastAsia="黑体" w:cs="仿宋;宋体" w:ascii="SimHei" w:hAnsi="SimHei"/>
          <w:color w:val="000000"/>
          <w:kern w:val="2"/>
          <w:szCs w:val="32"/>
          <w:lang w:eastAsia="zh-CN" w:bidi="ar-SA"/>
        </w:rPr>
        <w:t>2</w:t>
      </w:r>
      <w:r>
        <w:rPr>
          <w:rFonts w:ascii="SimHei" w:hAnsi="SimHei" w:cs="仿宋;宋体" w:eastAsia="黑体"/>
          <w:color w:val="000000"/>
          <w:kern w:val="2"/>
          <w:szCs w:val="32"/>
          <w:lang w:eastAsia="zh-CN" w:bidi="ar-SA"/>
        </w:rPr>
        <w:t>分</w:t>
      </w:r>
      <w:r>
        <w:rPr>
          <w:rFonts w:eastAsia="黑体" w:cs="仿宋;宋体" w:ascii="SimHei" w:hAnsi="SimHei"/>
          <w:color w:val="000000"/>
          <w:kern w:val="2"/>
          <w:szCs w:val="32"/>
          <w:lang w:eastAsia="zh-CN" w:bidi="ar-SA"/>
        </w:rPr>
        <w:t>/</w:t>
      </w:r>
      <w:r>
        <w:rPr>
          <w:rFonts w:ascii="SimHei" w:hAnsi="SimHei" w:cs="仿宋;宋体" w:eastAsia="黑体"/>
          <w:color w:val="000000"/>
          <w:kern w:val="2"/>
          <w:szCs w:val="32"/>
          <w:lang w:eastAsia="zh-CN" w:bidi="ar-SA"/>
        </w:rPr>
        <w:t>次；严重影响分行报送或统计质量，造成不良后果的支行可直接一次性扣</w:t>
      </w:r>
      <w:r>
        <w:rPr>
          <w:rFonts w:eastAsia="黑体" w:cs="仿宋;宋体" w:ascii="SimHei" w:hAnsi="SimHei"/>
          <w:color w:val="000000"/>
          <w:kern w:val="2"/>
          <w:szCs w:val="32"/>
          <w:lang w:eastAsia="zh-CN" w:bidi="ar-SA"/>
        </w:rPr>
        <w:t>10</w:t>
      </w:r>
      <w:r>
        <w:rPr>
          <w:rFonts w:ascii="SimHei" w:hAnsi="SimHei" w:cs="仿宋;宋体" w:eastAsia="黑体"/>
          <w:color w:val="000000"/>
          <w:kern w:val="2"/>
          <w:szCs w:val="32"/>
          <w:lang w:eastAsia="zh-CN" w:bidi="ar-SA"/>
        </w:rPr>
        <w:t>分。此项累计最高扣</w:t>
      </w:r>
      <w:r>
        <w:rPr>
          <w:rFonts w:eastAsia="黑体" w:cs="仿宋;宋体" w:ascii="SimHei" w:hAnsi="SimHei"/>
          <w:color w:val="000000"/>
          <w:kern w:val="2"/>
          <w:szCs w:val="32"/>
          <w:lang w:eastAsia="zh-CN" w:bidi="ar-SA"/>
        </w:rPr>
        <w:t>20</w:t>
      </w:r>
      <w:r>
        <w:rPr>
          <w:rFonts w:ascii="SimHei" w:hAnsi="SimHei" w:cs="仿宋;宋体" w:eastAsia="黑体"/>
          <w:color w:val="000000"/>
          <w:kern w:val="2"/>
          <w:szCs w:val="32"/>
          <w:lang w:eastAsia="zh-CN" w:bidi="ar-SA"/>
        </w:rPr>
        <w:t>分。</w:t>
      </w:r>
    </w:p>
    <w:p>
      <w:pPr>
        <w:pStyle w:val="Normal"/>
        <w:spacing w:lineRule="exact" w:line="520"/>
        <w:ind w:firstLine="643"/>
        <w:rPr>
          <w:rFonts w:ascii="仿宋;宋体" w:hAnsi="仿宋;宋体" w:eastAsia="仿宋;宋体" w:cs="仿宋;宋体"/>
          <w:b/>
          <w:b/>
          <w:color w:val="000000"/>
          <w:kern w:val="2"/>
          <w:szCs w:val="32"/>
          <w:lang w:eastAsia="zh-CN" w:bidi="ar-SA"/>
        </w:rPr>
      </w:pPr>
      <w:r>
        <w:rPr>
          <w:rFonts w:ascii="SimHei" w:hAnsi="SimHei" w:cs="仿宋;宋体" w:eastAsia="黑体"/>
          <w:b/>
          <w:color w:val="000000"/>
          <w:kern w:val="2"/>
          <w:szCs w:val="32"/>
          <w:lang w:eastAsia="zh-CN" w:bidi="ar-SA"/>
        </w:rPr>
        <w:t>（</w:t>
      </w:r>
      <w:r>
        <w:rPr>
          <w:rFonts w:eastAsia="黑体" w:cs="仿宋;宋体" w:ascii="SimHei" w:hAnsi="SimHei"/>
          <w:b/>
          <w:color w:val="000000"/>
          <w:kern w:val="2"/>
          <w:szCs w:val="32"/>
          <w:lang w:eastAsia="zh-CN" w:bidi="ar-SA"/>
        </w:rPr>
        <w:t>3</w:t>
      </w:r>
      <w:r>
        <w:rPr>
          <w:rFonts w:ascii="SimHei" w:hAnsi="SimHei" w:cs="仿宋;宋体" w:eastAsia="黑体"/>
          <w:b/>
          <w:color w:val="000000"/>
          <w:kern w:val="2"/>
          <w:szCs w:val="32"/>
          <w:lang w:eastAsia="zh-CN" w:bidi="ar-SA"/>
        </w:rPr>
        <w:t>）公司条线会议、培训考核指标（扣分项，最高扣</w:t>
      </w:r>
      <w:r>
        <w:rPr>
          <w:rFonts w:eastAsia="黑体" w:cs="仿宋;宋体" w:ascii="SimHei" w:hAnsi="SimHei"/>
          <w:b/>
          <w:color w:val="000000"/>
          <w:kern w:val="2"/>
          <w:szCs w:val="32"/>
          <w:lang w:eastAsia="zh-CN" w:bidi="ar-SA"/>
        </w:rPr>
        <w:t>20</w:t>
      </w:r>
      <w:r>
        <w:rPr>
          <w:rFonts w:ascii="SimHei" w:hAnsi="SimHei" w:cs="仿宋;宋体" w:eastAsia="黑体"/>
          <w:b/>
          <w:color w:val="000000"/>
          <w:kern w:val="2"/>
          <w:szCs w:val="32"/>
          <w:lang w:eastAsia="zh-CN" w:bidi="ar-SA"/>
        </w:rPr>
        <w:t>分）</w:t>
      </w:r>
    </w:p>
    <w:p>
      <w:pPr>
        <w:pStyle w:val="Normal"/>
        <w:spacing w:lineRule="exact" w:line="520"/>
        <w:ind w:firstLine="643"/>
        <w:rPr>
          <w:rFonts w:ascii="仿宋;宋体" w:hAnsi="仿宋;宋体" w:eastAsia="仿宋;宋体" w:cs="仿宋;宋体"/>
          <w:b/>
          <w:b/>
          <w:color w:val="000000"/>
          <w:szCs w:val="32"/>
          <w:lang w:eastAsia="zh-CN"/>
        </w:rPr>
      </w:pPr>
      <w:r>
        <w:rPr>
          <w:rFonts w:ascii="SimHei" w:hAnsi="SimHei" w:cs="仿宋;宋体" w:eastAsia="黑体"/>
          <w:b/>
          <w:color w:val="000000"/>
          <w:szCs w:val="32"/>
          <w:lang w:eastAsia="zh-CN"/>
        </w:rPr>
        <w:t>〔评分标准〕</w:t>
      </w:r>
    </w:p>
    <w:p>
      <w:pPr>
        <w:pStyle w:val="Normal"/>
        <w:spacing w:lineRule="exact" w:line="520"/>
        <w:ind w:firstLine="640"/>
        <w:rPr>
          <w:rFonts w:ascii="仿宋;宋体" w:hAnsi="仿宋;宋体" w:eastAsia="仿宋;宋体" w:cs="仿宋;宋体"/>
          <w:color w:val="000000"/>
          <w:kern w:val="2"/>
          <w:szCs w:val="32"/>
          <w:lang w:eastAsia="zh-CN" w:bidi="ar-SA"/>
        </w:rPr>
      </w:pPr>
      <w:r>
        <w:rPr>
          <w:rFonts w:ascii="SimHei" w:hAnsi="SimHei" w:cs="仿宋;宋体" w:eastAsia="黑体"/>
          <w:color w:val="000000"/>
          <w:kern w:val="2"/>
          <w:szCs w:val="32"/>
          <w:lang w:eastAsia="zh-CN" w:bidi="ar-SA"/>
        </w:rPr>
        <w:t>考核期内，被考核支行参加总、分行组织的各项会议、培训的应到人员，未请假缺席，每人次扣</w:t>
      </w:r>
      <w:r>
        <w:rPr>
          <w:rFonts w:eastAsia="黑体" w:cs="仿宋;宋体" w:ascii="SimHei" w:hAnsi="SimHei"/>
          <w:color w:val="000000"/>
          <w:kern w:val="2"/>
          <w:szCs w:val="32"/>
          <w:lang w:eastAsia="zh-CN" w:bidi="ar-SA"/>
        </w:rPr>
        <w:t>3</w:t>
      </w:r>
      <w:r>
        <w:rPr>
          <w:rFonts w:ascii="SimHei" w:hAnsi="SimHei" w:cs="仿宋;宋体" w:eastAsia="黑体"/>
          <w:color w:val="000000"/>
          <w:kern w:val="2"/>
          <w:szCs w:val="32"/>
          <w:lang w:eastAsia="zh-CN" w:bidi="ar-SA"/>
        </w:rPr>
        <w:t>分；迟到或早退，每人次扣</w:t>
      </w:r>
      <w:r>
        <w:rPr>
          <w:rFonts w:eastAsia="黑体" w:cs="仿宋;宋体" w:ascii="SimHei" w:hAnsi="SimHei"/>
          <w:color w:val="000000"/>
          <w:kern w:val="2"/>
          <w:szCs w:val="32"/>
          <w:lang w:eastAsia="zh-CN" w:bidi="ar-SA"/>
        </w:rPr>
        <w:t>2</w:t>
      </w:r>
      <w:r>
        <w:rPr>
          <w:rFonts w:ascii="SimHei" w:hAnsi="SimHei" w:cs="仿宋;宋体" w:eastAsia="黑体"/>
          <w:color w:val="000000"/>
          <w:kern w:val="2"/>
          <w:szCs w:val="32"/>
          <w:lang w:eastAsia="zh-CN" w:bidi="ar-SA"/>
        </w:rPr>
        <w:t>分；因缺席、迟到或早退而造成不良后果的可直接一次性扣</w:t>
      </w:r>
      <w:r>
        <w:rPr>
          <w:rFonts w:eastAsia="黑体" w:cs="仿宋;宋体" w:ascii="SimHei" w:hAnsi="SimHei"/>
          <w:color w:val="000000"/>
          <w:kern w:val="2"/>
          <w:szCs w:val="32"/>
          <w:lang w:eastAsia="zh-CN" w:bidi="ar-SA"/>
        </w:rPr>
        <w:t>10</w:t>
      </w:r>
      <w:r>
        <w:rPr>
          <w:rFonts w:ascii="SimHei" w:hAnsi="SimHei" w:cs="仿宋;宋体" w:eastAsia="黑体"/>
          <w:color w:val="000000"/>
          <w:kern w:val="2"/>
          <w:szCs w:val="32"/>
          <w:lang w:eastAsia="zh-CN" w:bidi="ar-SA"/>
        </w:rPr>
        <w:t>分。此项累计最高扣</w:t>
      </w:r>
      <w:r>
        <w:rPr>
          <w:rFonts w:eastAsia="黑体" w:cs="仿宋;宋体" w:ascii="SimHei" w:hAnsi="SimHei"/>
          <w:color w:val="000000"/>
          <w:kern w:val="2"/>
          <w:szCs w:val="32"/>
          <w:lang w:eastAsia="zh-CN" w:bidi="ar-SA"/>
        </w:rPr>
        <w:t>20</w:t>
      </w:r>
      <w:r>
        <w:rPr>
          <w:rFonts w:ascii="SimHei" w:hAnsi="SimHei" w:cs="仿宋;宋体" w:eastAsia="黑体"/>
          <w:color w:val="000000"/>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4</w:t>
      </w:r>
      <w:r>
        <w:rPr>
          <w:rFonts w:ascii="SimHei" w:hAnsi="SimHei" w:cs="仿宋;宋体" w:eastAsia="黑体"/>
          <w:b/>
          <w:kern w:val="2"/>
          <w:szCs w:val="32"/>
          <w:lang w:eastAsia="zh-CN" w:bidi="ar-SA"/>
        </w:rPr>
        <w:t>）零售条线活动获奖情况（加分项）</w:t>
      </w:r>
    </w:p>
    <w:p>
      <w:pPr>
        <w:pStyle w:val="Normal"/>
        <w:spacing w:lineRule="exact" w:line="520"/>
        <w:ind w:firstLine="80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在分行零售条线组织的各项营销竞赛活动中，获得先进单位（或个人）荣誉的给予相应加分，一等奖加</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分、二等奖加</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分，三等奖加</w:t>
      </w:r>
      <w:r>
        <w:rPr>
          <w:rFonts w:eastAsia="黑体" w:cs="仿宋;宋体" w:ascii="SimHei" w:hAnsi="SimHei"/>
          <w:kern w:val="2"/>
          <w:szCs w:val="32"/>
          <w:lang w:eastAsia="zh-CN" w:bidi="ar-SA"/>
        </w:rPr>
        <w:t>0.5</w:t>
      </w:r>
      <w:r>
        <w:rPr>
          <w:rFonts w:ascii="SimHei" w:hAnsi="SimHei" w:cs="仿宋;宋体" w:eastAsia="黑体"/>
          <w:kern w:val="2"/>
          <w:szCs w:val="32"/>
          <w:lang w:eastAsia="zh-CN" w:bidi="ar-SA"/>
        </w:rPr>
        <w:t>分（个人获奖加分标准折半）；在总行零售条线组织的各项营销竞赛活动中获奖的，按上述标准的</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倍加分。</w:t>
      </w:r>
    </w:p>
    <w:p>
      <w:pPr>
        <w:pStyle w:val="Normal"/>
        <w:spacing w:lineRule="exact" w:line="520"/>
        <w:ind w:firstLine="80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在分行、总行或银行业组织的非营销竞赛活动中，获得与零售条线相关荣誉的团队或个人（如金牌理财师、优秀大堂经理、明星客户经理等），给予相应加分：分行内部加</w:t>
      </w:r>
      <w:r>
        <w:rPr>
          <w:rFonts w:eastAsia="黑体" w:cs="仿宋;宋体" w:ascii="SimHei" w:hAnsi="SimHei"/>
          <w:kern w:val="2"/>
          <w:szCs w:val="32"/>
          <w:lang w:eastAsia="zh-CN" w:bidi="ar-SA"/>
        </w:rPr>
        <w:t>0.5</w:t>
      </w:r>
      <w:r>
        <w:rPr>
          <w:rFonts w:ascii="SimHei" w:hAnsi="SimHei" w:cs="仿宋;宋体" w:eastAsia="黑体"/>
          <w:kern w:val="2"/>
          <w:szCs w:val="32"/>
          <w:lang w:eastAsia="zh-CN" w:bidi="ar-SA"/>
        </w:rPr>
        <w:t>分</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人、次，总行与市级加</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人、次，总公司与省级加</w:t>
      </w:r>
      <w:r>
        <w:rPr>
          <w:rFonts w:eastAsia="黑体" w:cs="仿宋;宋体" w:ascii="SimHei" w:hAnsi="SimHei"/>
          <w:kern w:val="2"/>
          <w:szCs w:val="32"/>
          <w:lang w:eastAsia="zh-CN" w:bidi="ar-SA"/>
        </w:rPr>
        <w:t>1.5</w:t>
      </w:r>
      <w:r>
        <w:rPr>
          <w:rFonts w:ascii="SimHei" w:hAnsi="SimHei" w:cs="仿宋;宋体" w:eastAsia="黑体"/>
          <w:kern w:val="2"/>
          <w:szCs w:val="32"/>
          <w:lang w:eastAsia="zh-CN" w:bidi="ar-SA"/>
        </w:rPr>
        <w:t>分</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人、次，国家级加</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人、次。</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5</w:t>
      </w:r>
      <w:r>
        <w:rPr>
          <w:rFonts w:ascii="SimHei" w:hAnsi="SimHei" w:cs="仿宋;宋体" w:eastAsia="黑体"/>
          <w:b/>
          <w:kern w:val="2"/>
          <w:szCs w:val="32"/>
          <w:lang w:eastAsia="zh-CN" w:bidi="ar-SA"/>
        </w:rPr>
        <w:t>）零售条线建设情况（扣分项）</w:t>
      </w:r>
    </w:p>
    <w:p>
      <w:pPr>
        <w:pStyle w:val="Normal"/>
        <w:spacing w:lineRule="exact" w:line="520"/>
        <w:ind w:firstLine="64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参加会议、培训情况。符合总、分行要求者不扣分，不符合要求且有以下情况者酌情扣分：会议、培训应到人员，未请假缺席、迟到或早退，每人次扣</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分，最多扣</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w:t>
      </w:r>
    </w:p>
    <w:p>
      <w:pPr>
        <w:pStyle w:val="Normal"/>
        <w:spacing w:lineRule="exact" w:line="520"/>
        <w:ind w:firstLine="80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报表、条线计划总结等其它相关材料报送情况。符合总分行要求者不扣分。未及时按总行要求报送报表、条线计划总结等其它相关材料的每次扣</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分，扣完为止。</w:t>
      </w:r>
    </w:p>
    <w:p>
      <w:pPr>
        <w:pStyle w:val="Normal"/>
        <w:spacing w:lineRule="exact" w:line="520"/>
        <w:ind w:firstLine="80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3.</w:t>
      </w:r>
      <w:r>
        <w:rPr>
          <w:rFonts w:ascii="SimHei" w:hAnsi="SimHei" w:cs="仿宋;宋体" w:eastAsia="黑体"/>
          <w:kern w:val="2"/>
          <w:szCs w:val="32"/>
          <w:lang w:eastAsia="zh-CN" w:bidi="ar-SA"/>
        </w:rPr>
        <w:t>宣传营销活动组织开展情况。按总、分行要求及时报送支行营销宣传情况，包括但不限于电台、电视台宣传，灯箱、楼宇广告牌宣传，每周末营销进社区宣传，网点阵地营销，理财沙龙，金融万里行等营销活动，还包括每逢重大节假日分行组织的各类营销活动等，符合要求不扣分，每缺少</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次扣</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分，最多扣</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w:t>
      </w:r>
    </w:p>
    <w:p>
      <w:pPr>
        <w:pStyle w:val="Normal"/>
        <w:spacing w:lineRule="exact" w:line="520"/>
        <w:ind w:firstLine="64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t>4.</w:t>
      </w:r>
      <w:r>
        <w:rPr>
          <w:rFonts w:ascii="SimHei" w:hAnsi="SimHei" w:cs="仿宋;宋体" w:eastAsia="黑体"/>
          <w:kern w:val="2"/>
          <w:szCs w:val="32"/>
          <w:lang w:eastAsia="zh-CN" w:bidi="ar-SA"/>
        </w:rPr>
        <w:t>理财经理队伍配置情况。每个支行需配置至少一名专职理财经理，且不兼任其他岗位。符合要求计满分，理财经理为兼职的，扣</w:t>
      </w:r>
      <w:r>
        <w:rPr>
          <w:rFonts w:eastAsia="黑体" w:cs="仿宋;宋体" w:ascii="SimHei" w:hAnsi="SimHei"/>
          <w:kern w:val="2"/>
          <w:szCs w:val="32"/>
          <w:lang w:eastAsia="zh-CN" w:bidi="ar-SA"/>
        </w:rPr>
        <w:t>2</w:t>
      </w:r>
      <w:r>
        <w:rPr>
          <w:rFonts w:ascii="SimHei" w:hAnsi="SimHei" w:cs="仿宋;宋体" w:eastAsia="黑体"/>
          <w:kern w:val="2"/>
          <w:szCs w:val="32"/>
          <w:lang w:eastAsia="zh-CN" w:bidi="ar-SA"/>
        </w:rPr>
        <w:t>分；无理财经理的，扣</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w:t>
      </w:r>
    </w:p>
    <w:p>
      <w:pPr>
        <w:pStyle w:val="Normal"/>
        <w:spacing w:lineRule="exact" w:line="520"/>
        <w:ind w:firstLine="360"/>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6</w:t>
      </w:r>
      <w:r>
        <w:rPr>
          <w:rFonts w:ascii="SimHei" w:hAnsi="SimHei" w:cs="仿宋;宋体" w:eastAsia="黑体"/>
          <w:b/>
          <w:szCs w:val="32"/>
          <w:lang w:eastAsia="zh-CN"/>
        </w:rPr>
        <w:t>）小微不良贷款率（扣分项）</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〔计算公式〕</w:t>
      </w:r>
    </w:p>
    <w:p>
      <w:pPr>
        <w:pStyle w:val="Normal"/>
        <w:spacing w:lineRule="exact" w:line="520"/>
        <w:ind w:firstLine="640"/>
        <w:jc w:val="start"/>
        <w:rPr>
          <w:rFonts w:ascii="仿宋;宋体" w:hAnsi="仿宋;宋体" w:eastAsia="仿宋;宋体" w:cs="仿宋;宋体"/>
          <w:szCs w:val="32"/>
          <w:lang w:eastAsia="zh-CN"/>
        </w:rPr>
      </w:pPr>
      <w:r>
        <w:rPr>
          <w:rFonts w:ascii="SimHei" w:hAnsi="SimHei" w:cs="仿宋;宋体" w:eastAsia="黑体"/>
          <w:szCs w:val="32"/>
          <w:lang w:eastAsia="zh-CN"/>
        </w:rPr>
        <w:t>小微不良贷款率</w:t>
      </w:r>
      <w:r>
        <w:rPr>
          <w:rFonts w:eastAsia="黑体" w:cs="仿宋;宋体" w:ascii="SimHei" w:hAnsi="SimHei"/>
          <w:szCs w:val="32"/>
          <w:lang w:eastAsia="zh-CN"/>
        </w:rPr>
        <w:t>=</w:t>
      </w:r>
      <w:r>
        <w:rPr>
          <w:rFonts w:ascii="SimHei" w:hAnsi="SimHei" w:cs="仿宋;宋体" w:eastAsia="黑体"/>
          <w:szCs w:val="32"/>
          <w:lang w:eastAsia="zh-CN"/>
        </w:rPr>
        <w:t>小微不良贷款</w:t>
      </w:r>
      <w:r>
        <w:rPr>
          <w:rFonts w:eastAsia="黑体" w:cs="仿宋;宋体" w:ascii="SimHei" w:hAnsi="SimHei"/>
          <w:szCs w:val="32"/>
          <w:lang w:eastAsia="zh-CN"/>
        </w:rPr>
        <w:t>/</w:t>
      </w:r>
      <w:r>
        <w:rPr>
          <w:rFonts w:ascii="SimHei" w:hAnsi="SimHei" w:cs="仿宋;宋体" w:eastAsia="黑体"/>
          <w:szCs w:val="32"/>
          <w:lang w:eastAsia="zh-CN"/>
        </w:rPr>
        <w:t>小微贷款余额</w:t>
      </w:r>
    </w:p>
    <w:p>
      <w:pPr>
        <w:pStyle w:val="Normal"/>
        <w:spacing w:lineRule="exact" w:line="520"/>
        <w:ind w:firstLine="643"/>
        <w:rPr>
          <w:rFonts w:ascii="仿宋;宋体" w:hAnsi="仿宋;宋体" w:eastAsia="仿宋;宋体" w:cs="仿宋;宋体"/>
          <w:b/>
          <w:b/>
          <w:szCs w:val="32"/>
          <w:lang w:eastAsia="zh-CN"/>
        </w:rPr>
      </w:pPr>
      <w:r>
        <w:rPr>
          <w:rFonts w:ascii="SimHei" w:hAnsi="SimHei" w:cs="仿宋;宋体" w:eastAsia="黑体"/>
          <w:b/>
          <w:szCs w:val="32"/>
          <w:lang w:eastAsia="zh-CN"/>
        </w:rPr>
        <w:t>〔评分标准〕</w:t>
      </w:r>
    </w:p>
    <w:p>
      <w:pPr>
        <w:pStyle w:val="Normal"/>
        <w:spacing w:lineRule="exact" w:line="520"/>
        <w:ind w:firstLine="640"/>
        <w:jc w:val="start"/>
        <w:rPr>
          <w:rFonts w:ascii="仿宋;宋体" w:hAnsi="仿宋;宋体" w:eastAsia="仿宋;宋体" w:cs="仿宋;宋体"/>
          <w:szCs w:val="32"/>
          <w:lang w:eastAsia="zh-CN"/>
        </w:rPr>
      </w:pPr>
      <w:r>
        <w:rPr>
          <w:rFonts w:ascii="SimHei" w:hAnsi="SimHei" w:cs="仿宋;宋体" w:eastAsia="黑体"/>
          <w:szCs w:val="32"/>
          <w:lang w:eastAsia="zh-CN"/>
        </w:rPr>
        <w:t>考核期末支行小微贷款不良率超过</w:t>
      </w:r>
      <w:r>
        <w:rPr>
          <w:rFonts w:eastAsia="黑体" w:cs="仿宋;宋体" w:ascii="SimHei" w:hAnsi="SimHei"/>
          <w:szCs w:val="32"/>
          <w:lang w:eastAsia="zh-CN"/>
        </w:rPr>
        <w:t>1.2%</w:t>
      </w:r>
      <w:r>
        <w:rPr>
          <w:rFonts w:ascii="SimHei" w:hAnsi="SimHei" w:cs="仿宋;宋体" w:eastAsia="黑体"/>
          <w:szCs w:val="32"/>
          <w:lang w:eastAsia="zh-CN"/>
        </w:rPr>
        <w:t>，每超过</w:t>
      </w:r>
      <w:r>
        <w:rPr>
          <w:rFonts w:eastAsia="黑体" w:cs="仿宋;宋体" w:ascii="SimHei" w:hAnsi="SimHei"/>
          <w:szCs w:val="32"/>
          <w:lang w:eastAsia="zh-CN"/>
        </w:rPr>
        <w:t>0.5%</w:t>
      </w:r>
      <w:r>
        <w:rPr>
          <w:rFonts w:ascii="SimHei" w:hAnsi="SimHei" w:cs="仿宋;宋体" w:eastAsia="黑体"/>
          <w:szCs w:val="32"/>
          <w:lang w:eastAsia="zh-CN"/>
        </w:rPr>
        <w:t>扣</w:t>
      </w:r>
      <w:r>
        <w:rPr>
          <w:rFonts w:eastAsia="黑体" w:cs="仿宋;宋体" w:ascii="SimHei" w:hAnsi="SimHei"/>
          <w:szCs w:val="32"/>
          <w:lang w:eastAsia="zh-CN"/>
        </w:rPr>
        <w:t>1</w:t>
      </w:r>
      <w:r>
        <w:rPr>
          <w:rFonts w:ascii="SimHei" w:hAnsi="SimHei" w:cs="仿宋;宋体" w:eastAsia="黑体"/>
          <w:szCs w:val="32"/>
          <w:lang w:eastAsia="zh-CN"/>
        </w:rPr>
        <w:t>分，本项指标最高扣分</w:t>
      </w:r>
      <w:r>
        <w:rPr>
          <w:rFonts w:eastAsia="黑体" w:cs="仿宋;宋体" w:ascii="SimHei" w:hAnsi="SimHei"/>
          <w:szCs w:val="32"/>
          <w:lang w:eastAsia="zh-CN"/>
        </w:rPr>
        <w:t>10</w:t>
      </w:r>
      <w:r>
        <w:rPr>
          <w:rFonts w:ascii="SimHei" w:hAnsi="SimHei" w:cs="仿宋;宋体" w:eastAsia="黑体"/>
          <w:szCs w:val="32"/>
          <w:lang w:eastAsia="zh-CN"/>
        </w:rPr>
        <w:t>分。</w:t>
      </w:r>
    </w:p>
    <w:p>
      <w:pPr>
        <w:pStyle w:val="Normal"/>
        <w:spacing w:lineRule="exact" w:line="520"/>
        <w:ind w:firstLine="360"/>
        <w:jc w:val="start"/>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7</w:t>
      </w:r>
      <w:r>
        <w:rPr>
          <w:rFonts w:ascii="SimHei" w:hAnsi="SimHei" w:cs="仿宋;宋体" w:eastAsia="黑体"/>
          <w:b/>
          <w:szCs w:val="32"/>
          <w:lang w:eastAsia="zh-CN"/>
        </w:rPr>
        <w:t>）小微业务授信后检查指标（</w:t>
      </w:r>
      <w:r>
        <w:rPr>
          <w:rFonts w:eastAsia="黑体" w:cs="仿宋;宋体" w:ascii="SimHei" w:hAnsi="SimHei"/>
          <w:b/>
          <w:szCs w:val="32"/>
          <w:lang w:eastAsia="zh-CN"/>
        </w:rPr>
        <w:t>2.5</w:t>
      </w:r>
      <w:r>
        <w:rPr>
          <w:rFonts w:ascii="SimHei" w:hAnsi="SimHei" w:cs="仿宋;宋体" w:eastAsia="黑体"/>
          <w:b/>
          <w:szCs w:val="32"/>
          <w:lang w:eastAsia="zh-CN"/>
        </w:rPr>
        <w:t>分）</w:t>
      </w:r>
    </w:p>
    <w:p>
      <w:pPr>
        <w:pStyle w:val="Normal"/>
        <w:spacing w:lineRule="exact" w:line="520"/>
        <w:ind w:firstLine="640"/>
        <w:jc w:val="start"/>
        <w:rPr>
          <w:rFonts w:ascii="仿宋;宋体" w:hAnsi="仿宋;宋体" w:eastAsia="仿宋;宋体" w:cs="仿宋;宋体"/>
          <w:szCs w:val="32"/>
          <w:lang w:eastAsia="zh-CN"/>
        </w:rPr>
      </w:pPr>
      <w:r>
        <w:rPr>
          <w:rFonts w:ascii="SimHei" w:hAnsi="SimHei" w:cs="仿宋;宋体" w:eastAsia="黑体"/>
          <w:szCs w:val="32"/>
          <w:lang w:eastAsia="zh-CN"/>
        </w:rPr>
        <w:t>支行在小微业务检查中发现违规，被分行通报或处罚的，每次扣</w:t>
      </w:r>
      <w:r>
        <w:rPr>
          <w:rFonts w:eastAsia="黑体" w:cs="仿宋;宋体" w:ascii="SimHei" w:hAnsi="SimHei"/>
          <w:szCs w:val="32"/>
          <w:lang w:eastAsia="zh-CN"/>
        </w:rPr>
        <w:t>1.5</w:t>
      </w:r>
      <w:r>
        <w:rPr>
          <w:rFonts w:ascii="SimHei" w:hAnsi="SimHei" w:cs="仿宋;宋体" w:eastAsia="黑体"/>
          <w:szCs w:val="32"/>
          <w:lang w:eastAsia="zh-CN"/>
        </w:rPr>
        <w:t>分；被总行通报或处罚的，每次扣</w:t>
      </w:r>
      <w:r>
        <w:rPr>
          <w:rFonts w:eastAsia="黑体" w:cs="仿宋;宋体" w:ascii="SimHei" w:hAnsi="SimHei"/>
          <w:szCs w:val="32"/>
          <w:lang w:eastAsia="zh-CN"/>
        </w:rPr>
        <w:t>2.5</w:t>
      </w:r>
      <w:r>
        <w:rPr>
          <w:rFonts w:ascii="SimHei" w:hAnsi="SimHei" w:cs="仿宋;宋体" w:eastAsia="黑体"/>
          <w:szCs w:val="32"/>
          <w:lang w:eastAsia="zh-CN"/>
        </w:rPr>
        <w:t>分，最多扣</w:t>
      </w:r>
      <w:r>
        <w:rPr>
          <w:rFonts w:eastAsia="黑体" w:cs="仿宋;宋体" w:ascii="SimHei" w:hAnsi="SimHei"/>
          <w:szCs w:val="32"/>
          <w:lang w:eastAsia="zh-CN"/>
        </w:rPr>
        <w:t>10</w:t>
      </w:r>
      <w:r>
        <w:rPr>
          <w:rFonts w:ascii="SimHei" w:hAnsi="SimHei" w:cs="仿宋;宋体" w:eastAsia="黑体"/>
          <w:szCs w:val="32"/>
          <w:lang w:eastAsia="zh-CN"/>
        </w:rPr>
        <w:t>分。</w:t>
      </w:r>
    </w:p>
    <w:p>
      <w:pPr>
        <w:pStyle w:val="Normal"/>
        <w:spacing w:lineRule="exact" w:line="520"/>
        <w:ind w:firstLine="520"/>
        <w:rPr>
          <w:rFonts w:ascii="仿宋;宋体" w:hAnsi="仿宋;宋体" w:eastAsia="仿宋;宋体" w:cs="仿宋;宋体"/>
          <w:b/>
          <w:b/>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8</w:t>
      </w:r>
      <w:r>
        <w:rPr>
          <w:rFonts w:ascii="SimHei" w:hAnsi="SimHei" w:cs="仿宋;宋体" w:eastAsia="黑体"/>
          <w:b/>
          <w:szCs w:val="32"/>
          <w:lang w:eastAsia="zh-CN"/>
        </w:rPr>
        <w:t>）小微业务培训（</w:t>
      </w:r>
      <w:r>
        <w:rPr>
          <w:rFonts w:eastAsia="黑体" w:cs="仿宋;宋体" w:ascii="SimHei" w:hAnsi="SimHei"/>
          <w:b/>
          <w:szCs w:val="32"/>
          <w:lang w:eastAsia="zh-CN"/>
        </w:rPr>
        <w:t>1.5</w:t>
      </w:r>
      <w:r>
        <w:rPr>
          <w:rFonts w:ascii="SimHei" w:hAnsi="SimHei" w:cs="仿宋;宋体" w:eastAsia="黑体"/>
          <w:b/>
          <w:szCs w:val="32"/>
          <w:lang w:eastAsia="zh-CN"/>
        </w:rPr>
        <w:t>分）</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各支行按要求参加总分行组织的业务培训和组织支行客户经理业务培训，得</w:t>
      </w:r>
      <w:r>
        <w:rPr>
          <w:rFonts w:eastAsia="黑体" w:cs="仿宋;宋体" w:ascii="SimHei" w:hAnsi="SimHei"/>
          <w:szCs w:val="32"/>
          <w:lang w:eastAsia="zh-CN"/>
        </w:rPr>
        <w:t>1.5</w:t>
      </w:r>
      <w:r>
        <w:rPr>
          <w:rFonts w:ascii="SimHei" w:hAnsi="SimHei" w:cs="仿宋;宋体" w:eastAsia="黑体"/>
          <w:szCs w:val="32"/>
          <w:lang w:eastAsia="zh-CN"/>
        </w:rPr>
        <w:t>分。未请假缺席按每人次扣</w:t>
      </w:r>
      <w:r>
        <w:rPr>
          <w:rFonts w:eastAsia="黑体" w:cs="仿宋;宋体" w:ascii="SimHei" w:hAnsi="SimHei"/>
          <w:szCs w:val="32"/>
          <w:lang w:eastAsia="zh-CN"/>
        </w:rPr>
        <w:t>0.5</w:t>
      </w:r>
      <w:r>
        <w:rPr>
          <w:rFonts w:ascii="SimHei" w:hAnsi="SimHei" w:cs="仿宋;宋体" w:eastAsia="黑体"/>
          <w:szCs w:val="32"/>
          <w:lang w:eastAsia="zh-CN"/>
        </w:rPr>
        <w:t>分、迟到或早退每人次扣</w:t>
      </w:r>
      <w:r>
        <w:rPr>
          <w:rFonts w:eastAsia="黑体" w:cs="仿宋;宋体" w:ascii="SimHei" w:hAnsi="SimHei"/>
          <w:szCs w:val="32"/>
          <w:lang w:eastAsia="zh-CN"/>
        </w:rPr>
        <w:t>0.</w:t>
      </w:r>
      <w:r>
        <w:rPr>
          <w:rFonts w:eastAsia="黑体" w:cs="仿宋;宋体" w:ascii="SimHei" w:hAnsi="SimHei"/>
          <w:szCs w:val="32"/>
          <w:lang w:eastAsia="zh-CN"/>
        </w:rPr>
        <w:t>2</w:t>
      </w:r>
      <w:r>
        <w:rPr>
          <w:rFonts w:ascii="SimHei" w:hAnsi="SimHei" w:cs="仿宋;宋体" w:eastAsia="黑体"/>
          <w:szCs w:val="32"/>
          <w:lang w:eastAsia="zh-CN"/>
        </w:rPr>
        <w:t>分，最高扣分</w:t>
      </w:r>
      <w:r>
        <w:rPr>
          <w:rFonts w:eastAsia="黑体" w:cs="仿宋;宋体" w:ascii="SimHei" w:hAnsi="SimHei"/>
          <w:szCs w:val="32"/>
          <w:lang w:eastAsia="zh-CN"/>
        </w:rPr>
        <w:t>5</w:t>
      </w:r>
      <w:r>
        <w:rPr>
          <w:rFonts w:ascii="SimHei" w:hAnsi="SimHei" w:cs="仿宋;宋体" w:eastAsia="黑体"/>
          <w:szCs w:val="32"/>
          <w:lang w:eastAsia="zh-CN"/>
        </w:rPr>
        <w:t>分。</w:t>
      </w:r>
    </w:p>
    <w:p>
      <w:pPr>
        <w:pStyle w:val="Normal"/>
        <w:spacing w:lineRule="exact" w:line="520"/>
        <w:ind w:firstLine="643"/>
        <w:rPr>
          <w:rFonts w:ascii="仿宋;宋体" w:hAnsi="仿宋;宋体" w:eastAsia="仿宋;宋体" w:cs="仿宋;宋体"/>
          <w:szCs w:val="32"/>
          <w:lang w:eastAsia="zh-CN"/>
        </w:rPr>
      </w:pPr>
      <w:r>
        <w:rPr>
          <w:rFonts w:ascii="SimHei" w:hAnsi="SimHei" w:cs="仿宋;宋体" w:eastAsia="黑体"/>
          <w:b/>
          <w:szCs w:val="32"/>
          <w:lang w:eastAsia="zh-CN"/>
        </w:rPr>
        <w:t>（</w:t>
      </w:r>
      <w:r>
        <w:rPr>
          <w:rFonts w:eastAsia="黑体" w:cs="仿宋;宋体" w:ascii="SimHei" w:hAnsi="SimHei"/>
          <w:b/>
          <w:szCs w:val="32"/>
          <w:lang w:eastAsia="zh-CN"/>
        </w:rPr>
        <w:t>9</w:t>
      </w:r>
      <w:r>
        <w:rPr>
          <w:rFonts w:ascii="SimHei" w:hAnsi="SimHei" w:cs="仿宋;宋体" w:eastAsia="黑体"/>
          <w:b/>
          <w:szCs w:val="32"/>
          <w:lang w:eastAsia="zh-CN"/>
        </w:rPr>
        <w:t>）小微日常工作（</w:t>
      </w:r>
      <w:r>
        <w:rPr>
          <w:rFonts w:eastAsia="黑体" w:cs="仿宋;宋体" w:ascii="SimHei" w:hAnsi="SimHei"/>
          <w:b/>
          <w:szCs w:val="32"/>
          <w:lang w:eastAsia="zh-CN"/>
        </w:rPr>
        <w:t>4</w:t>
      </w:r>
      <w:r>
        <w:rPr>
          <w:rFonts w:ascii="SimHei" w:hAnsi="SimHei" w:cs="仿宋;宋体" w:eastAsia="黑体"/>
          <w:b/>
          <w:szCs w:val="32"/>
          <w:lang w:eastAsia="zh-CN"/>
        </w:rPr>
        <w:t>分）</w:t>
      </w:r>
      <w:r>
        <w:rPr>
          <w:rFonts w:ascii="SimHei" w:hAnsi="SimHei" w:cs="宋体;SimSun" w:eastAsia="黑体"/>
          <w:b/>
          <w:szCs w:val="32"/>
          <w:lang w:eastAsia="zh-CN"/>
        </w:rPr>
        <w:t xml:space="preserve">   </w:t>
      </w:r>
      <w:r>
        <w:rPr>
          <w:rFonts w:ascii="SimHei" w:hAnsi="SimHei" w:cs="宋体;SimSun" w:eastAsia="黑体"/>
          <w:szCs w:val="32"/>
          <w:lang w:eastAsia="zh-CN"/>
        </w:rPr>
        <w:t xml:space="preserve"> </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按要求向分行条线部门报送相关信息及报表、贷款项目储备报表、贷款投放收回计划表、业务情况分析、按要求管理贷款规模、不拖欠授信资料（如出账后未按承诺期限及时补充应到位授信资料等情况）等，符合各项要求的得</w:t>
      </w:r>
      <w:r>
        <w:rPr>
          <w:rFonts w:eastAsia="黑体" w:cs="仿宋;宋体" w:ascii="SimHei" w:hAnsi="SimHei"/>
          <w:szCs w:val="32"/>
          <w:lang w:eastAsia="zh-CN"/>
        </w:rPr>
        <w:t>4</w:t>
      </w:r>
      <w:r>
        <w:rPr>
          <w:rFonts w:ascii="SimHei" w:hAnsi="SimHei" w:cs="仿宋;宋体" w:eastAsia="黑体"/>
          <w:szCs w:val="32"/>
          <w:lang w:eastAsia="zh-CN"/>
        </w:rPr>
        <w:t>分，对分行业务管理有突出贡献的给予加分，最高加分</w:t>
      </w:r>
      <w:r>
        <w:rPr>
          <w:rFonts w:eastAsia="黑体" w:cs="仿宋;宋体" w:ascii="SimHei" w:hAnsi="SimHei"/>
          <w:szCs w:val="32"/>
          <w:lang w:eastAsia="zh-CN"/>
        </w:rPr>
        <w:t>10</w:t>
      </w:r>
      <w:r>
        <w:rPr>
          <w:rFonts w:ascii="SimHei" w:hAnsi="SimHei" w:cs="仿宋;宋体" w:eastAsia="黑体"/>
          <w:szCs w:val="32"/>
          <w:lang w:eastAsia="zh-CN"/>
        </w:rPr>
        <w:t>分。未按要求的给予扣分，最高扣分</w:t>
      </w:r>
      <w:r>
        <w:rPr>
          <w:rFonts w:eastAsia="黑体" w:cs="仿宋;宋体" w:ascii="SimHei" w:hAnsi="SimHei"/>
          <w:szCs w:val="32"/>
          <w:lang w:eastAsia="zh-CN"/>
        </w:rPr>
        <w:t>10</w:t>
      </w:r>
      <w:r>
        <w:rPr>
          <w:rFonts w:ascii="SimHei" w:hAnsi="SimHei" w:cs="仿宋;宋体" w:eastAsia="黑体"/>
          <w:szCs w:val="32"/>
          <w:lang w:eastAsia="zh-CN"/>
        </w:rPr>
        <w:t>分。</w:t>
      </w:r>
    </w:p>
    <w:p>
      <w:pPr>
        <w:pStyle w:val="Normal"/>
        <w:spacing w:lineRule="exact" w:line="520"/>
        <w:ind w:firstLine="640"/>
        <w:rPr>
          <w:lang w:eastAsia="zh-CN"/>
        </w:rPr>
      </w:pPr>
      <w:r>
        <w:rPr>
          <w:rFonts w:ascii="SimHei" w:hAnsi="SimHei" w:cs="黑体;SimHei" w:eastAsia="黑体"/>
          <w:szCs w:val="32"/>
          <w:lang w:eastAsia="zh-CN"/>
        </w:rPr>
        <w:t>三、风险管理类</w:t>
      </w:r>
    </w:p>
    <w:p>
      <w:pPr>
        <w:pStyle w:val="Normal"/>
        <w:spacing w:lineRule="exact" w:line="520"/>
        <w:ind w:firstLine="640"/>
        <w:rPr>
          <w:rFonts w:ascii="仿宋;宋体" w:hAnsi="仿宋;宋体" w:eastAsia="仿宋;宋体" w:cs="仿宋;宋体"/>
          <w:szCs w:val="32"/>
          <w:lang w:eastAsia="zh-CN"/>
        </w:rPr>
      </w:pPr>
      <w:r>
        <w:rPr>
          <w:rFonts w:ascii="SimHei" w:hAnsi="SimHei" w:cs="仿宋;宋体" w:eastAsia="黑体"/>
          <w:szCs w:val="32"/>
          <w:lang w:eastAsia="zh-CN"/>
        </w:rPr>
        <w:t>（一）指标设置（</w:t>
      </w:r>
      <w:r>
        <w:rPr>
          <w:rFonts w:eastAsia="黑体" w:cs="仿宋;宋体" w:ascii="SimHei" w:hAnsi="SimHei"/>
          <w:szCs w:val="32"/>
          <w:lang w:eastAsia="zh-CN"/>
        </w:rPr>
        <w:t>250</w:t>
      </w:r>
      <w:r>
        <w:rPr>
          <w:rFonts w:ascii="SimHei" w:hAnsi="SimHei" w:cs="仿宋;宋体" w:eastAsia="黑体"/>
          <w:szCs w:val="32"/>
          <w:lang w:eastAsia="zh-CN"/>
        </w:rPr>
        <w:t>分，另设扣分项最高可扣</w:t>
      </w:r>
      <w:r>
        <w:rPr>
          <w:rFonts w:eastAsia="黑体" w:cs="仿宋;宋体" w:ascii="SimHei" w:hAnsi="SimHei"/>
          <w:szCs w:val="32"/>
          <w:lang w:eastAsia="zh-CN"/>
        </w:rPr>
        <w:t>500</w:t>
      </w:r>
      <w:r>
        <w:rPr>
          <w:rFonts w:ascii="SimHei" w:hAnsi="SimHei" w:cs="仿宋;宋体" w:eastAsia="黑体"/>
          <w:szCs w:val="32"/>
          <w:lang w:eastAsia="zh-CN"/>
        </w:rPr>
        <w:t>分）</w:t>
      </w:r>
    </w:p>
    <w:tbl>
      <w:tblPr>
        <w:tblW w:w="9394" w:type="dxa"/>
        <w:jc w:val="start"/>
        <w:tblInd w:w="-113" w:type="dxa"/>
        <w:tblLayout w:type="fixed"/>
        <w:tblCellMar>
          <w:top w:w="0" w:type="dxa"/>
          <w:start w:w="108" w:type="dxa"/>
          <w:bottom w:w="0" w:type="dxa"/>
          <w:end w:w="108" w:type="dxa"/>
        </w:tblCellMar>
      </w:tblPr>
      <w:tblGrid>
        <w:gridCol w:w="4077"/>
        <w:gridCol w:w="2694"/>
        <w:gridCol w:w="2623"/>
      </w:tblGrid>
      <w:tr>
        <w:trPr>
          <w:trHeight w:val="520" w:hRule="atLeast"/>
        </w:trPr>
        <w:tc>
          <w:tcPr>
            <w:tcW w:w="407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项目</w:t>
            </w:r>
          </w:p>
        </w:tc>
        <w:tc>
          <w:tcPr>
            <w:tcW w:w="2694"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分值</w:t>
            </w:r>
          </w:p>
        </w:tc>
        <w:tc>
          <w:tcPr>
            <w:tcW w:w="262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考核部门</w:t>
            </w:r>
          </w:p>
        </w:tc>
      </w:tr>
      <w:tr>
        <w:trPr>
          <w:trHeight w:val="520" w:hRule="atLeast"/>
        </w:trPr>
        <w:tc>
          <w:tcPr>
            <w:tcW w:w="4077"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exact" w:line="520"/>
              <w:ind w:firstLine="420"/>
              <w:jc w:val="center"/>
              <w:rPr>
                <w:rFonts w:ascii="仿宋_GB2312" w:hAnsi="仿宋_GB2312" w:eastAsia="仿宋_GB2312" w:cs="宋体;SimSun"/>
                <w:color w:val="000000"/>
                <w:sz w:val="21"/>
                <w:szCs w:val="21"/>
                <w:lang w:eastAsia="zh-CN" w:bidi="ar-SA"/>
              </w:rPr>
            </w:pPr>
            <w:r>
              <w:rPr>
                <w:rFonts w:eastAsia="仿宋_GB2312" w:cs="宋体;SimSun" w:ascii="仿宋_GB2312" w:hAnsi="仿宋_GB2312"/>
                <w:color w:val="000000"/>
                <w:sz w:val="21"/>
                <w:szCs w:val="21"/>
                <w:lang w:eastAsia="zh-CN" w:bidi="ar-SA"/>
              </w:rPr>
            </w:r>
          </w:p>
        </w:tc>
        <w:tc>
          <w:tcPr>
            <w:tcW w:w="269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exact" w:line="520"/>
              <w:ind w:firstLine="420"/>
              <w:jc w:val="center"/>
              <w:rPr>
                <w:rFonts w:ascii="仿宋_GB2312" w:hAnsi="仿宋_GB2312" w:eastAsia="仿宋_GB2312" w:cs="宋体;SimSun"/>
                <w:color w:val="000000"/>
                <w:sz w:val="21"/>
                <w:szCs w:val="21"/>
                <w:lang w:eastAsia="zh-CN" w:bidi="ar-SA"/>
              </w:rPr>
            </w:pPr>
            <w:r>
              <w:rPr>
                <w:rFonts w:eastAsia="仿宋_GB2312" w:cs="宋体;SimSun" w:ascii="仿宋_GB2312" w:hAnsi="仿宋_GB2312"/>
                <w:color w:val="000000"/>
                <w:sz w:val="21"/>
                <w:szCs w:val="21"/>
                <w:lang w:eastAsia="zh-CN" w:bidi="ar-SA"/>
              </w:rPr>
            </w:r>
          </w:p>
        </w:tc>
        <w:tc>
          <w:tcPr>
            <w:tcW w:w="2623"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exact" w:line="520"/>
              <w:ind w:firstLine="420"/>
              <w:jc w:val="center"/>
              <w:rPr>
                <w:rFonts w:ascii="仿宋_GB2312" w:hAnsi="仿宋_GB2312" w:eastAsia="仿宋_GB2312" w:cs="宋体;SimSun"/>
                <w:color w:val="000000"/>
                <w:sz w:val="21"/>
                <w:szCs w:val="21"/>
                <w:lang w:eastAsia="zh-CN" w:bidi="ar-SA"/>
              </w:rPr>
            </w:pPr>
            <w:r>
              <w:rPr>
                <w:rFonts w:eastAsia="仿宋_GB2312" w:cs="宋体;SimSun" w:ascii="仿宋_GB2312" w:hAnsi="仿宋_GB2312"/>
                <w:color w:val="000000"/>
                <w:sz w:val="21"/>
                <w:szCs w:val="21"/>
                <w:lang w:eastAsia="zh-CN" w:bidi="ar-SA"/>
              </w:rPr>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w:t>
            </w:r>
            <w:r>
              <w:rPr>
                <w:rFonts w:ascii="SimHei" w:hAnsi="SimHei" w:cs="宋体;SimSun" w:eastAsia="黑体"/>
                <w:color w:val="000000"/>
                <w:sz w:val="21"/>
                <w:szCs w:val="21"/>
                <w:lang w:eastAsia="zh-CN" w:bidi="ar-SA"/>
              </w:rPr>
              <w:t>、信用风险评价</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不良贷款率</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50</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风险管理部</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不良贷款率控制</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20</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风险管理部</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逾期贷款剪刀差</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50</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风险管理部</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存量不良贷款处置任务完成率</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30</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资产管理部</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公司、投行、国际业务信用风险评价</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20</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公司业务管理部</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信用卡不良率</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10</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零售业务管理部</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2</w:t>
            </w:r>
            <w:r>
              <w:rPr>
                <w:rFonts w:ascii="SimHei" w:hAnsi="SimHei" w:cs="宋体;SimSun" w:eastAsia="黑体"/>
                <w:color w:val="000000"/>
                <w:sz w:val="21"/>
                <w:szCs w:val="21"/>
                <w:lang w:eastAsia="zh-CN" w:bidi="ar-SA"/>
              </w:rPr>
              <w:t>、风险管控评价</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30</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风险管理部</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3</w:t>
            </w:r>
            <w:r>
              <w:rPr>
                <w:rFonts w:ascii="SimHei" w:hAnsi="SimHei" w:cs="宋体;SimSun" w:eastAsia="黑体"/>
                <w:color w:val="000000"/>
                <w:sz w:val="21"/>
                <w:szCs w:val="21"/>
                <w:lang w:eastAsia="zh-CN" w:bidi="ar-SA"/>
              </w:rPr>
              <w:t>、操作风险评价</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40</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运营管理部</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start"/>
              <w:rPr>
                <w:rFonts w:ascii="仿宋_GB2312" w:hAnsi="仿宋_GB2312" w:eastAsia="仿宋_GB2312" w:cs="宋体;SimSun"/>
                <w:color w:val="000000"/>
                <w:sz w:val="21"/>
                <w:szCs w:val="21"/>
                <w:lang w:eastAsia="zh-CN" w:bidi="ar-SA"/>
              </w:rPr>
            </w:pPr>
            <w:r>
              <w:rPr>
                <w:rFonts w:eastAsia="黑体" w:cs="宋体;SimSun" w:ascii="SimHei" w:hAnsi="SimHei"/>
                <w:color w:val="000000"/>
                <w:sz w:val="21"/>
                <w:szCs w:val="21"/>
                <w:lang w:eastAsia="zh-CN" w:bidi="ar-SA"/>
              </w:rPr>
              <w:t>4</w:t>
            </w:r>
            <w:r>
              <w:rPr>
                <w:rFonts w:ascii="SimHei" w:hAnsi="SimHei" w:cs="宋体;SimSun" w:eastAsia="黑体"/>
                <w:color w:val="000000"/>
                <w:sz w:val="21"/>
                <w:szCs w:val="21"/>
                <w:lang w:eastAsia="zh-CN" w:bidi="ar-SA"/>
              </w:rPr>
              <w:t>、重大风险事件、案防评价</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扣分项，最高扣</w:t>
            </w:r>
            <w:r>
              <w:rPr>
                <w:rFonts w:eastAsia="黑体" w:cs="宋体;SimSun" w:ascii="SimHei" w:hAnsi="SimHei"/>
                <w:color w:val="000000"/>
                <w:sz w:val="21"/>
                <w:szCs w:val="21"/>
                <w:lang w:eastAsia="zh-CN" w:bidi="ar-SA"/>
              </w:rPr>
              <w:t>500</w:t>
            </w:r>
            <w:r>
              <w:rPr>
                <w:rFonts w:ascii="SimHei" w:hAnsi="SimHei" w:cs="宋体;SimSun" w:eastAsia="黑体"/>
                <w:color w:val="000000"/>
                <w:sz w:val="21"/>
                <w:szCs w:val="21"/>
                <w:lang w:eastAsia="zh-CN" w:bidi="ar-SA"/>
              </w:rPr>
              <w:t>分</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风险管理部</w:t>
            </w:r>
          </w:p>
        </w:tc>
      </w:tr>
      <w:tr>
        <w:trPr>
          <w:trHeight w:val="402" w:hRule="atLeast"/>
        </w:trPr>
        <w:tc>
          <w:tcPr>
            <w:tcW w:w="40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b/>
                <w:b/>
                <w:color w:val="000000"/>
                <w:sz w:val="21"/>
                <w:szCs w:val="21"/>
                <w:lang w:eastAsia="zh-CN" w:bidi="ar-SA"/>
              </w:rPr>
            </w:pPr>
            <w:r>
              <w:rPr>
                <w:rFonts w:ascii="SimHei" w:hAnsi="SimHei" w:cs="宋体;SimSun" w:eastAsia="黑体"/>
                <w:b/>
                <w:color w:val="000000"/>
                <w:sz w:val="21"/>
                <w:szCs w:val="21"/>
                <w:lang w:eastAsia="zh-CN" w:bidi="ar-SA"/>
              </w:rPr>
              <w:t>合计</w:t>
            </w:r>
          </w:p>
        </w:tc>
        <w:tc>
          <w:tcPr>
            <w:tcW w:w="269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b/>
                <w:b/>
                <w:color w:val="000000"/>
                <w:sz w:val="21"/>
                <w:szCs w:val="21"/>
                <w:lang w:eastAsia="zh-CN" w:bidi="ar-SA"/>
              </w:rPr>
            </w:pPr>
            <w:r>
              <w:rPr>
                <w:rFonts w:eastAsia="黑体" w:cs="宋体;SimSun" w:ascii="SimHei" w:hAnsi="SimHei"/>
                <w:b/>
                <w:color w:val="000000"/>
                <w:sz w:val="21"/>
                <w:szCs w:val="21"/>
                <w:lang w:eastAsia="zh-CN" w:bidi="ar-SA"/>
              </w:rPr>
              <w:t>2</w:t>
            </w:r>
            <w:r>
              <w:rPr>
                <w:rFonts w:eastAsia="黑体" w:cs="宋体;SimSun" w:ascii="SimHei" w:hAnsi="SimHei"/>
                <w:b/>
                <w:color w:val="000000"/>
                <w:sz w:val="21"/>
                <w:szCs w:val="21"/>
                <w:lang w:eastAsia="zh-CN" w:bidi="ar-SA"/>
              </w:rPr>
              <w:t>50</w:t>
            </w:r>
          </w:p>
        </w:tc>
        <w:tc>
          <w:tcPr>
            <w:tcW w:w="2623"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520"/>
              <w:ind w:firstLine="420"/>
              <w:jc w:val="center"/>
              <w:rPr>
                <w:rFonts w:ascii="仿宋_GB2312" w:hAnsi="仿宋_GB2312" w:eastAsia="仿宋_GB2312" w:cs="宋体;SimSun"/>
                <w:color w:val="000000"/>
                <w:sz w:val="21"/>
                <w:szCs w:val="21"/>
                <w:lang w:eastAsia="zh-CN" w:bidi="ar-SA"/>
              </w:rPr>
            </w:pPr>
            <w:r>
              <w:rPr>
                <w:rFonts w:ascii="SimHei" w:hAnsi="SimHei" w:cs="宋体;SimSun" w:eastAsia="黑体"/>
                <w:color w:val="000000"/>
                <w:sz w:val="21"/>
                <w:szCs w:val="21"/>
                <w:lang w:eastAsia="zh-CN" w:bidi="ar-SA"/>
              </w:rPr>
              <w:t xml:space="preserve">　</w:t>
            </w:r>
          </w:p>
        </w:tc>
      </w:tr>
    </w:tbl>
    <w:p>
      <w:pPr>
        <w:pStyle w:val="Normal"/>
        <w:spacing w:lineRule="exact" w:line="520"/>
        <w:ind w:hanging="0"/>
        <w:rPr>
          <w:rFonts w:ascii="楷体;Arial Unicode MS" w:hAnsi="楷体;Arial Unicode MS" w:eastAsia="楷体;Arial Unicode MS" w:cs="楷体;Arial Unicode MS"/>
          <w:szCs w:val="32"/>
          <w:lang w:eastAsia="zh-CN"/>
        </w:rPr>
      </w:pPr>
      <w:r>
        <w:rPr>
          <w:rFonts w:eastAsia="黑体" w:cs="楷体;Arial Unicode MS" w:ascii="SimHei" w:hAnsi="SimHei"/>
          <w:szCs w:val="32"/>
          <w:lang w:eastAsia="zh-CN"/>
        </w:rPr>
      </w:r>
    </w:p>
    <w:p>
      <w:pPr>
        <w:pStyle w:val="Normal"/>
        <w:spacing w:lineRule="exact" w:line="520"/>
        <w:ind w:firstLine="640"/>
        <w:rPr>
          <w:rFonts w:cs="楷体;Arial Unicode MS"/>
          <w:lang w:eastAsia="zh-CN"/>
        </w:rPr>
      </w:pPr>
      <w:r>
        <w:rPr>
          <w:rFonts w:ascii="SimHei" w:hAnsi="SimHei" w:cs="楷体;Arial Unicode MS" w:eastAsia="黑体"/>
          <w:lang w:eastAsia="zh-CN"/>
        </w:rPr>
        <w:t>（二）</w:t>
      </w:r>
      <w:r>
        <w:rPr>
          <w:rFonts w:ascii="SimHei" w:hAnsi="SimHei" w:cs="仿宋;宋体" w:eastAsia="黑体"/>
          <w:lang w:eastAsia="zh-CN"/>
        </w:rPr>
        <w:t>指标说明</w:t>
      </w:r>
    </w:p>
    <w:p>
      <w:pPr>
        <w:pStyle w:val="Normal"/>
        <w:spacing w:lineRule="exact" w:line="520"/>
        <w:ind w:firstLine="643"/>
        <w:rPr>
          <w:rFonts w:ascii="仿宋;宋体" w:hAnsi="仿宋;宋体" w:eastAsia="仿宋;宋体" w:cs="仿宋;宋体"/>
          <w:b/>
          <w:b/>
          <w:lang w:eastAsia="zh-CN"/>
        </w:rPr>
      </w:pPr>
      <w:r>
        <w:rPr>
          <w:rFonts w:eastAsia="黑体" w:cs="仿宋;宋体" w:ascii="SimHei" w:hAnsi="SimHei"/>
          <w:b/>
          <w:lang w:eastAsia="zh-CN"/>
        </w:rPr>
        <w:t>1</w:t>
      </w:r>
      <w:r>
        <w:rPr>
          <w:rFonts w:ascii="SimHei" w:hAnsi="SimHei" w:cs="仿宋;宋体" w:eastAsia="黑体"/>
          <w:b/>
          <w:lang w:eastAsia="zh-CN"/>
        </w:rPr>
        <w:t>、信用风险评价。（</w:t>
      </w:r>
      <w:r>
        <w:rPr>
          <w:rFonts w:eastAsia="黑体" w:cs="仿宋;宋体" w:ascii="SimHei" w:hAnsi="SimHei"/>
          <w:b/>
          <w:lang w:eastAsia="zh-CN"/>
        </w:rPr>
        <w:t>50</w:t>
      </w:r>
      <w:r>
        <w:rPr>
          <w:rFonts w:ascii="SimHei" w:hAnsi="SimHei" w:cs="仿宋;宋体" w:eastAsia="黑体"/>
          <w:b/>
          <w:lang w:eastAsia="zh-CN"/>
        </w:rPr>
        <w:t>分）</w:t>
      </w:r>
    </w:p>
    <w:p>
      <w:pPr>
        <w:pStyle w:val="Normal"/>
        <w:spacing w:lineRule="exact" w:line="520"/>
        <w:ind w:firstLine="643"/>
        <w:rPr>
          <w:rFonts w:ascii="仿宋;宋体" w:hAnsi="仿宋;宋体" w:eastAsia="仿宋;宋体" w:cs="仿宋;宋体"/>
          <w:b/>
          <w:b/>
          <w:lang w:eastAsia="zh-CN"/>
        </w:rPr>
      </w:pPr>
      <w:r>
        <w:rPr>
          <w:rFonts w:ascii="SimHei" w:hAnsi="SimHei" w:cs="仿宋;宋体" w:eastAsia="黑体"/>
          <w:b/>
          <w:lang w:eastAsia="zh-CN"/>
        </w:rPr>
        <w:t>（</w:t>
      </w:r>
      <w:r>
        <w:rPr>
          <w:rFonts w:eastAsia="黑体" w:cs="仿宋;宋体" w:ascii="SimHei" w:hAnsi="SimHei"/>
          <w:b/>
          <w:lang w:eastAsia="zh-CN"/>
        </w:rPr>
        <w:t>1</w:t>
      </w:r>
      <w:r>
        <w:rPr>
          <w:rFonts w:ascii="SimHei" w:hAnsi="SimHei" w:cs="仿宋;宋体" w:eastAsia="黑体"/>
          <w:b/>
          <w:lang w:eastAsia="zh-CN"/>
        </w:rPr>
        <w:t>）不良贷款率。</w:t>
      </w:r>
    </w:p>
    <w:p>
      <w:pPr>
        <w:pStyle w:val="Normal"/>
        <w:ind w:firstLine="643"/>
        <w:rPr>
          <w:rFonts w:ascii="仿宋;宋体" w:hAnsi="仿宋;宋体" w:eastAsia="仿宋;宋体"/>
          <w:b/>
          <w:b/>
          <w:lang w:eastAsia="zh-CN"/>
        </w:rPr>
      </w:pPr>
      <w:r>
        <w:rPr>
          <w:rFonts w:ascii="SimHei" w:hAnsi="SimHei" w:eastAsia="黑体"/>
          <w:b/>
          <w:lang w:eastAsia="zh-CN"/>
        </w:rPr>
        <w:t>〔计算公式〕</w:t>
      </w:r>
    </w:p>
    <w:p>
      <w:pPr>
        <w:pStyle w:val="Normal"/>
        <w:ind w:firstLine="640"/>
        <w:rPr>
          <w:rFonts w:ascii="仿宋;宋体" w:hAnsi="仿宋;宋体" w:eastAsia="仿宋;宋体" w:cs="宋体;SimSun"/>
          <w:lang w:eastAsia="zh-CN"/>
        </w:rPr>
      </w:pPr>
      <w:r>
        <w:rPr>
          <w:rFonts w:ascii="SimHei" w:hAnsi="SimHei" w:cs="宋体;SimSun" w:eastAsia="黑体"/>
          <w:lang w:eastAsia="zh-CN"/>
        </w:rPr>
        <w:t>不良贷款率</w:t>
      </w:r>
      <w:r>
        <w:rPr>
          <w:rFonts w:eastAsia="黑体" w:cs="宋体;SimSun" w:ascii="SimHei" w:hAnsi="SimHei"/>
          <w:lang w:eastAsia="zh-CN"/>
        </w:rPr>
        <w:t>=</w:t>
      </w:r>
      <w:r>
        <w:rPr>
          <w:rFonts w:ascii="SimHei" w:hAnsi="SimHei" w:cs="宋体;SimSun" w:eastAsia="黑体"/>
          <w:lang w:eastAsia="zh-CN"/>
        </w:rPr>
        <w:t>不良贷款余额</w:t>
      </w:r>
      <w:r>
        <w:rPr>
          <w:rFonts w:eastAsia="黑体" w:cs="宋体;SimSun" w:ascii="SimHei" w:hAnsi="SimHei"/>
          <w:lang w:eastAsia="zh-CN"/>
        </w:rPr>
        <w:t>÷</w:t>
      </w:r>
      <w:r>
        <w:rPr>
          <w:rFonts w:ascii="SimHei" w:hAnsi="SimHei" w:cs="宋体;SimSun" w:eastAsia="黑体"/>
          <w:lang w:eastAsia="zh-CN"/>
        </w:rPr>
        <w:t>各项贷款余额</w:t>
      </w:r>
    </w:p>
    <w:p>
      <w:pPr>
        <w:pStyle w:val="Normal"/>
        <w:ind w:firstLine="643"/>
        <w:rPr>
          <w:rFonts w:ascii="仿宋;宋体" w:hAnsi="仿宋;宋体" w:eastAsia="仿宋;宋体" w:cs="宋体;SimSun"/>
          <w:b/>
          <w:b/>
          <w:lang w:eastAsia="zh-CN"/>
        </w:rPr>
      </w:pPr>
      <w:r>
        <w:rPr>
          <w:rFonts w:ascii="SimHei" w:hAnsi="SimHei" w:cs="宋体;SimSun" w:eastAsia="黑体"/>
          <w:b/>
          <w:lang w:eastAsia="zh-CN"/>
        </w:rPr>
        <w:t>〔评分标准〕</w:t>
      </w:r>
    </w:p>
    <w:p>
      <w:pPr>
        <w:pStyle w:val="Normal"/>
        <w:ind w:firstLine="640"/>
        <w:rPr>
          <w:rFonts w:ascii="仿宋;宋体" w:hAnsi="仿宋;宋体" w:eastAsia="仿宋;宋体" w:cs="华文仿宋"/>
          <w:szCs w:val="32"/>
          <w:lang w:eastAsia="zh-CN"/>
        </w:rPr>
      </w:pPr>
      <w:r>
        <w:rPr>
          <w:rFonts w:ascii="SimHei" w:hAnsi="SimHei" w:cs="华文仿宋" w:eastAsia="黑体"/>
          <w:szCs w:val="32"/>
          <w:lang w:eastAsia="zh-CN"/>
        </w:rPr>
        <w:t>上年值低于</w:t>
      </w:r>
      <w:r>
        <w:rPr>
          <w:rFonts w:eastAsia="黑体" w:cs="华文仿宋" w:ascii="SimHei" w:hAnsi="SimHei"/>
          <w:szCs w:val="32"/>
          <w:lang w:eastAsia="zh-CN"/>
        </w:rPr>
        <w:t>0.30%</w:t>
      </w:r>
      <w:r>
        <w:rPr>
          <w:rFonts w:ascii="SimHei" w:hAnsi="SimHei" w:cs="华文仿宋" w:eastAsia="黑体"/>
          <w:szCs w:val="32"/>
          <w:lang w:eastAsia="zh-CN"/>
        </w:rPr>
        <w:t>的，以</w:t>
      </w:r>
      <w:r>
        <w:rPr>
          <w:rFonts w:eastAsia="黑体" w:cs="华文仿宋" w:ascii="SimHei" w:hAnsi="SimHei"/>
          <w:szCs w:val="32"/>
          <w:lang w:eastAsia="zh-CN"/>
        </w:rPr>
        <w:t>0.30%</w:t>
      </w:r>
      <w:r>
        <w:rPr>
          <w:rFonts w:ascii="SimHei" w:hAnsi="SimHei" w:cs="华文仿宋" w:eastAsia="黑体"/>
          <w:szCs w:val="32"/>
          <w:lang w:eastAsia="zh-CN"/>
        </w:rPr>
        <w:t>为起扣点。上年值高于</w:t>
      </w:r>
      <w:r>
        <w:rPr>
          <w:rFonts w:eastAsia="黑体" w:cs="华文仿宋" w:ascii="SimHei" w:hAnsi="SimHei"/>
          <w:szCs w:val="32"/>
          <w:lang w:eastAsia="zh-CN"/>
        </w:rPr>
        <w:t>0.30%</w:t>
      </w:r>
      <w:r>
        <w:rPr>
          <w:rFonts w:ascii="SimHei" w:hAnsi="SimHei" w:cs="华文仿宋" w:eastAsia="黑体"/>
          <w:szCs w:val="32"/>
          <w:lang w:eastAsia="zh-CN"/>
        </w:rPr>
        <w:t>的以上年值为起扣点。每超过目标值</w:t>
      </w:r>
      <w:r>
        <w:rPr>
          <w:rFonts w:eastAsia="黑体" w:cs="华文仿宋" w:ascii="SimHei" w:hAnsi="SimHei"/>
          <w:szCs w:val="32"/>
          <w:lang w:eastAsia="zh-CN"/>
        </w:rPr>
        <w:t>0.01%</w:t>
      </w:r>
      <w:r>
        <w:rPr>
          <w:rFonts w:ascii="SimHei" w:hAnsi="SimHei" w:cs="华文仿宋" w:eastAsia="黑体"/>
          <w:szCs w:val="32"/>
          <w:lang w:eastAsia="zh-CN"/>
        </w:rPr>
        <w:t>，扣</w:t>
      </w:r>
      <w:r>
        <w:rPr>
          <w:rFonts w:eastAsia="黑体" w:cs="华文仿宋" w:ascii="SimHei" w:hAnsi="SimHei"/>
          <w:szCs w:val="32"/>
          <w:lang w:eastAsia="zh-CN"/>
        </w:rPr>
        <w:t>2</w:t>
      </w:r>
      <w:r>
        <w:rPr>
          <w:rFonts w:ascii="SimHei" w:hAnsi="SimHei" w:cs="华文仿宋" w:eastAsia="黑体"/>
          <w:szCs w:val="32"/>
          <w:lang w:eastAsia="zh-CN"/>
        </w:rPr>
        <w:t>分。</w:t>
      </w:r>
    </w:p>
    <w:p>
      <w:pPr>
        <w:pStyle w:val="Normal"/>
        <w:ind w:firstLine="640"/>
        <w:rPr>
          <w:rFonts w:ascii="仿宋;宋体" w:hAnsi="仿宋;宋体" w:eastAsia="仿宋;宋体" w:cs="华文仿宋"/>
          <w:szCs w:val="32"/>
          <w:lang w:eastAsia="zh-CN"/>
        </w:rPr>
      </w:pPr>
      <w:r>
        <w:rPr>
          <w:rFonts w:ascii="SimHei" w:hAnsi="SimHei" w:cs="华文仿宋" w:eastAsia="黑体"/>
          <w:szCs w:val="32"/>
          <w:lang w:eastAsia="zh-CN"/>
        </w:rPr>
        <w:t>得分最高不超过权重分，最低得分为零分。</w:t>
      </w:r>
    </w:p>
    <w:p>
      <w:pPr>
        <w:pStyle w:val="Normal"/>
        <w:spacing w:lineRule="exact" w:line="520"/>
        <w:ind w:firstLine="643"/>
        <w:rPr>
          <w:rFonts w:ascii="仿宋;宋体" w:hAnsi="仿宋;宋体" w:eastAsia="仿宋;宋体" w:cs="仿宋;宋体"/>
          <w:b/>
          <w:b/>
          <w:lang w:eastAsia="zh-CN"/>
        </w:rPr>
      </w:pPr>
      <w:r>
        <w:rPr>
          <w:rFonts w:ascii="SimHei" w:hAnsi="SimHei" w:cs="仿宋;宋体" w:eastAsia="黑体"/>
          <w:b/>
          <w:lang w:eastAsia="zh-CN"/>
        </w:rPr>
        <w:t>（</w:t>
      </w:r>
      <w:r>
        <w:rPr>
          <w:rFonts w:eastAsia="黑体" w:cs="仿宋;宋体" w:ascii="SimHei" w:hAnsi="SimHei"/>
          <w:b/>
          <w:lang w:eastAsia="zh-CN"/>
        </w:rPr>
        <w:t>2</w:t>
      </w:r>
      <w:r>
        <w:rPr>
          <w:rFonts w:ascii="SimHei" w:hAnsi="SimHei" w:cs="仿宋;宋体" w:eastAsia="黑体"/>
          <w:b/>
          <w:lang w:eastAsia="zh-CN"/>
        </w:rPr>
        <w:t>）不良贷款率控制。（</w:t>
      </w:r>
      <w:r>
        <w:rPr>
          <w:rFonts w:eastAsia="黑体" w:cs="仿宋;宋体" w:ascii="SimHei" w:hAnsi="SimHei"/>
          <w:b/>
          <w:lang w:eastAsia="zh-CN"/>
        </w:rPr>
        <w:t>20</w:t>
      </w:r>
      <w:r>
        <w:rPr>
          <w:rFonts w:ascii="SimHei" w:hAnsi="SimHei" w:cs="仿宋;宋体" w:eastAsia="黑体"/>
          <w:b/>
          <w:lang w:eastAsia="zh-CN"/>
        </w:rPr>
        <w:t>分）</w:t>
      </w:r>
    </w:p>
    <w:p>
      <w:pPr>
        <w:pStyle w:val="Normal"/>
        <w:ind w:firstLine="640"/>
        <w:rPr>
          <w:rFonts w:ascii="仿宋;宋体" w:hAnsi="仿宋;宋体" w:eastAsia="仿宋;宋体" w:cs="华文仿宋"/>
          <w:szCs w:val="32"/>
          <w:lang w:eastAsia="zh-CN"/>
        </w:rPr>
      </w:pPr>
      <w:r>
        <w:rPr>
          <w:rFonts w:ascii="SimHei" w:hAnsi="SimHei" w:cs="华文仿宋" w:eastAsia="黑体"/>
          <w:szCs w:val="32"/>
          <w:lang w:eastAsia="zh-CN"/>
        </w:rPr>
        <w:t>对不良贷款率上升且本期期末值超过</w:t>
      </w:r>
      <w:r>
        <w:rPr>
          <w:rFonts w:eastAsia="黑体" w:cs="华文仿宋" w:ascii="SimHei" w:hAnsi="SimHei"/>
          <w:szCs w:val="32"/>
          <w:lang w:eastAsia="zh-CN"/>
        </w:rPr>
        <w:t>0.30%</w:t>
      </w:r>
      <w:r>
        <w:rPr>
          <w:rFonts w:ascii="SimHei" w:hAnsi="SimHei" w:cs="华文仿宋" w:eastAsia="黑体"/>
          <w:szCs w:val="32"/>
          <w:lang w:eastAsia="zh-CN"/>
        </w:rPr>
        <w:t>的分行实施扣分，扣分以权重分为上限。具体计分规则为：</w:t>
      </w:r>
    </w:p>
    <w:p>
      <w:pPr>
        <w:pStyle w:val="Normal"/>
        <w:ind w:firstLine="640"/>
        <w:rPr>
          <w:rFonts w:ascii="仿宋;宋体" w:hAnsi="仿宋;宋体" w:eastAsia="仿宋;宋体" w:cs="华文仿宋"/>
          <w:szCs w:val="32"/>
          <w:lang w:eastAsia="zh-CN"/>
        </w:rPr>
      </w:pPr>
      <w:r>
        <w:rPr>
          <w:rFonts w:ascii="SimHei" w:hAnsi="SimHei" w:cs="华文仿宋" w:eastAsia="黑体"/>
          <w:szCs w:val="32"/>
          <w:lang w:eastAsia="zh-CN"/>
        </w:rPr>
        <w:t>上年值低于</w:t>
      </w:r>
      <w:r>
        <w:rPr>
          <w:rFonts w:eastAsia="黑体" w:cs="华文仿宋" w:ascii="SimHei" w:hAnsi="SimHei"/>
          <w:szCs w:val="32"/>
          <w:lang w:eastAsia="zh-CN"/>
        </w:rPr>
        <w:t>0.30%</w:t>
      </w:r>
      <w:r>
        <w:rPr>
          <w:rFonts w:ascii="SimHei" w:hAnsi="SimHei" w:cs="华文仿宋" w:eastAsia="黑体"/>
          <w:szCs w:val="32"/>
          <w:lang w:eastAsia="zh-CN"/>
        </w:rPr>
        <w:t>的，以</w:t>
      </w:r>
      <w:r>
        <w:rPr>
          <w:rFonts w:eastAsia="黑体" w:cs="华文仿宋" w:ascii="SimHei" w:hAnsi="SimHei"/>
          <w:szCs w:val="32"/>
          <w:lang w:eastAsia="zh-CN"/>
        </w:rPr>
        <w:t>0.30%</w:t>
      </w:r>
      <w:r>
        <w:rPr>
          <w:rFonts w:ascii="SimHei" w:hAnsi="SimHei" w:cs="华文仿宋" w:eastAsia="黑体"/>
          <w:szCs w:val="32"/>
          <w:lang w:eastAsia="zh-CN"/>
        </w:rPr>
        <w:t>为起扣点。上年值高于</w:t>
      </w:r>
      <w:r>
        <w:rPr>
          <w:rFonts w:eastAsia="黑体" w:cs="华文仿宋" w:ascii="SimHei" w:hAnsi="SimHei"/>
          <w:szCs w:val="32"/>
          <w:lang w:eastAsia="zh-CN"/>
        </w:rPr>
        <w:t>0.30%</w:t>
      </w:r>
      <w:r>
        <w:rPr>
          <w:rFonts w:ascii="SimHei" w:hAnsi="SimHei" w:cs="华文仿宋" w:eastAsia="黑体"/>
          <w:szCs w:val="32"/>
          <w:lang w:eastAsia="zh-CN"/>
        </w:rPr>
        <w:t>的以上年值为起扣点。每超过目标值</w:t>
      </w:r>
      <w:r>
        <w:rPr>
          <w:rFonts w:eastAsia="黑体" w:cs="华文仿宋" w:ascii="SimHei" w:hAnsi="SimHei"/>
          <w:szCs w:val="32"/>
          <w:lang w:eastAsia="zh-CN"/>
        </w:rPr>
        <w:t>0.01%</w:t>
      </w:r>
      <w:r>
        <w:rPr>
          <w:rFonts w:ascii="SimHei" w:hAnsi="SimHei" w:cs="华文仿宋" w:eastAsia="黑体"/>
          <w:szCs w:val="32"/>
          <w:lang w:eastAsia="zh-CN"/>
        </w:rPr>
        <w:t>，扣</w:t>
      </w:r>
      <w:r>
        <w:rPr>
          <w:rFonts w:eastAsia="黑体" w:cs="华文仿宋" w:ascii="SimHei" w:hAnsi="SimHei"/>
          <w:szCs w:val="32"/>
          <w:lang w:eastAsia="zh-CN"/>
        </w:rPr>
        <w:t>2</w:t>
      </w:r>
      <w:r>
        <w:rPr>
          <w:rFonts w:ascii="SimHei" w:hAnsi="SimHei" w:cs="华文仿宋" w:eastAsia="黑体"/>
          <w:szCs w:val="32"/>
          <w:lang w:eastAsia="zh-CN"/>
        </w:rPr>
        <w:t>分。</w:t>
      </w:r>
    </w:p>
    <w:p>
      <w:pPr>
        <w:pStyle w:val="Normal"/>
        <w:ind w:firstLine="640"/>
        <w:rPr>
          <w:rFonts w:ascii="仿宋;宋体" w:hAnsi="仿宋;宋体" w:eastAsia="仿宋;宋体" w:cs="华文仿宋"/>
          <w:szCs w:val="32"/>
          <w:lang w:eastAsia="zh-CN"/>
        </w:rPr>
      </w:pPr>
      <w:r>
        <w:rPr>
          <w:rFonts w:ascii="SimHei" w:hAnsi="SimHei" w:cs="华文仿宋" w:eastAsia="黑体"/>
          <w:szCs w:val="32"/>
          <w:lang w:eastAsia="zh-CN"/>
        </w:rPr>
        <w:t>得分最高不超过权重分，最低得分为零分。</w:t>
      </w:r>
    </w:p>
    <w:p>
      <w:pPr>
        <w:pStyle w:val="Normal"/>
        <w:spacing w:lineRule="exact" w:line="520"/>
        <w:ind w:firstLine="643"/>
        <w:rPr>
          <w:rFonts w:ascii="仿宋;宋体" w:hAnsi="仿宋;宋体" w:eastAsia="仿宋;宋体" w:cs="仿宋;宋体"/>
          <w:b/>
          <w:b/>
          <w:lang w:eastAsia="zh-CN"/>
        </w:rPr>
      </w:pPr>
      <w:r>
        <w:rPr>
          <w:rFonts w:ascii="SimHei" w:hAnsi="SimHei" w:cs="仿宋;宋体" w:eastAsia="黑体"/>
          <w:b/>
          <w:lang w:eastAsia="zh-CN"/>
        </w:rPr>
        <w:t>（</w:t>
      </w:r>
      <w:r>
        <w:rPr>
          <w:rFonts w:eastAsia="黑体" w:cs="仿宋;宋体" w:ascii="SimHei" w:hAnsi="SimHei"/>
          <w:b/>
          <w:lang w:eastAsia="zh-CN"/>
        </w:rPr>
        <w:t>3</w:t>
      </w:r>
      <w:r>
        <w:rPr>
          <w:rFonts w:ascii="SimHei" w:hAnsi="SimHei" w:cs="仿宋;宋体" w:eastAsia="黑体"/>
          <w:b/>
          <w:lang w:eastAsia="zh-CN"/>
        </w:rPr>
        <w:t>）逾期贷款剪刀差。（</w:t>
      </w:r>
      <w:r>
        <w:rPr>
          <w:rFonts w:eastAsia="黑体" w:cs="仿宋;宋体" w:ascii="SimHei" w:hAnsi="SimHei"/>
          <w:b/>
          <w:lang w:eastAsia="zh-CN"/>
        </w:rPr>
        <w:t>50</w:t>
      </w:r>
      <w:r>
        <w:rPr>
          <w:rFonts w:ascii="SimHei" w:hAnsi="SimHei" w:cs="仿宋;宋体" w:eastAsia="黑体"/>
          <w:b/>
          <w:lang w:eastAsia="zh-CN"/>
        </w:rPr>
        <w:t>分）</w:t>
      </w:r>
    </w:p>
    <w:p>
      <w:pPr>
        <w:pStyle w:val="Normal"/>
        <w:ind w:firstLine="643"/>
        <w:rPr>
          <w:rFonts w:ascii="仿宋;宋体" w:hAnsi="仿宋;宋体" w:eastAsia="仿宋;宋体"/>
          <w:b/>
          <w:b/>
          <w:lang w:eastAsia="zh-CN"/>
        </w:rPr>
      </w:pPr>
      <w:r>
        <w:rPr>
          <w:rFonts w:ascii="SimHei" w:hAnsi="SimHei" w:eastAsia="黑体"/>
          <w:b/>
          <w:lang w:eastAsia="zh-CN"/>
        </w:rPr>
        <w:t>〔计算公式〕</w:t>
      </w:r>
    </w:p>
    <w:p>
      <w:pPr>
        <w:pStyle w:val="Normal"/>
        <w:ind w:firstLine="640"/>
        <w:rPr>
          <w:rFonts w:ascii="仿宋;宋体" w:hAnsi="仿宋;宋体" w:eastAsia="仿宋;宋体"/>
          <w:lang w:eastAsia="zh-CN"/>
        </w:rPr>
      </w:pPr>
      <w:r>
        <w:rPr>
          <w:rFonts w:ascii="SimHei" w:hAnsi="SimHei" w:eastAsia="黑体"/>
          <w:lang w:eastAsia="zh-CN"/>
        </w:rPr>
        <w:t>逾期贷款剪刀差</w:t>
      </w:r>
      <w:r>
        <w:rPr>
          <w:rFonts w:eastAsia="黑体" w:ascii="SimHei" w:hAnsi="SimHei"/>
          <w:lang w:eastAsia="zh-CN"/>
        </w:rPr>
        <w:t>=</w:t>
      </w:r>
      <w:r>
        <w:rPr>
          <w:rFonts w:ascii="SimHei" w:hAnsi="SimHei" w:eastAsia="黑体"/>
          <w:lang w:eastAsia="zh-CN"/>
        </w:rPr>
        <w:t>（逾期贷款余额－不良贷款余额）</w:t>
      </w:r>
      <w:r>
        <w:rPr>
          <w:rFonts w:eastAsia="黑体" w:ascii="SimHei" w:hAnsi="SimHei"/>
          <w:lang w:eastAsia="zh-CN"/>
        </w:rPr>
        <w:t>÷</w:t>
      </w:r>
      <w:r>
        <w:rPr>
          <w:rFonts w:ascii="SimHei" w:hAnsi="SimHei" w:eastAsia="黑体"/>
          <w:lang w:eastAsia="zh-CN"/>
        </w:rPr>
        <w:t>各项贷款余额</w:t>
      </w:r>
    </w:p>
    <w:p>
      <w:pPr>
        <w:pStyle w:val="Normal"/>
        <w:ind w:firstLine="643"/>
        <w:rPr>
          <w:rFonts w:ascii="仿宋;宋体" w:hAnsi="仿宋;宋体" w:eastAsia="仿宋;宋体"/>
          <w:b/>
          <w:b/>
          <w:lang w:eastAsia="zh-CN"/>
        </w:rPr>
      </w:pPr>
      <w:r>
        <w:rPr>
          <w:rFonts w:ascii="SimHei" w:hAnsi="SimHei" w:eastAsia="黑体"/>
          <w:b/>
          <w:lang w:eastAsia="zh-CN"/>
        </w:rPr>
        <w:t>〔评分标准〕</w:t>
      </w:r>
    </w:p>
    <w:p>
      <w:pPr>
        <w:pStyle w:val="Normal"/>
        <w:ind w:firstLine="640"/>
        <w:rPr>
          <w:rFonts w:ascii="仿宋;宋体" w:hAnsi="仿宋;宋体" w:eastAsia="仿宋;宋体" w:cs="华文仿宋"/>
          <w:szCs w:val="32"/>
          <w:lang w:eastAsia="zh-CN"/>
        </w:rPr>
      </w:pPr>
      <w:r>
        <w:rPr>
          <w:rFonts w:ascii="SimHei" w:hAnsi="SimHei" w:cs="华文仿宋" w:eastAsia="黑体"/>
          <w:szCs w:val="32"/>
          <w:lang w:eastAsia="zh-CN"/>
        </w:rPr>
        <w:t>上年值低于</w:t>
      </w:r>
      <w:r>
        <w:rPr>
          <w:rFonts w:eastAsia="黑体" w:cs="华文仿宋" w:ascii="SimHei" w:hAnsi="SimHei"/>
          <w:szCs w:val="32"/>
          <w:lang w:eastAsia="zh-CN"/>
        </w:rPr>
        <w:t>0.30%</w:t>
      </w:r>
      <w:r>
        <w:rPr>
          <w:rFonts w:ascii="SimHei" w:hAnsi="SimHei" w:cs="华文仿宋" w:eastAsia="黑体"/>
          <w:szCs w:val="32"/>
          <w:lang w:eastAsia="zh-CN"/>
        </w:rPr>
        <w:t>的，以</w:t>
      </w:r>
      <w:r>
        <w:rPr>
          <w:rFonts w:eastAsia="黑体" w:cs="华文仿宋" w:ascii="SimHei" w:hAnsi="SimHei"/>
          <w:szCs w:val="32"/>
          <w:lang w:eastAsia="zh-CN"/>
        </w:rPr>
        <w:t>0.30%</w:t>
      </w:r>
      <w:r>
        <w:rPr>
          <w:rFonts w:ascii="SimHei" w:hAnsi="SimHei" w:cs="华文仿宋" w:eastAsia="黑体"/>
          <w:szCs w:val="32"/>
          <w:lang w:eastAsia="zh-CN"/>
        </w:rPr>
        <w:t>为起扣点。上年值高于</w:t>
      </w:r>
      <w:r>
        <w:rPr>
          <w:rFonts w:eastAsia="黑体" w:cs="华文仿宋" w:ascii="SimHei" w:hAnsi="SimHei"/>
          <w:szCs w:val="32"/>
          <w:lang w:eastAsia="zh-CN"/>
        </w:rPr>
        <w:t>0.30%</w:t>
      </w:r>
      <w:r>
        <w:rPr>
          <w:rFonts w:ascii="SimHei" w:hAnsi="SimHei" w:cs="华文仿宋" w:eastAsia="黑体"/>
          <w:szCs w:val="32"/>
          <w:lang w:eastAsia="zh-CN"/>
        </w:rPr>
        <w:t>的以上年值为起扣点。每超过目标值</w:t>
      </w:r>
      <w:r>
        <w:rPr>
          <w:rFonts w:eastAsia="黑体" w:cs="华文仿宋" w:ascii="SimHei" w:hAnsi="SimHei"/>
          <w:szCs w:val="32"/>
          <w:lang w:eastAsia="zh-CN"/>
        </w:rPr>
        <w:t>0.01%</w:t>
      </w:r>
      <w:r>
        <w:rPr>
          <w:rFonts w:ascii="SimHei" w:hAnsi="SimHei" w:cs="华文仿宋" w:eastAsia="黑体"/>
          <w:szCs w:val="32"/>
          <w:lang w:eastAsia="zh-CN"/>
        </w:rPr>
        <w:t>，扣</w:t>
      </w:r>
      <w:r>
        <w:rPr>
          <w:rFonts w:eastAsia="黑体" w:cs="华文仿宋" w:ascii="SimHei" w:hAnsi="SimHei"/>
          <w:szCs w:val="32"/>
          <w:lang w:eastAsia="zh-CN"/>
        </w:rPr>
        <w:t>1</w:t>
      </w:r>
      <w:r>
        <w:rPr>
          <w:rFonts w:ascii="SimHei" w:hAnsi="SimHei" w:cs="华文仿宋" w:eastAsia="黑体"/>
          <w:szCs w:val="32"/>
          <w:lang w:eastAsia="zh-CN"/>
        </w:rPr>
        <w:t>分。</w:t>
      </w:r>
    </w:p>
    <w:p>
      <w:pPr>
        <w:pStyle w:val="Normal"/>
        <w:ind w:firstLine="640"/>
        <w:rPr>
          <w:rFonts w:ascii="仿宋;宋体" w:hAnsi="仿宋;宋体" w:eastAsia="仿宋;宋体" w:cs="华文仿宋"/>
          <w:szCs w:val="32"/>
          <w:lang w:eastAsia="zh-CN"/>
        </w:rPr>
      </w:pPr>
      <w:r>
        <w:rPr>
          <w:rFonts w:ascii="SimHei" w:hAnsi="SimHei" w:cs="华文仿宋" w:eastAsia="黑体"/>
          <w:szCs w:val="32"/>
          <w:lang w:eastAsia="zh-CN"/>
        </w:rPr>
        <w:t>得分最高不超过权重分，最低得分为零分。</w:t>
      </w:r>
    </w:p>
    <w:p>
      <w:pPr>
        <w:pStyle w:val="Normal"/>
        <w:spacing w:lineRule="exact" w:line="520"/>
        <w:ind w:firstLine="643"/>
        <w:rPr>
          <w:rFonts w:ascii="仿宋;宋体" w:hAnsi="仿宋;宋体" w:eastAsia="仿宋;宋体" w:cs="仿宋;宋体"/>
          <w:b/>
          <w:b/>
          <w:lang w:eastAsia="zh-CN"/>
        </w:rPr>
      </w:pPr>
      <w:r>
        <w:rPr>
          <w:rFonts w:ascii="SimHei" w:hAnsi="SimHei" w:cs="仿宋;宋体" w:eastAsia="黑体"/>
          <w:b/>
          <w:lang w:eastAsia="zh-CN"/>
        </w:rPr>
        <w:t>（</w:t>
      </w:r>
      <w:r>
        <w:rPr>
          <w:rFonts w:eastAsia="黑体" w:cs="仿宋;宋体" w:ascii="SimHei" w:hAnsi="SimHei"/>
          <w:b/>
          <w:lang w:eastAsia="zh-CN"/>
        </w:rPr>
        <w:t>4</w:t>
      </w:r>
      <w:r>
        <w:rPr>
          <w:rFonts w:ascii="SimHei" w:hAnsi="SimHei" w:cs="仿宋;宋体" w:eastAsia="黑体"/>
          <w:b/>
          <w:lang w:eastAsia="zh-CN"/>
        </w:rPr>
        <w:t>）存量不良贷款处置任务完成率。（</w:t>
      </w:r>
      <w:r>
        <w:rPr>
          <w:rFonts w:eastAsia="黑体" w:cs="仿宋;宋体" w:ascii="SimHei" w:hAnsi="SimHei"/>
          <w:b/>
          <w:lang w:eastAsia="zh-CN"/>
        </w:rPr>
        <w:t>30</w:t>
      </w:r>
      <w:r>
        <w:rPr>
          <w:rFonts w:ascii="SimHei" w:hAnsi="SimHei" w:cs="仿宋;宋体" w:eastAsia="黑体"/>
          <w:b/>
          <w:lang w:eastAsia="zh-CN"/>
        </w:rPr>
        <w:t>分）</w:t>
      </w:r>
    </w:p>
    <w:p>
      <w:pPr>
        <w:pStyle w:val="Normal"/>
        <w:ind w:firstLine="643"/>
        <w:rPr>
          <w:rFonts w:ascii="仿宋;宋体" w:hAnsi="仿宋;宋体" w:eastAsia="仿宋;宋体"/>
          <w:b/>
          <w:b/>
          <w:lang w:eastAsia="zh-CN"/>
        </w:rPr>
      </w:pPr>
      <w:r>
        <w:rPr>
          <w:rFonts w:ascii="SimHei" w:hAnsi="SimHei" w:eastAsia="黑体"/>
          <w:b/>
          <w:lang w:eastAsia="zh-CN"/>
        </w:rPr>
        <w:t>〔计算公式〕</w:t>
      </w:r>
    </w:p>
    <w:p>
      <w:pPr>
        <w:pStyle w:val="Normal"/>
        <w:ind w:firstLine="640"/>
        <w:rPr>
          <w:rFonts w:ascii="仿宋;宋体" w:hAnsi="仿宋;宋体" w:eastAsia="仿宋;宋体"/>
          <w:lang w:eastAsia="zh-CN"/>
        </w:rPr>
      </w:pPr>
      <w:r>
        <w:rPr>
          <w:rFonts w:ascii="SimHei" w:hAnsi="SimHei" w:eastAsia="黑体"/>
          <w:lang w:eastAsia="zh-CN"/>
        </w:rPr>
        <w:t>存量不良贷款处置任务完成率＝实际处置金额</w:t>
      </w:r>
      <w:r>
        <w:rPr>
          <w:rFonts w:eastAsia="黑体" w:ascii="SimHei" w:hAnsi="SimHei"/>
          <w:lang w:eastAsia="zh-CN"/>
        </w:rPr>
        <w:t>÷</w:t>
      </w:r>
      <w:r>
        <w:rPr>
          <w:rFonts w:ascii="SimHei" w:hAnsi="SimHei" w:eastAsia="黑体"/>
          <w:lang w:eastAsia="zh-CN"/>
        </w:rPr>
        <w:t>处置任务数</w:t>
      </w:r>
    </w:p>
    <w:p>
      <w:pPr>
        <w:pStyle w:val="Normal"/>
        <w:ind w:firstLine="643"/>
        <w:rPr>
          <w:rFonts w:ascii="仿宋;宋体" w:hAnsi="仿宋;宋体" w:eastAsia="仿宋;宋体"/>
          <w:lang w:eastAsia="zh-CN"/>
        </w:rPr>
      </w:pPr>
      <w:r>
        <w:rPr>
          <w:rFonts w:ascii="SimHei" w:hAnsi="SimHei" w:eastAsia="黑体"/>
          <w:b/>
          <w:lang w:eastAsia="zh-CN"/>
        </w:rPr>
        <w:t>〔评分标准〕</w:t>
      </w:r>
    </w:p>
    <w:p>
      <w:pPr>
        <w:pStyle w:val="Normal"/>
        <w:ind w:firstLine="640"/>
        <w:rPr>
          <w:rFonts w:ascii="仿宋;宋体" w:hAnsi="仿宋;宋体" w:eastAsia="仿宋;宋体"/>
          <w:lang w:eastAsia="zh-CN"/>
        </w:rPr>
      </w:pPr>
      <w:r>
        <w:rPr>
          <w:rFonts w:ascii="SimHei" w:hAnsi="SimHei" w:eastAsia="黑体"/>
          <w:lang w:eastAsia="zh-CN"/>
        </w:rPr>
        <w:t>完成即定的处置任务得满分，未完成或未全部完成可酌情扣分。</w:t>
      </w:r>
    </w:p>
    <w:p>
      <w:pPr>
        <w:pStyle w:val="Normal"/>
        <w:ind w:firstLine="640"/>
        <w:rPr>
          <w:rFonts w:ascii="仿宋;宋体" w:hAnsi="仿宋;宋体" w:eastAsia="仿宋;宋体" w:cs="华文仿宋"/>
          <w:szCs w:val="32"/>
          <w:lang w:eastAsia="zh-CN"/>
        </w:rPr>
      </w:pPr>
      <w:r>
        <w:rPr>
          <w:rFonts w:ascii="SimHei" w:hAnsi="SimHei" w:eastAsia="黑体"/>
          <w:lang w:eastAsia="zh-CN"/>
        </w:rPr>
        <w:t>按存量不良贷款处置任务完成率计算得分，没有存量不良贷款的单位计满分。</w:t>
      </w:r>
      <w:r>
        <w:rPr>
          <w:rFonts w:ascii="SimHei" w:hAnsi="SimHei" w:cs="华文仿宋" w:eastAsia="黑体"/>
          <w:szCs w:val="32"/>
          <w:lang w:eastAsia="zh-CN"/>
        </w:rPr>
        <w:t>得分最高不超过权重分，最低得分为零分。</w:t>
      </w:r>
    </w:p>
    <w:p>
      <w:pPr>
        <w:pStyle w:val="Normal"/>
        <w:spacing w:lineRule="exact" w:line="520"/>
        <w:ind w:firstLine="643"/>
        <w:rPr>
          <w:rFonts w:ascii="仿宋;宋体" w:hAnsi="仿宋;宋体" w:eastAsia="仿宋;宋体" w:cs="仿宋;宋体"/>
          <w:b/>
          <w:b/>
          <w:lang w:eastAsia="zh-CN"/>
        </w:rPr>
      </w:pPr>
      <w:r>
        <w:rPr>
          <w:rFonts w:ascii="SimHei" w:hAnsi="SimHei" w:cs="仿宋;宋体" w:eastAsia="黑体"/>
          <w:b/>
          <w:lang w:eastAsia="zh-CN"/>
        </w:rPr>
        <w:t>（</w:t>
      </w:r>
      <w:r>
        <w:rPr>
          <w:rFonts w:eastAsia="黑体" w:cs="仿宋;宋体" w:ascii="SimHei" w:hAnsi="SimHei"/>
          <w:b/>
          <w:lang w:eastAsia="zh-CN"/>
        </w:rPr>
        <w:t>5</w:t>
      </w:r>
      <w:r>
        <w:rPr>
          <w:rFonts w:ascii="SimHei" w:hAnsi="SimHei" w:cs="仿宋;宋体" w:eastAsia="黑体"/>
          <w:b/>
          <w:lang w:eastAsia="zh-CN"/>
        </w:rPr>
        <w:t>）公司、投行、国际业务信用风险考核。（</w:t>
      </w:r>
      <w:r>
        <w:rPr>
          <w:rFonts w:eastAsia="黑体" w:cs="仿宋;宋体" w:ascii="SimHei" w:hAnsi="SimHei"/>
          <w:b/>
          <w:lang w:eastAsia="zh-CN"/>
        </w:rPr>
        <w:t>20</w:t>
      </w:r>
      <w:r>
        <w:rPr>
          <w:rFonts w:ascii="SimHei" w:hAnsi="SimHei" w:cs="仿宋;宋体" w:eastAsia="黑体"/>
          <w:b/>
          <w:lang w:eastAsia="zh-CN"/>
        </w:rPr>
        <w:t>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评分标准：</w:t>
      </w:r>
    </w:p>
    <w:p>
      <w:pPr>
        <w:pStyle w:val="Normal"/>
        <w:spacing w:lineRule="exact" w:line="520"/>
        <w:ind w:firstLine="640"/>
        <w:rPr>
          <w:rFonts w:ascii="仿宋_GB2312" w:hAnsi="仿宋_GB2312" w:eastAsia="仿宋_GB2312" w:cs="华文仿宋"/>
          <w:kern w:val="2"/>
          <w:szCs w:val="32"/>
          <w:lang w:eastAsia="zh-CN" w:bidi="ar-SA"/>
        </w:rPr>
      </w:pPr>
      <w:r>
        <w:rPr>
          <w:rFonts w:ascii="SimHei" w:hAnsi="SimHei" w:cs="仿宋;宋体" w:eastAsia="黑体"/>
          <w:kern w:val="2"/>
          <w:szCs w:val="32"/>
          <w:lang w:eastAsia="zh-CN" w:bidi="ar-SA"/>
        </w:rPr>
        <w:t>考核期内，被考核支行办理的公司、投行、国际等业务不能正常还本付息、产生违约指标不得分；还本付息不及时单次扣</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分。不配合部门进行风险检查，单次扣</w:t>
      </w:r>
      <w:r>
        <w:rPr>
          <w:rFonts w:eastAsia="黑体" w:cs="仿宋;宋体" w:ascii="SimHei" w:hAnsi="SimHei"/>
          <w:kern w:val="2"/>
          <w:szCs w:val="32"/>
          <w:lang w:eastAsia="zh-CN" w:bidi="ar-SA"/>
        </w:rPr>
        <w:t>10</w:t>
      </w:r>
      <w:r>
        <w:rPr>
          <w:rFonts w:ascii="SimHei" w:hAnsi="SimHei" w:cs="仿宋;宋体" w:eastAsia="黑体"/>
          <w:kern w:val="2"/>
          <w:szCs w:val="32"/>
          <w:lang w:eastAsia="zh-CN" w:bidi="ar-SA"/>
        </w:rPr>
        <w:t>分；被外部监管机构检查通报的重大风险，单次扣</w:t>
      </w:r>
      <w:r>
        <w:rPr>
          <w:rFonts w:eastAsia="黑体" w:cs="仿宋;宋体" w:ascii="SimHei" w:hAnsi="SimHei"/>
          <w:kern w:val="2"/>
          <w:szCs w:val="32"/>
          <w:lang w:eastAsia="zh-CN" w:bidi="ar-SA"/>
        </w:rPr>
        <w:t>10</w:t>
      </w:r>
      <w:r>
        <w:rPr>
          <w:rFonts w:ascii="SimHei" w:hAnsi="SimHei" w:cs="仿宋;宋体" w:eastAsia="黑体"/>
          <w:kern w:val="2"/>
          <w:szCs w:val="32"/>
          <w:lang w:eastAsia="zh-CN" w:bidi="ar-SA"/>
        </w:rPr>
        <w:t>分；被行内检查通报重大风险问题，单次扣</w:t>
      </w:r>
      <w:r>
        <w:rPr>
          <w:rFonts w:eastAsia="黑体" w:cs="仿宋;宋体" w:ascii="SimHei" w:hAnsi="SimHei"/>
          <w:kern w:val="2"/>
          <w:szCs w:val="32"/>
          <w:lang w:eastAsia="zh-CN" w:bidi="ar-SA"/>
        </w:rPr>
        <w:t>5</w:t>
      </w:r>
      <w:r>
        <w:rPr>
          <w:rFonts w:ascii="SimHei" w:hAnsi="SimHei" w:cs="仿宋;宋体" w:eastAsia="黑体"/>
          <w:kern w:val="2"/>
          <w:szCs w:val="32"/>
          <w:lang w:eastAsia="zh-CN" w:bidi="ar-SA"/>
        </w:rPr>
        <w:t>分。该指标最高得满分，最低得</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分。该指标最高得分为满分，最低得分为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spacing w:lineRule="exact" w:line="520"/>
        <w:ind w:firstLine="643"/>
        <w:rPr>
          <w:rFonts w:ascii="仿宋;宋体" w:hAnsi="仿宋;宋体" w:eastAsia="仿宋;宋体" w:cs="仿宋;宋体"/>
          <w:b/>
          <w:b/>
          <w:kern w:val="2"/>
          <w:szCs w:val="32"/>
          <w:lang w:eastAsia="zh-CN" w:bidi="ar-SA"/>
        </w:rPr>
      </w:pPr>
      <w:r>
        <w:rPr>
          <w:rFonts w:ascii="SimHei" w:hAnsi="SimHei" w:cs="仿宋;宋体" w:eastAsia="黑体"/>
          <w:b/>
          <w:kern w:val="2"/>
          <w:szCs w:val="32"/>
          <w:lang w:eastAsia="zh-CN" w:bidi="ar-SA"/>
        </w:rPr>
        <w:t>（</w:t>
      </w:r>
      <w:r>
        <w:rPr>
          <w:rFonts w:eastAsia="黑体" w:cs="仿宋;宋体" w:ascii="SimHei" w:hAnsi="SimHei"/>
          <w:b/>
          <w:kern w:val="2"/>
          <w:szCs w:val="32"/>
          <w:lang w:eastAsia="zh-CN" w:bidi="ar-SA"/>
        </w:rPr>
        <w:t>6</w:t>
      </w:r>
      <w:r>
        <w:rPr>
          <w:rFonts w:ascii="SimHei" w:hAnsi="SimHei" w:cs="仿宋;宋体" w:eastAsia="黑体"/>
          <w:b/>
          <w:kern w:val="2"/>
          <w:szCs w:val="32"/>
          <w:lang w:eastAsia="zh-CN" w:bidi="ar-SA"/>
        </w:rPr>
        <w:t>）信用卡不良率（</w:t>
      </w:r>
      <w:r>
        <w:rPr>
          <w:rFonts w:eastAsia="黑体" w:cs="仿宋;宋体" w:ascii="SimHei" w:hAnsi="SimHei"/>
          <w:b/>
          <w:kern w:val="2"/>
          <w:szCs w:val="32"/>
          <w:lang w:eastAsia="zh-CN" w:bidi="ar-SA"/>
        </w:rPr>
        <w:t>10</w:t>
      </w:r>
      <w:r>
        <w:rPr>
          <w:rFonts w:ascii="SimHei" w:hAnsi="SimHei" w:cs="仿宋;宋体" w:eastAsia="黑体"/>
          <w:b/>
          <w:kern w:val="2"/>
          <w:szCs w:val="32"/>
          <w:lang w:eastAsia="zh-CN" w:bidi="ar-SA"/>
        </w:rPr>
        <w:t>分）</w:t>
      </w:r>
    </w:p>
    <w:p>
      <w:pPr>
        <w:pStyle w:val="Normal"/>
        <w:spacing w:lineRule="exact" w:line="520"/>
        <w:ind w:firstLine="643"/>
        <w:rPr>
          <w:rFonts w:ascii="仿宋;宋体" w:hAnsi="仿宋;宋体" w:eastAsia="仿宋;宋体" w:cs="仿宋;宋体"/>
          <w:b/>
          <w:b/>
          <w:lang w:eastAsia="zh-CN"/>
        </w:rPr>
      </w:pPr>
      <w:r>
        <w:rPr>
          <w:rFonts w:ascii="SimHei" w:hAnsi="SimHei" w:cs="仿宋;宋体" w:eastAsia="黑体"/>
          <w:b/>
          <w:lang w:eastAsia="zh-CN"/>
        </w:rPr>
        <w:t>〔计算公式〕</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信用卡不良率</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信用卡不良余额</w:t>
      </w:r>
      <w:r>
        <w:rPr>
          <w:rFonts w:eastAsia="黑体" w:cs="仿宋;宋体" w:ascii="SimHei" w:hAnsi="SimHei"/>
          <w:kern w:val="2"/>
          <w:szCs w:val="32"/>
          <w:lang w:eastAsia="zh-CN" w:bidi="ar-SA"/>
        </w:rPr>
        <w:t>/</w:t>
      </w:r>
      <w:r>
        <w:rPr>
          <w:rFonts w:ascii="SimHei" w:hAnsi="SimHei" w:cs="仿宋;宋体" w:eastAsia="黑体"/>
          <w:kern w:val="2"/>
          <w:szCs w:val="32"/>
          <w:lang w:eastAsia="zh-CN" w:bidi="ar-SA"/>
        </w:rPr>
        <w:t>信用卡透支余额</w:t>
      </w:r>
    </w:p>
    <w:p>
      <w:pPr>
        <w:pStyle w:val="Normal"/>
        <w:spacing w:lineRule="exact" w:line="520"/>
        <w:ind w:firstLine="643"/>
        <w:rPr>
          <w:rFonts w:ascii="仿宋;宋体" w:hAnsi="仿宋;宋体" w:eastAsia="仿宋;宋体" w:cs="仿宋;宋体"/>
          <w:b/>
          <w:b/>
          <w:lang w:eastAsia="zh-CN"/>
        </w:rPr>
      </w:pPr>
      <w:r>
        <w:rPr>
          <w:rFonts w:ascii="SimHei" w:hAnsi="SimHei" w:cs="仿宋;宋体" w:eastAsia="黑体"/>
          <w:b/>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目标值为</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，每超过目标值</w:t>
      </w:r>
      <w:r>
        <w:rPr>
          <w:rFonts w:eastAsia="黑体" w:cs="仿宋;宋体" w:ascii="SimHei" w:hAnsi="SimHei"/>
          <w:kern w:val="2"/>
          <w:szCs w:val="32"/>
          <w:lang w:eastAsia="zh-CN" w:bidi="ar-SA"/>
        </w:rPr>
        <w:t>0.05%</w:t>
      </w:r>
      <w:r>
        <w:rPr>
          <w:rFonts w:ascii="SimHei" w:hAnsi="SimHei" w:cs="仿宋;宋体" w:eastAsia="黑体"/>
          <w:kern w:val="2"/>
          <w:szCs w:val="32"/>
          <w:lang w:eastAsia="zh-CN" w:bidi="ar-SA"/>
        </w:rPr>
        <w:t>，扣</w:t>
      </w:r>
      <w:r>
        <w:rPr>
          <w:rFonts w:eastAsia="黑体" w:cs="仿宋;宋体" w:ascii="SimHei" w:hAnsi="SimHei"/>
          <w:kern w:val="2"/>
          <w:szCs w:val="32"/>
          <w:lang w:eastAsia="zh-CN" w:bidi="ar-SA"/>
        </w:rPr>
        <w:t>1</w:t>
      </w:r>
      <w:r>
        <w:rPr>
          <w:rFonts w:ascii="SimHei" w:hAnsi="SimHei" w:cs="仿宋;宋体" w:eastAsia="黑体"/>
          <w:kern w:val="2"/>
          <w:szCs w:val="32"/>
          <w:lang w:eastAsia="zh-CN" w:bidi="ar-SA"/>
        </w:rPr>
        <w:t>分。得分最高不超过权重分，最低得分为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2</w:t>
      </w:r>
      <w:r>
        <w:rPr>
          <w:rFonts w:ascii="SimHei" w:hAnsi="SimHei" w:cs="仿宋;宋体" w:eastAsia="黑体"/>
          <w:b/>
          <w:lang w:eastAsia="zh-CN"/>
        </w:rPr>
        <w:t>、风险管控评价。</w:t>
      </w:r>
      <w:r>
        <w:rPr>
          <w:rFonts w:ascii="SimHei" w:hAnsi="SimHei" w:cs="仿宋;宋体" w:eastAsia="黑体"/>
          <w:lang w:eastAsia="zh-CN"/>
        </w:rPr>
        <w:t>由风险管理部制定风险管理考核细则，对分行的风险基础管理进行考核，评价结果报分管行领导审定。得分最高不超过权重分，最低得分为</w:t>
      </w:r>
      <w:r>
        <w:rPr>
          <w:rFonts w:eastAsia="黑体" w:cs="仿宋;宋体" w:ascii="SimHei" w:hAnsi="SimHei"/>
          <w:lang w:eastAsia="zh-CN"/>
        </w:rPr>
        <w:t>0</w:t>
      </w:r>
      <w:r>
        <w:rPr>
          <w:rFonts w:ascii="SimHei" w:hAnsi="SimHei" w:cs="仿宋;宋体" w:eastAsia="黑体"/>
          <w:lang w:eastAsia="zh-CN"/>
        </w:rPr>
        <w:t>分。</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3</w:t>
      </w:r>
      <w:r>
        <w:rPr>
          <w:rFonts w:ascii="SimHei" w:hAnsi="SimHei" w:cs="仿宋;宋体" w:eastAsia="黑体"/>
          <w:b/>
          <w:lang w:eastAsia="zh-CN"/>
        </w:rPr>
        <w:t>、操作风险评价。</w:t>
      </w:r>
      <w:r>
        <w:rPr>
          <w:rFonts w:ascii="SimHei" w:hAnsi="SimHei" w:cs="仿宋;宋体" w:eastAsia="黑体"/>
          <w:lang w:eastAsia="zh-CN"/>
        </w:rPr>
        <w:t>由运营管理部制定运营管理工作考评办法，通过对各单位业务的检查、评价后进行综合评分，报主管行领导审定。得分最高不超过权重分，最低得分为</w:t>
      </w:r>
      <w:r>
        <w:rPr>
          <w:rFonts w:eastAsia="黑体" w:cs="仿宋;宋体" w:ascii="SimHei" w:hAnsi="SimHei"/>
          <w:lang w:eastAsia="zh-CN"/>
        </w:rPr>
        <w:t>0</w:t>
      </w:r>
      <w:r>
        <w:rPr>
          <w:rFonts w:ascii="SimHei" w:hAnsi="SimHei" w:cs="仿宋;宋体" w:eastAsia="黑体"/>
          <w:lang w:eastAsia="zh-CN"/>
        </w:rPr>
        <w:t>分。</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4</w:t>
      </w:r>
      <w:r>
        <w:rPr>
          <w:rFonts w:ascii="SimHei" w:hAnsi="SimHei" w:cs="仿宋;宋体" w:eastAsia="黑体"/>
          <w:b/>
          <w:lang w:eastAsia="zh-CN"/>
        </w:rPr>
        <w:t>、重大风险事件、案防评价。</w:t>
      </w:r>
      <w:r>
        <w:rPr>
          <w:rFonts w:ascii="SimHei" w:hAnsi="SimHei" w:cs="仿宋;宋体" w:eastAsia="黑体"/>
          <w:lang w:eastAsia="zh-CN"/>
        </w:rPr>
        <w:t>本项考核为扣分项，最高可扣</w:t>
      </w:r>
      <w:r>
        <w:rPr>
          <w:rFonts w:eastAsia="黑体" w:cs="仿宋;宋体" w:ascii="SimHei" w:hAnsi="SimHei"/>
          <w:lang w:eastAsia="zh-CN"/>
        </w:rPr>
        <w:t>500</w:t>
      </w:r>
      <w:r>
        <w:rPr>
          <w:rFonts w:ascii="SimHei" w:hAnsi="SimHei" w:cs="仿宋;宋体" w:eastAsia="黑体"/>
          <w:lang w:eastAsia="zh-CN"/>
        </w:rPr>
        <w:t>分。由风险管理部对各单位案防工作进行评价，考评结果报主管行领导审定。具体考评办法参照《华融湘江银行案件防控工作考核评价办法》（华融银发〔</w:t>
      </w:r>
      <w:r>
        <w:rPr>
          <w:rFonts w:eastAsia="黑体" w:cs="仿宋;宋体" w:ascii="SimHei" w:hAnsi="SimHei"/>
          <w:lang w:eastAsia="zh-CN"/>
        </w:rPr>
        <w:t>2014</w:t>
      </w:r>
      <w:r>
        <w:rPr>
          <w:rFonts w:ascii="SimHei" w:hAnsi="SimHei" w:cs="仿宋;宋体" w:eastAsia="黑体"/>
          <w:lang w:eastAsia="zh-CN"/>
        </w:rPr>
        <w:t>〕</w:t>
      </w:r>
      <w:r>
        <w:rPr>
          <w:rFonts w:eastAsia="黑体" w:cs="仿宋;宋体" w:ascii="SimHei" w:hAnsi="SimHei"/>
          <w:lang w:eastAsia="zh-CN"/>
        </w:rPr>
        <w:t>156</w:t>
      </w:r>
      <w:r>
        <w:rPr>
          <w:rFonts w:ascii="SimHei" w:hAnsi="SimHei" w:cs="仿宋;宋体" w:eastAsia="黑体"/>
          <w:lang w:eastAsia="zh-CN"/>
        </w:rPr>
        <w:t>号）等相关规定执行。由风险管理部对重大风险事件进行评价，考核结果报主管行领导审定。</w:t>
      </w:r>
    </w:p>
    <w:p>
      <w:pPr>
        <w:pStyle w:val="Normal"/>
        <w:spacing w:lineRule="exact" w:line="520"/>
        <w:ind w:firstLine="640"/>
        <w:rPr>
          <w:lang w:eastAsia="zh-CN"/>
        </w:rPr>
      </w:pPr>
      <w:r>
        <w:rPr>
          <w:rFonts w:ascii="SimHei" w:hAnsi="SimHei" w:cs="黑体;SimHei" w:eastAsia="黑体"/>
          <w:lang w:eastAsia="zh-CN"/>
        </w:rPr>
        <w:t>四、合规经营类</w:t>
      </w:r>
    </w:p>
    <w:p>
      <w:pPr>
        <w:pStyle w:val="Normal"/>
        <w:spacing w:lineRule="exact" w:line="520"/>
        <w:ind w:firstLine="640"/>
        <w:rPr>
          <w:rFonts w:ascii="楷体;Arial Unicode MS" w:hAnsi="楷体;Arial Unicode MS" w:eastAsia="楷体;Arial Unicode MS" w:cs="楷体;Arial Unicode MS"/>
          <w:lang w:eastAsia="zh-CN"/>
        </w:rPr>
      </w:pPr>
      <w:r>
        <w:rPr>
          <w:rFonts w:ascii="SimHei" w:hAnsi="SimHei" w:cs="楷体;Arial Unicode MS" w:eastAsia="黑体"/>
          <w:lang w:eastAsia="zh-CN"/>
        </w:rPr>
        <w:t>（一）指标设置（</w:t>
      </w:r>
      <w:r>
        <w:rPr>
          <w:rFonts w:eastAsia="黑体" w:cs="楷体;Arial Unicode MS" w:ascii="SimHei" w:hAnsi="SimHei"/>
          <w:lang w:eastAsia="zh-CN"/>
        </w:rPr>
        <w:t>150</w:t>
      </w:r>
      <w:r>
        <w:rPr>
          <w:rFonts w:ascii="SimHei" w:hAnsi="SimHei" w:cs="楷体;Arial Unicode MS" w:eastAsia="黑体"/>
          <w:lang w:eastAsia="zh-CN"/>
        </w:rPr>
        <w:t>分，另设扣分项最高可扣</w:t>
      </w:r>
      <w:r>
        <w:rPr>
          <w:rFonts w:eastAsia="黑体" w:cs="楷体;Arial Unicode MS" w:ascii="SimHei" w:hAnsi="SimHei"/>
          <w:lang w:eastAsia="zh-CN"/>
        </w:rPr>
        <w:t>200</w:t>
      </w:r>
      <w:r>
        <w:rPr>
          <w:rFonts w:ascii="SimHei" w:hAnsi="SimHei" w:cs="楷体;Arial Unicode MS" w:eastAsia="黑体"/>
          <w:lang w:eastAsia="zh-CN"/>
        </w:rPr>
        <w:t>分）</w:t>
      </w:r>
    </w:p>
    <w:p>
      <w:pPr>
        <w:pStyle w:val="Normal"/>
        <w:spacing w:lineRule="exact" w:line="520"/>
        <w:ind w:firstLine="640"/>
        <w:rPr>
          <w:rFonts w:ascii="仿宋;宋体" w:hAnsi="仿宋;宋体" w:eastAsia="仿宋;宋体" w:cs="仿宋;宋体"/>
          <w:lang w:eastAsia="zh-CN"/>
        </w:rPr>
      </w:pPr>
      <w:r>
        <w:rPr>
          <w:rFonts w:eastAsia="黑体" w:cs="仿宋;宋体" w:ascii="SimHei" w:hAnsi="SimHei"/>
          <w:lang w:eastAsia="zh-CN"/>
        </w:rPr>
      </w:r>
    </w:p>
    <w:tbl>
      <w:tblPr>
        <w:tblW w:w="9394" w:type="dxa"/>
        <w:jc w:val="center"/>
        <w:tblInd w:w="0" w:type="dxa"/>
        <w:tblLayout w:type="fixed"/>
        <w:tblCellMar>
          <w:top w:w="0" w:type="dxa"/>
          <w:start w:w="108" w:type="dxa"/>
          <w:bottom w:w="0" w:type="dxa"/>
          <w:end w:w="108" w:type="dxa"/>
        </w:tblCellMar>
      </w:tblPr>
      <w:tblGrid>
        <w:gridCol w:w="2857"/>
        <w:gridCol w:w="3681"/>
        <w:gridCol w:w="2856"/>
      </w:tblGrid>
      <w:tr>
        <w:trPr>
          <w:trHeight w:val="389" w:hRule="atLeast"/>
        </w:trPr>
        <w:tc>
          <w:tcPr>
            <w:tcW w:w="2857"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b/>
                <w:b/>
                <w:lang w:bidi="ar-SA"/>
              </w:rPr>
            </w:pPr>
            <w:r>
              <w:rPr>
                <w:rFonts w:ascii="SimHei" w:hAnsi="SimHei" w:eastAsia="黑体"/>
                <w:b/>
                <w:lang w:bidi="ar-SA"/>
              </w:rPr>
              <w:t>项目</w:t>
            </w:r>
          </w:p>
        </w:tc>
        <w:tc>
          <w:tcPr>
            <w:tcW w:w="3681"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b/>
                <w:b/>
                <w:lang w:bidi="ar-SA"/>
              </w:rPr>
            </w:pPr>
            <w:r>
              <w:rPr>
                <w:rFonts w:ascii="SimHei" w:hAnsi="SimHei" w:eastAsia="黑体"/>
                <w:b/>
                <w:lang w:bidi="ar-SA"/>
              </w:rPr>
              <w:t>分值</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b/>
                <w:b/>
                <w:lang w:bidi="ar-SA"/>
              </w:rPr>
            </w:pPr>
            <w:r>
              <w:rPr>
                <w:rFonts w:ascii="SimHei" w:hAnsi="SimHei" w:eastAsia="黑体"/>
                <w:b/>
                <w:lang w:bidi="ar-SA"/>
              </w:rPr>
              <w:t>考核部门</w:t>
            </w:r>
          </w:p>
        </w:tc>
      </w:tr>
      <w:tr>
        <w:trPr>
          <w:trHeight w:val="389" w:hRule="atLeast"/>
        </w:trPr>
        <w:tc>
          <w:tcPr>
            <w:tcW w:w="2857"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jc w:val="both"/>
              <w:rPr>
                <w:lang w:bidi="ar-SA"/>
              </w:rPr>
            </w:pPr>
            <w:r>
              <w:rPr>
                <w:rFonts w:ascii="SimHei" w:hAnsi="SimHei" w:eastAsia="黑体"/>
                <w:lang w:bidi="ar-SA"/>
              </w:rPr>
              <w:t>法律事务评价</w:t>
            </w:r>
          </w:p>
        </w:tc>
        <w:tc>
          <w:tcPr>
            <w:tcW w:w="3681"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20</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cs="宋体;SimSun" w:eastAsia="黑体"/>
                <w:color w:val="000000"/>
                <w:lang w:bidi="ar-SA"/>
              </w:rPr>
              <w:t>风险管理部</w:t>
            </w:r>
          </w:p>
        </w:tc>
      </w:tr>
      <w:tr>
        <w:trPr>
          <w:trHeight w:val="389" w:hRule="atLeast"/>
        </w:trPr>
        <w:tc>
          <w:tcPr>
            <w:tcW w:w="2857"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jc w:val="both"/>
              <w:rPr>
                <w:lang w:bidi="ar-SA"/>
              </w:rPr>
            </w:pPr>
            <w:r>
              <w:rPr>
                <w:rFonts w:ascii="SimHei" w:hAnsi="SimHei" w:eastAsia="黑体"/>
                <w:lang w:bidi="ar-SA"/>
              </w:rPr>
              <w:t>内控合规评价</w:t>
            </w:r>
          </w:p>
        </w:tc>
        <w:tc>
          <w:tcPr>
            <w:tcW w:w="3681"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50</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cs="宋体;SimSun" w:eastAsia="黑体"/>
                <w:color w:val="000000"/>
                <w:lang w:bidi="ar-SA"/>
              </w:rPr>
              <w:t>风险管理部</w:t>
            </w:r>
          </w:p>
        </w:tc>
      </w:tr>
      <w:tr>
        <w:trPr>
          <w:trHeight w:val="389" w:hRule="atLeast"/>
        </w:trPr>
        <w:tc>
          <w:tcPr>
            <w:tcW w:w="2857"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jc w:val="both"/>
              <w:rPr>
                <w:lang w:bidi="ar-SA"/>
              </w:rPr>
            </w:pPr>
            <w:r>
              <w:rPr>
                <w:rFonts w:ascii="SimHei" w:hAnsi="SimHei" w:eastAsia="黑体"/>
                <w:lang w:bidi="ar-SA"/>
              </w:rPr>
              <w:t>人力资源管理评价</w:t>
            </w:r>
          </w:p>
        </w:tc>
        <w:tc>
          <w:tcPr>
            <w:tcW w:w="3681"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10</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人力资源部</w:t>
            </w:r>
          </w:p>
        </w:tc>
      </w:tr>
      <w:tr>
        <w:trPr>
          <w:trHeight w:val="389" w:hRule="atLeast"/>
        </w:trPr>
        <w:tc>
          <w:tcPr>
            <w:tcW w:w="2857"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jc w:val="both"/>
              <w:rPr>
                <w:lang w:bidi="ar-SA"/>
              </w:rPr>
            </w:pPr>
            <w:r>
              <w:rPr>
                <w:rFonts w:ascii="SimHei" w:hAnsi="SimHei" w:eastAsia="黑体"/>
                <w:lang w:bidi="ar-SA"/>
              </w:rPr>
              <w:t>安全保卫评价</w:t>
            </w:r>
          </w:p>
        </w:tc>
        <w:tc>
          <w:tcPr>
            <w:tcW w:w="3681"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50</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保卫部</w:t>
            </w:r>
          </w:p>
        </w:tc>
      </w:tr>
      <w:tr>
        <w:trPr>
          <w:trHeight w:val="389" w:hRule="atLeast"/>
        </w:trPr>
        <w:tc>
          <w:tcPr>
            <w:tcW w:w="2857"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jc w:val="both"/>
              <w:rPr>
                <w:lang w:bidi="ar-SA"/>
              </w:rPr>
            </w:pPr>
            <w:r>
              <w:rPr>
                <w:rFonts w:ascii="SimHei" w:hAnsi="SimHei" w:eastAsia="黑体"/>
                <w:lang w:bidi="ar-SA"/>
              </w:rPr>
              <w:t>纪检监察评价</w:t>
            </w:r>
          </w:p>
        </w:tc>
        <w:tc>
          <w:tcPr>
            <w:tcW w:w="3681"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20</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监察室</w:t>
            </w:r>
          </w:p>
        </w:tc>
      </w:tr>
      <w:tr>
        <w:trPr>
          <w:trHeight w:val="389" w:hRule="atLeast"/>
        </w:trPr>
        <w:tc>
          <w:tcPr>
            <w:tcW w:w="2857"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jc w:val="both"/>
              <w:rPr>
                <w:lang w:bidi="ar-SA"/>
              </w:rPr>
            </w:pPr>
            <w:r>
              <w:rPr>
                <w:rFonts w:ascii="SimHei" w:hAnsi="SimHei" w:eastAsia="黑体"/>
                <w:lang w:bidi="ar-SA"/>
              </w:rPr>
              <w:t>财务信息质量评价</w:t>
            </w:r>
          </w:p>
        </w:tc>
        <w:tc>
          <w:tcPr>
            <w:tcW w:w="3681"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扣分项，最高可扣</w:t>
            </w:r>
            <w:r>
              <w:rPr>
                <w:rFonts w:ascii="SimHei" w:hAnsi="SimHei" w:eastAsia="黑体"/>
                <w:lang w:bidi="ar-SA"/>
              </w:rPr>
              <w:t>20</w:t>
            </w:r>
            <w:r>
              <w:rPr>
                <w:rFonts w:ascii="SimHei" w:hAnsi="SimHei" w:eastAsia="黑体"/>
                <w:lang w:bidi="ar-SA"/>
              </w:rPr>
              <w:t>分</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计划财务部</w:t>
            </w:r>
          </w:p>
        </w:tc>
      </w:tr>
      <w:tr>
        <w:trPr>
          <w:trHeight w:val="389" w:hRule="atLeast"/>
        </w:trPr>
        <w:tc>
          <w:tcPr>
            <w:tcW w:w="2857"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jc w:val="both"/>
              <w:rPr>
                <w:lang w:bidi="ar-SA"/>
              </w:rPr>
            </w:pPr>
            <w:r>
              <w:rPr>
                <w:rFonts w:ascii="SimHei" w:hAnsi="SimHei" w:eastAsia="黑体"/>
                <w:lang w:bidi="ar-SA"/>
              </w:rPr>
              <w:t>存款偏离度</w:t>
            </w:r>
          </w:p>
        </w:tc>
        <w:tc>
          <w:tcPr>
            <w:tcW w:w="3681"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扣分项，最高可扣</w:t>
            </w:r>
            <w:r>
              <w:rPr>
                <w:rFonts w:ascii="SimHei" w:hAnsi="SimHei" w:eastAsia="黑体"/>
                <w:lang w:bidi="ar-SA"/>
              </w:rPr>
              <w:t>150</w:t>
            </w:r>
            <w:r>
              <w:rPr>
                <w:rFonts w:ascii="SimHei" w:hAnsi="SimHei" w:eastAsia="黑体"/>
                <w:lang w:bidi="ar-SA"/>
              </w:rPr>
              <w:t>分</w:t>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计划财务部</w:t>
            </w:r>
          </w:p>
        </w:tc>
      </w:tr>
      <w:tr>
        <w:trPr>
          <w:trHeight w:val="389" w:hRule="atLeast"/>
        </w:trPr>
        <w:tc>
          <w:tcPr>
            <w:tcW w:w="2857"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b/>
                <w:b/>
                <w:lang w:bidi="ar-SA"/>
              </w:rPr>
            </w:pPr>
            <w:r>
              <w:rPr>
                <w:rFonts w:ascii="SimHei" w:hAnsi="SimHei" w:eastAsia="黑体"/>
                <w:b/>
                <w:lang w:bidi="ar-SA"/>
              </w:rPr>
              <w:t>合计</w:t>
            </w:r>
          </w:p>
        </w:tc>
        <w:tc>
          <w:tcPr>
            <w:tcW w:w="3681"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b/>
                <w:b/>
                <w:lang w:bidi="ar-SA"/>
              </w:rPr>
            </w:pPr>
            <w:r>
              <w:rPr>
                <w:rFonts w:ascii="SimHei" w:hAnsi="SimHei" w:eastAsia="黑体"/>
              </w:rPr>
            </w:r>
            <w:r>
              <w:rPr>
                <w:rFonts w:ascii="SimHei" w:hAnsi="SimHei" w:eastAsia="黑体"/>
                <w:b/>
                <w:lang w:val="en-US" w:eastAsia="en-US" w:bidi="ar-SA"/>
              </w:rPr>
            </w:r>
            <w:r>
              <w:rPr>
                <w:rFonts w:ascii="SimHei" w:hAnsi="SimHei" w:eastAsia="黑体"/>
                <w:b/>
                <w:lang w:val="en-US" w:eastAsia="en-US" w:bidi="ar-SA"/>
              </w:rPr>
            </w:r>
            <w:r>
              <w:rPr>
                <w:rFonts w:ascii="SimHei" w:hAnsi="SimHei" w:eastAsia="黑体"/>
                <w:b/>
                <w:lang w:val="en-US" w:eastAsia="en-US" w:bidi="ar-SA"/>
              </w:rPr>
            </w:r>
            <w:r>
              <w:rPr>
                <w:rFonts w:ascii="SimHei" w:hAnsi="SimHei" w:eastAsia="黑体"/>
                <w:b/>
                <w:lang w:val="en-US" w:eastAsia="en-US" w:bidi="ar-SA"/>
              </w:rPr>
            </w:r>
            <w:r>
              <w:rPr>
                <w:rFonts w:ascii="SimHei" w:hAnsi="SimHei" w:eastAsia="黑体"/>
                <w:b/>
                <w:lang w:val="en-US" w:eastAsia="en-US" w:bidi="ar-SA"/>
              </w:rPr>
              <w:t>150</w:t>
            </w:r>
            <w:r>
              <w:rPr>
                <w:rFonts w:ascii="SimHei" w:hAnsi="SimHei" w:eastAsia="黑体"/>
                <w:b/>
                <w:lang w:val="en-US" w:eastAsia="en-US" w:bidi="ar-SA"/>
              </w:rPr>
            </w:r>
            <w:r>
              <w:rPr>
                <w:rFonts w:ascii="SimHei" w:hAnsi="SimHei" w:eastAsia="黑体"/>
                <w:b/>
                <w:lang w:val="en-US" w:eastAsia="en-US" w:bidi="ar-SA"/>
              </w:rPr>
            </w:r>
          </w:p>
        </w:tc>
        <w:tc>
          <w:tcPr>
            <w:tcW w:w="2856" w:type="dxa"/>
            <w:tcBorders>
              <w:top w:val="single" w:sz="4" w:space="0" w:color="000000"/>
              <w:start w:val="single" w:sz="4" w:space="0" w:color="000000"/>
              <w:bottom w:val="single" w:sz="4" w:space="0" w:color="000000"/>
              <w:end w:val="single" w:sz="4" w:space="0" w:color="000000"/>
            </w:tcBorders>
            <w:vAlign w:val="center"/>
          </w:tcPr>
          <w:p>
            <w:pPr>
              <w:pStyle w:val="Style21"/>
              <w:snapToGrid w:val="false"/>
              <w:spacing w:lineRule="exact" w:line="520"/>
              <w:rPr>
                <w:b/>
                <w:b/>
                <w:lang w:bidi="ar-SA"/>
              </w:rPr>
            </w:pPr>
            <w:r>
              <w:rPr>
                <w:rFonts w:ascii="SimHei" w:hAnsi="SimHei" w:eastAsia="黑体"/>
                <w:b/>
                <w:lang w:bidi="ar-SA"/>
              </w:rPr>
            </w:r>
          </w:p>
        </w:tc>
      </w:tr>
    </w:tbl>
    <w:p>
      <w:pPr>
        <w:pStyle w:val="Heading2"/>
        <w:spacing w:lineRule="exact" w:line="520"/>
        <w:ind w:firstLine="480"/>
        <w:rPr>
          <w:lang w:eastAsia="zh-CN"/>
        </w:rPr>
      </w:pPr>
      <w:r>
        <w:rPr>
          <w:rFonts w:ascii="SimHei" w:hAnsi="SimHei" w:eastAsia="黑体"/>
          <w:lang w:eastAsia="zh-CN"/>
        </w:rPr>
      </w:r>
    </w:p>
    <w:p>
      <w:pPr>
        <w:pStyle w:val="Normal"/>
        <w:spacing w:lineRule="exact" w:line="520"/>
        <w:ind w:firstLine="640"/>
        <w:rPr>
          <w:rFonts w:cs="楷体;Arial Unicode MS"/>
        </w:rPr>
      </w:pPr>
      <w:r>
        <w:rPr>
          <w:rFonts w:ascii="SimHei" w:hAnsi="SimHei" w:cs="楷体;Arial Unicode MS" w:eastAsia="黑体"/>
        </w:rPr>
        <w:t>（二）指标说明</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1</w:t>
      </w:r>
      <w:r>
        <w:rPr>
          <w:rFonts w:ascii="SimHei" w:hAnsi="SimHei" w:cs="仿宋;宋体" w:eastAsia="黑体"/>
          <w:b/>
          <w:lang w:eastAsia="zh-CN"/>
        </w:rPr>
        <w:t>、法律事务工作评价。</w:t>
      </w:r>
      <w:r>
        <w:rPr>
          <w:rFonts w:ascii="SimHei" w:hAnsi="SimHei" w:cs="仿宋;宋体" w:eastAsia="黑体"/>
          <w:lang w:eastAsia="zh-CN"/>
        </w:rPr>
        <w:t>由风险管理部制定法律事务工作考评办法，牵头负责对各单位案件清理及法律合规风险评价后进行综合评分，报主管行领导审定。得分最高不超过权重分，最低得分为</w:t>
      </w:r>
      <w:r>
        <w:rPr>
          <w:rFonts w:eastAsia="黑体" w:cs="仿宋;宋体" w:ascii="SimHei" w:hAnsi="SimHei"/>
          <w:lang w:eastAsia="zh-CN"/>
        </w:rPr>
        <w:t>0</w:t>
      </w:r>
      <w:r>
        <w:rPr>
          <w:rFonts w:ascii="SimHei" w:hAnsi="SimHei" w:cs="仿宋;宋体" w:eastAsia="黑体"/>
          <w:lang w:eastAsia="zh-CN"/>
        </w:rPr>
        <w:t>分。</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2</w:t>
      </w:r>
      <w:r>
        <w:rPr>
          <w:rFonts w:ascii="SimHei" w:hAnsi="SimHei" w:cs="仿宋;宋体" w:eastAsia="黑体"/>
          <w:b/>
          <w:lang w:eastAsia="zh-CN"/>
        </w:rPr>
        <w:t>、内控合规工作评价。</w:t>
      </w:r>
      <w:r>
        <w:rPr>
          <w:rFonts w:ascii="SimHei" w:hAnsi="SimHei" w:cs="仿宋;宋体" w:eastAsia="黑体"/>
          <w:lang w:eastAsia="zh-CN"/>
        </w:rPr>
        <w:t>由风险管理部制定内控合规考核细则，对各单位不规范经营、内控建设进行综合评分，报主管行领导审定。得分最高不超过权重分，最低得分为</w:t>
      </w:r>
      <w:r>
        <w:rPr>
          <w:rFonts w:eastAsia="黑体" w:cs="仿宋;宋体" w:ascii="SimHei" w:hAnsi="SimHei"/>
          <w:lang w:eastAsia="zh-CN"/>
        </w:rPr>
        <w:t>0</w:t>
      </w:r>
      <w:r>
        <w:rPr>
          <w:rFonts w:ascii="SimHei" w:hAnsi="SimHei" w:cs="仿宋;宋体" w:eastAsia="黑体"/>
          <w:lang w:eastAsia="zh-CN"/>
        </w:rPr>
        <w:t>分。</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3</w:t>
      </w:r>
      <w:r>
        <w:rPr>
          <w:rFonts w:ascii="SimHei" w:hAnsi="SimHei" w:cs="仿宋;宋体" w:eastAsia="黑体"/>
          <w:b/>
          <w:lang w:eastAsia="zh-CN"/>
        </w:rPr>
        <w:t>、人力资源管理工作评价。</w:t>
      </w:r>
      <w:r>
        <w:rPr>
          <w:rFonts w:ascii="SimHei" w:hAnsi="SimHei" w:cs="仿宋;宋体" w:eastAsia="黑体"/>
          <w:lang w:eastAsia="zh-CN"/>
        </w:rPr>
        <w:t>由分行人力资源部主要从能力建设、队伍建设、干部培养、绩效管理、员工培训五方面来进行考核。考核结果报主管行领导审定。</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4</w:t>
      </w:r>
      <w:r>
        <w:rPr>
          <w:rFonts w:ascii="SimHei" w:hAnsi="SimHei" w:cs="仿宋;宋体" w:eastAsia="黑体"/>
          <w:b/>
          <w:lang w:eastAsia="zh-CN"/>
        </w:rPr>
        <w:t>、安全保卫工作评价。</w:t>
      </w:r>
      <w:r>
        <w:rPr>
          <w:rFonts w:ascii="SimHei" w:hAnsi="SimHei" w:cs="仿宋;宋体" w:eastAsia="黑体"/>
          <w:lang w:eastAsia="zh-CN"/>
        </w:rPr>
        <w:t>由保卫部制定安全保卫考评办法，对各单位安全保卫工作质量进行评价，提供考核计分结果，报主管行领导审定。本项考核得分最高不超过权重分，最低得分为</w:t>
      </w:r>
      <w:r>
        <w:rPr>
          <w:rFonts w:eastAsia="黑体" w:cs="仿宋;宋体" w:ascii="SimHei" w:hAnsi="SimHei"/>
          <w:lang w:eastAsia="zh-CN"/>
        </w:rPr>
        <w:t>0</w:t>
      </w:r>
      <w:r>
        <w:rPr>
          <w:rFonts w:ascii="SimHei" w:hAnsi="SimHei" w:cs="仿宋;宋体" w:eastAsia="黑体"/>
          <w:lang w:eastAsia="zh-CN"/>
        </w:rPr>
        <w:t>分。</w:t>
      </w:r>
    </w:p>
    <w:p>
      <w:pPr>
        <w:pStyle w:val="Style16"/>
        <w:spacing w:lineRule="exact" w:line="520"/>
        <w:ind w:firstLine="643"/>
        <w:rPr>
          <w:rFonts w:ascii="仿宋;宋体" w:hAnsi="仿宋;宋体" w:eastAsia="仿宋;宋体" w:cs="Times New Roman"/>
          <w:sz w:val="32"/>
          <w:szCs w:val="24"/>
          <w:lang w:eastAsia="zh-CN"/>
        </w:rPr>
      </w:pPr>
      <w:r>
        <w:rPr>
          <w:rFonts w:eastAsia="黑体" w:cs="Times New Roman" w:ascii="SimHei" w:hAnsi="SimHei"/>
          <w:b/>
          <w:sz w:val="32"/>
          <w:szCs w:val="24"/>
          <w:lang w:eastAsia="zh-CN"/>
        </w:rPr>
        <w:t>5</w:t>
      </w:r>
      <w:r>
        <w:rPr>
          <w:rFonts w:ascii="SimHei" w:hAnsi="SimHei" w:cs="Times New Roman" w:eastAsia="黑体"/>
          <w:b/>
          <w:sz w:val="32"/>
          <w:szCs w:val="24"/>
          <w:lang w:eastAsia="zh-CN"/>
        </w:rPr>
        <w:t>、纪检监察工作评价。</w:t>
      </w:r>
      <w:r>
        <w:rPr>
          <w:rFonts w:ascii="SimHei" w:hAnsi="SimHei" w:cs="Times New Roman" w:eastAsia="黑体"/>
          <w:sz w:val="32"/>
          <w:szCs w:val="24"/>
          <w:lang w:eastAsia="zh-CN"/>
        </w:rPr>
        <w:t>根据党委“两个责任”和“三转”工作要求，根据各单位员工思想动态管理、廉政警示教育、勤政廉政目标责任书执行情况等对各单位纪检监察工作考评，报主管行领导审定。本项考核得分最高不超过权重分，最低得分为</w:t>
      </w:r>
      <w:r>
        <w:rPr>
          <w:rFonts w:eastAsia="黑体" w:cs="Times New Roman" w:ascii="SimHei" w:hAnsi="SimHei"/>
          <w:sz w:val="32"/>
          <w:szCs w:val="24"/>
          <w:lang w:eastAsia="zh-CN"/>
        </w:rPr>
        <w:t>0</w:t>
      </w:r>
      <w:r>
        <w:rPr>
          <w:rFonts w:ascii="SimHei" w:hAnsi="SimHei" w:cs="Times New Roman" w:eastAsia="黑体"/>
          <w:sz w:val="32"/>
          <w:szCs w:val="24"/>
          <w:lang w:eastAsia="zh-CN"/>
        </w:rPr>
        <w:t>分。</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6</w:t>
      </w:r>
      <w:r>
        <w:rPr>
          <w:rFonts w:ascii="SimHei" w:hAnsi="SimHei" w:cs="仿宋;宋体" w:eastAsia="黑体"/>
          <w:b/>
          <w:lang w:eastAsia="zh-CN"/>
        </w:rPr>
        <w:t>、财务信息质量评价。</w:t>
      </w:r>
      <w:r>
        <w:rPr>
          <w:rFonts w:ascii="SimHei" w:hAnsi="SimHei" w:cs="仿宋;宋体" w:eastAsia="黑体"/>
          <w:lang w:eastAsia="zh-CN"/>
        </w:rPr>
        <w:t>本项考核为扣分项，由计划财务部负责制定财务工作考评办法，对各单位财务核算、统计信息等财务工作的完整性、准确性、及时性进行考核评分，报主管行领导审定。</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7</w:t>
      </w:r>
      <w:r>
        <w:rPr>
          <w:rFonts w:ascii="SimHei" w:hAnsi="SimHei" w:cs="仿宋;宋体" w:eastAsia="黑体"/>
          <w:b/>
          <w:lang w:eastAsia="zh-CN"/>
        </w:rPr>
        <w:t>、存款偏离度评价。</w:t>
      </w:r>
      <w:r>
        <w:rPr>
          <w:rFonts w:ascii="SimHei" w:hAnsi="SimHei" w:cs="仿宋;宋体" w:eastAsia="黑体"/>
          <w:lang w:eastAsia="zh-CN"/>
        </w:rPr>
        <w:t>本项考核为扣分项，由计财部根据《</w:t>
      </w:r>
      <w:hyperlink r:id="rId2">
        <w:r>
          <w:rPr>
            <w:rStyle w:val="InternetLink"/>
            <w:rFonts w:ascii="仿宋;宋体" w:hAnsi="仿宋;宋体" w:cs="仿宋;宋体" w:eastAsia="仿宋;宋体"/>
            <w:lang w:eastAsia="zh-CN"/>
          </w:rPr>
          <w:t>关于加强存款偏离度管理有关事项的通知</w:t>
        </w:r>
      </w:hyperlink>
      <w:r>
        <w:rPr>
          <w:rFonts w:ascii="SimHei" w:hAnsi="SimHei" w:cs="仿宋;宋体" w:eastAsia="黑体"/>
          <w:lang w:eastAsia="zh-CN"/>
        </w:rPr>
        <w:t>》（华融银株发【</w:t>
      </w:r>
      <w:r>
        <w:rPr>
          <w:rFonts w:eastAsia="黑体" w:cs="仿宋;宋体" w:ascii="SimHei" w:hAnsi="SimHei"/>
          <w:lang w:eastAsia="zh-CN"/>
        </w:rPr>
        <w:t>2014</w:t>
      </w:r>
      <w:r>
        <w:rPr>
          <w:rFonts w:ascii="SimHei" w:hAnsi="SimHei" w:cs="仿宋;宋体" w:eastAsia="黑体"/>
          <w:lang w:eastAsia="zh-CN"/>
        </w:rPr>
        <w:t>】</w:t>
      </w:r>
      <w:r>
        <w:rPr>
          <w:rFonts w:eastAsia="黑体" w:cs="仿宋;宋体" w:ascii="SimHei" w:hAnsi="SimHei"/>
          <w:lang w:eastAsia="zh-CN"/>
        </w:rPr>
        <w:t>88</w:t>
      </w:r>
      <w:r>
        <w:rPr>
          <w:rFonts w:ascii="SimHei" w:hAnsi="SimHei" w:cs="仿宋;宋体" w:eastAsia="黑体"/>
          <w:lang w:eastAsia="zh-CN"/>
        </w:rPr>
        <w:t>号）文件规定考核评分，报主管行领导审定。</w:t>
      </w:r>
    </w:p>
    <w:p>
      <w:pPr>
        <w:pStyle w:val="Normal"/>
        <w:spacing w:lineRule="exact" w:line="520"/>
        <w:ind w:firstLine="640"/>
        <w:rPr>
          <w:rFonts w:ascii="仿宋;宋体" w:hAnsi="仿宋;宋体" w:eastAsia="仿宋;宋体" w:cs="仿宋;宋体"/>
          <w:lang w:eastAsia="zh-CN"/>
        </w:rPr>
      </w:pPr>
      <w:r>
        <w:rPr>
          <w:rFonts w:eastAsia="黑体" w:cs="仿宋;宋体" w:ascii="SimHei" w:hAnsi="SimHei"/>
          <w:lang w:eastAsia="zh-CN"/>
        </w:rPr>
      </w:r>
    </w:p>
    <w:p>
      <w:pPr>
        <w:pStyle w:val="Normal"/>
        <w:spacing w:lineRule="exact" w:line="520"/>
        <w:ind w:firstLine="640"/>
        <w:rPr>
          <w:lang w:eastAsia="zh-CN"/>
        </w:rPr>
      </w:pPr>
      <w:r>
        <w:rPr>
          <w:rFonts w:ascii="SimHei" w:hAnsi="SimHei" w:cs="黑体;SimHei" w:eastAsia="黑体"/>
          <w:lang w:eastAsia="zh-CN"/>
        </w:rPr>
        <w:t>五、社会责任类</w:t>
      </w:r>
    </w:p>
    <w:p>
      <w:pPr>
        <w:pStyle w:val="Normal"/>
        <w:spacing w:lineRule="exact" w:line="520"/>
        <w:ind w:firstLine="640"/>
        <w:rPr>
          <w:rFonts w:cs="楷体;Arial Unicode MS"/>
          <w:lang w:eastAsia="zh-CN"/>
        </w:rPr>
      </w:pPr>
      <w:r>
        <w:rPr>
          <w:rFonts w:ascii="SimHei" w:hAnsi="SimHei" w:cs="楷体;Arial Unicode MS" w:eastAsia="黑体"/>
          <w:lang w:eastAsia="zh-CN"/>
        </w:rPr>
        <w:t>（一）指标设置（</w:t>
      </w:r>
      <w:r>
        <w:rPr>
          <w:rFonts w:eastAsia="黑体" w:cs="楷体;Arial Unicode MS" w:ascii="SimHei" w:hAnsi="SimHei"/>
          <w:lang w:eastAsia="zh-CN"/>
        </w:rPr>
        <w:t>10</w:t>
      </w:r>
      <w:r>
        <w:rPr>
          <w:rFonts w:ascii="SimHei" w:hAnsi="SimHei" w:cs="楷体;Arial Unicode MS" w:eastAsia="黑体"/>
          <w:lang w:eastAsia="zh-CN"/>
        </w:rPr>
        <w:t>分）</w:t>
      </w:r>
    </w:p>
    <w:p>
      <w:pPr>
        <w:pStyle w:val="Normal"/>
        <w:spacing w:lineRule="exact" w:line="520"/>
        <w:ind w:firstLine="640"/>
        <w:rPr>
          <w:rFonts w:cs="楷体;Arial Unicode MS"/>
          <w:lang w:eastAsia="zh-CN"/>
        </w:rPr>
      </w:pPr>
      <w:r>
        <w:rPr>
          <w:rFonts w:cs="楷体;Arial Unicode MS" w:ascii="SimHei" w:hAnsi="SimHei" w:eastAsia="黑体"/>
          <w:lang w:eastAsia="zh-CN"/>
        </w:rPr>
      </w:r>
    </w:p>
    <w:tbl>
      <w:tblPr>
        <w:tblW w:w="9394" w:type="dxa"/>
        <w:jc w:val="start"/>
        <w:tblInd w:w="-113" w:type="dxa"/>
        <w:tblLayout w:type="fixed"/>
        <w:tblCellMar>
          <w:top w:w="0" w:type="dxa"/>
          <w:start w:w="108" w:type="dxa"/>
          <w:bottom w:w="0" w:type="dxa"/>
          <w:end w:w="108" w:type="dxa"/>
        </w:tblCellMar>
      </w:tblPr>
      <w:tblGrid>
        <w:gridCol w:w="3789"/>
        <w:gridCol w:w="1323"/>
        <w:gridCol w:w="4282"/>
      </w:tblGrid>
      <w:tr>
        <w:trPr>
          <w:trHeight w:val="415" w:hRule="atLeast"/>
        </w:trPr>
        <w:tc>
          <w:tcPr>
            <w:tcW w:w="3789"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b/>
                <w:b/>
                <w:lang w:bidi="ar-SA"/>
              </w:rPr>
            </w:pPr>
            <w:r>
              <w:rPr>
                <w:rFonts w:ascii="SimHei" w:hAnsi="SimHei" w:eastAsia="黑体"/>
                <w:b/>
                <w:lang w:bidi="ar-SA"/>
              </w:rPr>
              <w:t>项目</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b/>
                <w:b/>
                <w:lang w:bidi="ar-SA"/>
              </w:rPr>
            </w:pPr>
            <w:r>
              <w:rPr>
                <w:rFonts w:ascii="SimHei" w:hAnsi="SimHei" w:eastAsia="黑体"/>
                <w:b/>
                <w:lang w:bidi="ar-SA"/>
              </w:rPr>
              <w:t>分值</w:t>
            </w:r>
          </w:p>
        </w:tc>
        <w:tc>
          <w:tcPr>
            <w:tcW w:w="4282"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b/>
                <w:b/>
                <w:lang w:bidi="ar-SA"/>
              </w:rPr>
            </w:pPr>
            <w:r>
              <w:rPr>
                <w:rFonts w:ascii="SimHei" w:hAnsi="SimHei" w:eastAsia="黑体"/>
                <w:b/>
                <w:lang w:bidi="ar-SA"/>
              </w:rPr>
              <w:t>考核部门</w:t>
            </w:r>
          </w:p>
        </w:tc>
      </w:tr>
      <w:tr>
        <w:trPr>
          <w:trHeight w:val="415" w:hRule="atLeast"/>
        </w:trPr>
        <w:tc>
          <w:tcPr>
            <w:tcW w:w="3789"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jc w:val="start"/>
              <w:rPr>
                <w:lang w:bidi="ar-SA"/>
              </w:rPr>
            </w:pPr>
            <w:r>
              <w:rPr>
                <w:rFonts w:ascii="SimHei" w:hAnsi="SimHei" w:eastAsia="黑体"/>
                <w:lang w:bidi="ar-SA"/>
              </w:rPr>
              <w:t>服务质量评价及公众金融教育</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5</w:t>
            </w:r>
          </w:p>
        </w:tc>
        <w:tc>
          <w:tcPr>
            <w:tcW w:w="4282"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运营管理部</w:t>
            </w:r>
          </w:p>
        </w:tc>
      </w:tr>
      <w:tr>
        <w:trPr>
          <w:trHeight w:val="415" w:hRule="atLeast"/>
        </w:trPr>
        <w:tc>
          <w:tcPr>
            <w:tcW w:w="3789"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jc w:val="start"/>
              <w:rPr>
                <w:lang w:bidi="ar-SA"/>
              </w:rPr>
            </w:pPr>
            <w:r>
              <w:rPr>
                <w:rFonts w:ascii="SimHei" w:hAnsi="SimHei" w:eastAsia="黑体"/>
                <w:lang w:bidi="ar-SA"/>
              </w:rPr>
              <w:t>支持节能减排和环境保护考评</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5</w:t>
            </w:r>
          </w:p>
        </w:tc>
        <w:tc>
          <w:tcPr>
            <w:tcW w:w="4282"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20"/>
              <w:rPr>
                <w:lang w:bidi="ar-SA"/>
              </w:rPr>
            </w:pPr>
            <w:r>
              <w:rPr>
                <w:rFonts w:ascii="SimHei" w:hAnsi="SimHei" w:eastAsia="黑体"/>
                <w:lang w:bidi="ar-SA"/>
              </w:rPr>
              <w:t>公司业务管理部</w:t>
            </w:r>
          </w:p>
        </w:tc>
      </w:tr>
    </w:tbl>
    <w:p>
      <w:pPr>
        <w:pStyle w:val="Heading2"/>
        <w:spacing w:lineRule="exact" w:line="520"/>
        <w:ind w:firstLine="480"/>
        <w:rPr>
          <w:lang w:eastAsia="zh-CN"/>
        </w:rPr>
      </w:pPr>
      <w:r>
        <w:rPr>
          <w:rFonts w:ascii="SimHei" w:hAnsi="SimHei" w:eastAsia="黑体"/>
          <w:lang w:eastAsia="zh-CN"/>
        </w:rPr>
      </w:r>
    </w:p>
    <w:p>
      <w:pPr>
        <w:pStyle w:val="Normal"/>
        <w:spacing w:lineRule="exact" w:line="520"/>
        <w:ind w:firstLine="640"/>
        <w:rPr>
          <w:rFonts w:cs="楷体;Arial Unicode MS"/>
        </w:rPr>
      </w:pPr>
      <w:r>
        <w:rPr>
          <w:rFonts w:ascii="SimHei" w:hAnsi="SimHei" w:cs="楷体;Arial Unicode MS" w:eastAsia="黑体"/>
        </w:rPr>
        <w:t>（二）指标说明</w:t>
      </w:r>
    </w:p>
    <w:p>
      <w:pPr>
        <w:pStyle w:val="Normal"/>
        <w:spacing w:lineRule="exact" w:line="520"/>
        <w:ind w:firstLine="640"/>
        <w:rPr>
          <w:rFonts w:ascii="仿宋;宋体" w:hAnsi="仿宋;宋体" w:eastAsia="仿宋;宋体" w:cs="仿宋;宋体"/>
          <w:lang w:eastAsia="zh-CN"/>
        </w:rPr>
      </w:pPr>
      <w:r>
        <w:rPr>
          <w:rFonts w:ascii="SimHei" w:hAnsi="SimHei" w:cs="仿宋;宋体" w:eastAsia="黑体"/>
          <w:lang w:eastAsia="zh-CN"/>
        </w:rPr>
        <w:t>社会责任类指标用于评价各考核单位提供金融服务、支持节能减排和环境保护、提高社会公众金融意识的情况。以下单项指标实际得分不得超过标准分。</w:t>
      </w:r>
    </w:p>
    <w:p>
      <w:pPr>
        <w:pStyle w:val="Normal"/>
        <w:spacing w:lineRule="exact" w:line="520"/>
        <w:ind w:firstLine="643"/>
        <w:rPr>
          <w:rFonts w:ascii="仿宋;宋体" w:hAnsi="仿宋;宋体" w:eastAsia="仿宋;宋体" w:cs="仿宋;宋体"/>
          <w:lang w:eastAsia="zh-CN"/>
        </w:rPr>
      </w:pPr>
      <w:r>
        <w:rPr>
          <w:rFonts w:eastAsia="黑体" w:cs="仿宋;宋体" w:ascii="SimHei" w:hAnsi="SimHei"/>
          <w:b/>
          <w:lang w:eastAsia="zh-CN"/>
        </w:rPr>
        <w:t>1</w:t>
      </w:r>
      <w:r>
        <w:rPr>
          <w:rFonts w:ascii="SimHei" w:hAnsi="SimHei" w:cs="仿宋;宋体" w:eastAsia="黑体"/>
          <w:b/>
          <w:lang w:eastAsia="zh-CN"/>
        </w:rPr>
        <w:t>、服务质量评价及公众金融教育。</w:t>
      </w:r>
      <w:r>
        <w:rPr>
          <w:rFonts w:ascii="SimHei" w:hAnsi="SimHei" w:cs="仿宋;宋体" w:eastAsia="黑体"/>
          <w:lang w:eastAsia="zh-CN"/>
        </w:rPr>
        <w:t>由运营管理部负责制定服务质量标准及公众金融教育评分规则，通过对各单位检查、评价后进行综合评分，报主管行领导审定。</w:t>
      </w:r>
    </w:p>
    <w:p>
      <w:pPr>
        <w:pStyle w:val="Normal"/>
        <w:spacing w:lineRule="exact" w:line="520"/>
        <w:ind w:firstLine="643"/>
        <w:rPr>
          <w:rFonts w:ascii="仿宋;宋体" w:hAnsi="仿宋;宋体" w:eastAsia="仿宋;宋体" w:cs="仿宋;宋体"/>
          <w:b/>
          <w:b/>
          <w:lang w:eastAsia="zh-CN"/>
        </w:rPr>
      </w:pPr>
      <w:r>
        <w:rPr>
          <w:rFonts w:eastAsia="黑体" w:cs="仿宋;宋体" w:ascii="SimHei" w:hAnsi="SimHei"/>
          <w:b/>
          <w:lang w:eastAsia="zh-CN"/>
        </w:rPr>
        <w:t>2</w:t>
      </w:r>
      <w:r>
        <w:rPr>
          <w:rFonts w:ascii="SimHei" w:hAnsi="SimHei" w:cs="仿宋;宋体" w:eastAsia="黑体"/>
          <w:b/>
          <w:lang w:eastAsia="zh-CN"/>
        </w:rPr>
        <w:t>、支持节能减排和环境保护考评。</w:t>
      </w:r>
    </w:p>
    <w:p>
      <w:pPr>
        <w:pStyle w:val="Normal"/>
        <w:spacing w:lineRule="exact" w:line="520"/>
        <w:ind w:firstLine="643"/>
        <w:rPr>
          <w:rFonts w:ascii="仿宋;宋体" w:hAnsi="仿宋;宋体" w:eastAsia="仿宋;宋体" w:cs="仿宋;宋体"/>
          <w:b/>
          <w:b/>
          <w:lang w:eastAsia="zh-CN"/>
        </w:rPr>
      </w:pPr>
      <w:r>
        <w:rPr>
          <w:rFonts w:ascii="SimHei" w:hAnsi="SimHei" w:cs="仿宋;宋体" w:eastAsia="黑体"/>
          <w:b/>
          <w:lang w:eastAsia="zh-CN"/>
        </w:rPr>
        <w:t>〔评分标准〕</w:t>
      </w:r>
    </w:p>
    <w:p>
      <w:pPr>
        <w:pStyle w:val="Normal"/>
        <w:spacing w:lineRule="exact" w:line="520"/>
        <w:ind w:firstLine="640"/>
        <w:rPr>
          <w:rFonts w:ascii="仿宋;宋体" w:hAnsi="仿宋;宋体" w:eastAsia="仿宋;宋体" w:cs="仿宋;宋体"/>
          <w:kern w:val="2"/>
          <w:szCs w:val="32"/>
          <w:lang w:eastAsia="zh-CN" w:bidi="ar-SA"/>
        </w:rPr>
      </w:pPr>
      <w:r>
        <w:rPr>
          <w:rFonts w:ascii="SimHei" w:hAnsi="SimHei" w:cs="仿宋;宋体" w:eastAsia="黑体"/>
          <w:kern w:val="2"/>
          <w:szCs w:val="32"/>
          <w:lang w:eastAsia="zh-CN" w:bidi="ar-SA"/>
        </w:rPr>
        <w:t>社会责任评价主要是支持节能减排和环境保护等绿色信贷的考评。考核期末，被考核支行的</w:t>
      </w:r>
      <w:r>
        <w:rPr>
          <w:rFonts w:ascii="SimHei" w:hAnsi="SimHei" w:cs="仿宋;宋体" w:eastAsia="黑体"/>
          <w:kern w:val="2"/>
          <w:szCs w:val="32"/>
          <w:lang w:eastAsia="zh-CN" w:bidi="ar-SA"/>
        </w:rPr>
        <w:t>“</w:t>
      </w:r>
      <w:r>
        <w:rPr>
          <w:rFonts w:ascii="SimHei" w:hAnsi="SimHei" w:cs="仿宋;宋体" w:eastAsia="黑体"/>
          <w:kern w:val="2"/>
          <w:szCs w:val="32"/>
          <w:lang w:eastAsia="zh-CN" w:bidi="ar-SA"/>
        </w:rPr>
        <w:t>两高一剩</w:t>
      </w:r>
      <w:r>
        <w:rPr>
          <w:rFonts w:ascii="SimHei" w:hAnsi="SimHei" w:cs="仿宋;宋体" w:eastAsia="黑体"/>
          <w:kern w:val="2"/>
          <w:szCs w:val="32"/>
          <w:lang w:eastAsia="zh-CN" w:bidi="ar-SA"/>
        </w:rPr>
        <w:t>”</w:t>
      </w:r>
      <w:r>
        <w:rPr>
          <w:rFonts w:ascii="SimHei" w:hAnsi="SimHei" w:cs="仿宋;宋体" w:eastAsia="黑体"/>
          <w:kern w:val="2"/>
          <w:szCs w:val="32"/>
          <w:lang w:eastAsia="zh-CN" w:bidi="ar-SA"/>
        </w:rPr>
        <w:t>行业贷款余额占其总贷款余额比例较年初每增加</w:t>
      </w:r>
      <w:r>
        <w:rPr>
          <w:rFonts w:eastAsia="黑体" w:cs="仿宋;宋体" w:ascii="SimHei" w:hAnsi="SimHei"/>
          <w:kern w:val="2"/>
          <w:szCs w:val="32"/>
          <w:lang w:eastAsia="zh-CN" w:bidi="ar-SA"/>
        </w:rPr>
        <w:t>0.5</w:t>
      </w:r>
      <w:r>
        <w:rPr>
          <w:rFonts w:ascii="SimHei" w:hAnsi="SimHei" w:cs="仿宋;宋体" w:eastAsia="黑体"/>
          <w:kern w:val="2"/>
          <w:szCs w:val="32"/>
          <w:lang w:eastAsia="zh-CN" w:bidi="ar-SA"/>
        </w:rPr>
        <w:t>个百分点扣</w:t>
      </w:r>
      <w:r>
        <w:rPr>
          <w:rFonts w:eastAsia="黑体" w:cs="仿宋;宋体" w:ascii="SimHei" w:hAnsi="SimHei"/>
          <w:kern w:val="2"/>
          <w:szCs w:val="32"/>
          <w:lang w:eastAsia="zh-CN" w:bidi="ar-SA"/>
        </w:rPr>
        <w:t>0.1</w:t>
      </w:r>
      <w:r>
        <w:rPr>
          <w:rFonts w:ascii="SimHei" w:hAnsi="SimHei" w:cs="仿宋;宋体" w:eastAsia="黑体"/>
          <w:kern w:val="2"/>
          <w:szCs w:val="32"/>
          <w:lang w:eastAsia="zh-CN" w:bidi="ar-SA"/>
        </w:rPr>
        <w:t>分；支行节能环保贷款余额占其总贷款余额比例较年初每提高</w:t>
      </w:r>
      <w:r>
        <w:rPr>
          <w:rFonts w:eastAsia="黑体" w:cs="仿宋;宋体" w:ascii="SimHei" w:hAnsi="SimHei"/>
          <w:kern w:val="2"/>
          <w:szCs w:val="32"/>
          <w:lang w:eastAsia="zh-CN" w:bidi="ar-SA"/>
        </w:rPr>
        <w:t>0.2</w:t>
      </w:r>
      <w:r>
        <w:rPr>
          <w:rFonts w:ascii="SimHei" w:hAnsi="SimHei" w:cs="仿宋;宋体" w:eastAsia="黑体"/>
          <w:kern w:val="2"/>
          <w:szCs w:val="32"/>
          <w:lang w:eastAsia="zh-CN" w:bidi="ar-SA"/>
        </w:rPr>
        <w:t>个百分点加</w:t>
      </w:r>
      <w:r>
        <w:rPr>
          <w:rFonts w:eastAsia="黑体" w:cs="仿宋;宋体" w:ascii="SimHei" w:hAnsi="SimHei"/>
          <w:kern w:val="2"/>
          <w:szCs w:val="32"/>
          <w:lang w:eastAsia="zh-CN" w:bidi="ar-SA"/>
        </w:rPr>
        <w:t>0.1</w:t>
      </w:r>
      <w:r>
        <w:rPr>
          <w:rFonts w:ascii="SimHei" w:hAnsi="SimHei" w:cs="仿宋;宋体" w:eastAsia="黑体"/>
          <w:kern w:val="2"/>
          <w:szCs w:val="32"/>
          <w:lang w:eastAsia="zh-CN" w:bidi="ar-SA"/>
        </w:rPr>
        <w:t>分。最高分不超过标准权重分的</w:t>
      </w:r>
      <w:r>
        <w:rPr>
          <w:rFonts w:eastAsia="黑体" w:cs="仿宋;宋体" w:ascii="SimHei" w:hAnsi="SimHei"/>
          <w:kern w:val="2"/>
          <w:szCs w:val="32"/>
          <w:lang w:eastAsia="zh-CN" w:bidi="ar-SA"/>
        </w:rPr>
        <w:t>100%</w:t>
      </w:r>
      <w:r>
        <w:rPr>
          <w:rFonts w:ascii="SimHei" w:hAnsi="SimHei" w:cs="仿宋;宋体" w:eastAsia="黑体"/>
          <w:kern w:val="2"/>
          <w:szCs w:val="32"/>
          <w:lang w:eastAsia="zh-CN" w:bidi="ar-SA"/>
        </w:rPr>
        <w:t>，最低分为</w:t>
      </w:r>
      <w:r>
        <w:rPr>
          <w:rFonts w:eastAsia="黑体" w:cs="仿宋;宋体" w:ascii="SimHei" w:hAnsi="SimHei"/>
          <w:kern w:val="2"/>
          <w:szCs w:val="32"/>
          <w:lang w:eastAsia="zh-CN" w:bidi="ar-SA"/>
        </w:rPr>
        <w:t>0</w:t>
      </w:r>
      <w:r>
        <w:rPr>
          <w:rFonts w:ascii="SimHei" w:hAnsi="SimHei" w:cs="仿宋;宋体" w:eastAsia="黑体"/>
          <w:kern w:val="2"/>
          <w:szCs w:val="32"/>
          <w:lang w:eastAsia="zh-CN" w:bidi="ar-SA"/>
        </w:rPr>
        <w:t>分。</w:t>
      </w:r>
    </w:p>
    <w:p>
      <w:pPr>
        <w:pStyle w:val="Normal"/>
        <w:ind w:firstLine="640"/>
        <w:rPr>
          <w:rFonts w:ascii="仿宋;宋体" w:hAnsi="仿宋;宋体" w:eastAsia="仿宋;宋体" w:cs="仿宋;宋体"/>
          <w:kern w:val="2"/>
          <w:szCs w:val="32"/>
          <w:lang w:eastAsia="zh-CN" w:bidi="ar-SA"/>
        </w:rPr>
      </w:pPr>
      <w:r>
        <w:rPr>
          <w:rFonts w:eastAsia="黑体" w:cs="仿宋;宋体" w:ascii="SimHei" w:hAnsi="SimHei"/>
          <w:kern w:val="2"/>
          <w:szCs w:val="32"/>
          <w:lang w:eastAsia="zh-CN" w:bidi="ar-SA"/>
        </w:rPr>
      </w:r>
    </w:p>
    <w:sectPr>
      <w:headerReference w:type="default" r:id="rId3"/>
      <w:footerReference w:type="default" r:id="rId4"/>
      <w:type w:val="nextPage"/>
      <w:pgSz w:w="12240" w:h="15840"/>
      <w:pgMar w:left="1588" w:right="1474" w:header="720" w:top="2098" w:footer="720" w:bottom="1701" w:gutter="0"/>
      <w:pgNumType w:fmt="decimal"/>
      <w:formProt w:val="false"/>
      <w:textDirection w:val="lrTb"/>
      <w:docGrid w:type="default" w:linePitch="435"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华文仿宋">
    <w:charset w:val="86"/>
    <w:family w:val="auto"/>
    <w:pitch w:val="variable"/>
  </w:font>
  <w:font w:name="黑体">
    <w:altName w:val="SimHei"/>
    <w:charset w:val="86"/>
    <w:family w:val="auto"/>
    <w:pitch w:val="variable"/>
  </w:font>
  <w:font w:name="楷体">
    <w:altName w:val="Arial Unicode MS"/>
    <w:charset w:val="86"/>
    <w:family w:val="modern"/>
    <w:pitch w:val="default"/>
  </w:font>
  <w:font w:name="Calibri">
    <w:charset w:val="00" w:characterSet="windows-1252"/>
    <w:family w:val="swiss"/>
    <w:pitch w:val="variable"/>
  </w:font>
  <w:font w:name="Cambria">
    <w:charset w:val="00" w:characterSet="windows-1252"/>
    <w:family w:val="roman"/>
    <w:pitch w:val="variable"/>
  </w:font>
  <w:font w:name="仿宋_GB2312">
    <w:charset w:val="86"/>
    <w:family w:val="modern"/>
    <w:pitch w:val="default"/>
  </w:font>
  <w:font w:name="仿宋">
    <w:altName w:val="宋体"/>
    <w:charset w:val="86"/>
    <w:family w:val="roman"/>
    <w:pitch w:val="default"/>
  </w:font>
  <w:font w:name="宋体">
    <w:altName w:val="SimSun"/>
    <w:charset w:val="86"/>
    <w:family w:val="auto"/>
    <w:pitch w:val="variable"/>
  </w:font>
  <w:font w:name="新宋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60"/>
      <w:jc w:val="center"/>
      <w:rPr/>
    </w:pPr>
    <w:r>
      <w:rPr/>
      <w:fldChar w:fldCharType="begin"/>
    </w:r>
    <w:r>
      <w:rPr/>
      <w:instrText> PAGE </w:instrText>
    </w:r>
    <w:r>
      <w:rPr/>
      <w:fldChar w:fldCharType="separate"/>
    </w:r>
    <w:r>
      <w:rPr/>
      <w:t>30</w:t>
    </w:r>
    <w:r>
      <w:rPr/>
      <w:fldChar w:fldCharType="end"/>
    </w:r>
  </w:p>
  <w:p>
    <w:pPr>
      <w:pStyle w:val="Footer"/>
      <w:ind w:firstLine="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firstLine="3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0"/>
        </w:tabs>
        <w:ind w:start="1720" w:hanging="1080"/>
      </w:pPr>
      <w:rPr/>
    </w:lvl>
    <w:lvl w:ilvl="1">
      <w:start w:val="1"/>
      <w:numFmt w:val="lowerLetter"/>
      <w:lvlText w:val="%2)"/>
      <w:lvlJc w:val="start"/>
      <w:pPr>
        <w:tabs>
          <w:tab w:val="num" w:pos="0"/>
        </w:tabs>
        <w:ind w:start="1480" w:hanging="420"/>
      </w:pPr>
      <w:rPr/>
    </w:lvl>
    <w:lvl w:ilvl="2">
      <w:start w:val="1"/>
      <w:numFmt w:val="lowerRoman"/>
      <w:lvlText w:val="%3."/>
      <w:lvlJc w:val="end"/>
      <w:pPr>
        <w:tabs>
          <w:tab w:val="num" w:pos="0"/>
        </w:tabs>
        <w:ind w:start="1900" w:hanging="420"/>
      </w:pPr>
      <w:rPr/>
    </w:lvl>
    <w:lvl w:ilvl="3">
      <w:start w:val="1"/>
      <w:numFmt w:val="decimal"/>
      <w:lvlText w:val="%4."/>
      <w:lvlJc w:val="start"/>
      <w:pPr>
        <w:tabs>
          <w:tab w:val="num" w:pos="0"/>
        </w:tabs>
        <w:ind w:start="2320" w:hanging="420"/>
      </w:pPr>
      <w:rPr/>
    </w:lvl>
    <w:lvl w:ilvl="4">
      <w:start w:val="1"/>
      <w:numFmt w:val="lowerLetter"/>
      <w:lvlText w:val="%5)"/>
      <w:lvlJc w:val="start"/>
      <w:pPr>
        <w:tabs>
          <w:tab w:val="num" w:pos="0"/>
        </w:tabs>
        <w:ind w:start="2740" w:hanging="420"/>
      </w:pPr>
      <w:rPr/>
    </w:lvl>
    <w:lvl w:ilvl="5">
      <w:start w:val="1"/>
      <w:numFmt w:val="lowerRoman"/>
      <w:lvlText w:val="%6."/>
      <w:lvlJc w:val="end"/>
      <w:pPr>
        <w:tabs>
          <w:tab w:val="num" w:pos="0"/>
        </w:tabs>
        <w:ind w:start="3160" w:hanging="420"/>
      </w:pPr>
      <w:rPr/>
    </w:lvl>
    <w:lvl w:ilvl="6">
      <w:start w:val="1"/>
      <w:numFmt w:val="decimal"/>
      <w:lvlText w:val="%7."/>
      <w:lvlJc w:val="start"/>
      <w:pPr>
        <w:tabs>
          <w:tab w:val="num" w:pos="0"/>
        </w:tabs>
        <w:ind w:start="3580" w:hanging="420"/>
      </w:pPr>
      <w:rPr/>
    </w:lvl>
    <w:lvl w:ilvl="7">
      <w:start w:val="1"/>
      <w:numFmt w:val="lowerLetter"/>
      <w:lvlText w:val="%8)"/>
      <w:lvlJc w:val="start"/>
      <w:pPr>
        <w:tabs>
          <w:tab w:val="num" w:pos="0"/>
        </w:tabs>
        <w:ind w:start="4000" w:hanging="420"/>
      </w:pPr>
      <w:rPr/>
    </w:lvl>
    <w:lvl w:ilvl="8">
      <w:start w:val="1"/>
      <w:numFmt w:val="lowerRoman"/>
      <w:lvlText w:val="%9."/>
      <w:lvlJc w:val="end"/>
      <w:pPr>
        <w:tabs>
          <w:tab w:val="num" w:pos="0"/>
        </w:tabs>
        <w:ind w:start="4420" w:hanging="42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exact" w:line="580"/>
      <w:ind w:firstLine="200"/>
      <w:jc w:val="both"/>
    </w:pPr>
    <w:rPr>
      <w:rFonts w:ascii="华文仿宋" w:hAnsi="华文仿宋" w:eastAsia="华文仿宋" w:cs="Times New Roman"/>
      <w:color w:val="auto"/>
      <w:sz w:val="32"/>
      <w:szCs w:val="24"/>
      <w:lang w:val="en-US" w:bidi="en-US" w:eastAsia="zh-CN"/>
    </w:rPr>
  </w:style>
  <w:style w:type="paragraph" w:styleId="Heading1">
    <w:name w:val="Heading 1"/>
    <w:basedOn w:val="Normal"/>
    <w:next w:val="Normal"/>
    <w:qFormat/>
    <w:pPr>
      <w:numPr>
        <w:ilvl w:val="0"/>
        <w:numId w:val="1"/>
      </w:numPr>
      <w:outlineLvl w:val="0"/>
    </w:pPr>
    <w:rPr>
      <w:rFonts w:ascii="黑体;SimHei" w:hAnsi="黑体;SimHei" w:eastAsia="黑体;SimHei" w:cs="黑体;SimHei"/>
      <w:bCs/>
      <w:kern w:val="2"/>
      <w:szCs w:val="32"/>
    </w:rPr>
  </w:style>
  <w:style w:type="paragraph" w:styleId="Heading2">
    <w:name w:val="Heading 2"/>
    <w:basedOn w:val="Normal"/>
    <w:next w:val="Normal"/>
    <w:qFormat/>
    <w:pPr>
      <w:numPr>
        <w:ilvl w:val="1"/>
        <w:numId w:val="1"/>
      </w:numPr>
      <w:outlineLvl w:val="1"/>
    </w:pPr>
    <w:rPr>
      <w:rFonts w:ascii="楷体;Arial Unicode MS" w:hAnsi="楷体;Arial Unicode MS" w:eastAsia="楷体;Arial Unicode MS" w:cs="Cambria"/>
      <w:bCs/>
      <w:iCs/>
      <w:szCs w:val="28"/>
    </w:rPr>
  </w:style>
  <w:style w:type="paragraph" w:styleId="Heading3">
    <w:name w:val="Heading 3"/>
    <w:basedOn w:val="Normal"/>
    <w:next w:val="Normal"/>
    <w:qFormat/>
    <w:pPr>
      <w:numPr>
        <w:ilvl w:val="2"/>
        <w:numId w:val="1"/>
      </w:numPr>
      <w:outlineLvl w:val="2"/>
    </w:pPr>
    <w:rPr>
      <w:bCs/>
      <w:szCs w:val="26"/>
    </w:rPr>
  </w:style>
  <w:style w:type="paragraph" w:styleId="Heading4">
    <w:name w:val="Heading 4"/>
    <w:basedOn w:val="Normal"/>
    <w:next w:val="Normal"/>
    <w:qFormat/>
    <w:pPr>
      <w:keepNext w:val="true"/>
      <w:numPr>
        <w:ilvl w:val="3"/>
        <w:numId w:val="1"/>
      </w:numPr>
      <w:outlineLvl w:val="3"/>
    </w:pPr>
    <w:rPr>
      <w:rFonts w:cs="Calibri"/>
      <w:bCs/>
      <w:szCs w:val="28"/>
    </w:rPr>
  </w:style>
  <w:style w:type="paragraph" w:styleId="Heading5">
    <w:name w:val="Heading 5"/>
    <w:basedOn w:val="Normal"/>
    <w:next w:val="Normal"/>
    <w:qFormat/>
    <w:pPr>
      <w:numPr>
        <w:ilvl w:val="4"/>
        <w:numId w:val="1"/>
      </w:numPr>
      <w:spacing w:before="240" w:after="60"/>
      <w:outlineLvl w:val="4"/>
    </w:pPr>
    <w:rPr>
      <w:rFonts w:cs="Calibri"/>
      <w:bCs/>
      <w:iCs/>
      <w:szCs w:val="26"/>
      <w:lang w:eastAsia="zh-CN" w:bidi="ar-SA"/>
    </w:rPr>
  </w:style>
  <w:style w:type="paragraph" w:styleId="Heading6">
    <w:name w:val="Heading 6"/>
    <w:basedOn w:val="Normal"/>
    <w:next w:val="Normal"/>
    <w:qFormat/>
    <w:pPr>
      <w:numPr>
        <w:ilvl w:val="5"/>
        <w:numId w:val="1"/>
      </w:numPr>
      <w:spacing w:before="240" w:after="60"/>
      <w:outlineLvl w:val="5"/>
    </w:pPr>
    <w:rPr>
      <w:rFonts w:ascii="Calibri" w:hAnsi="Calibri" w:eastAsia="宋体;SimSun" w:cs="Calibri"/>
      <w:b/>
      <w:bCs/>
      <w:sz w:val="20"/>
      <w:szCs w:val="20"/>
      <w:lang w:eastAsia="zh-CN" w:bidi="ar-SA"/>
    </w:rPr>
  </w:style>
  <w:style w:type="paragraph" w:styleId="Heading7">
    <w:name w:val="Heading 7"/>
    <w:basedOn w:val="Normal"/>
    <w:next w:val="Normal"/>
    <w:qFormat/>
    <w:pPr>
      <w:numPr>
        <w:ilvl w:val="6"/>
        <w:numId w:val="1"/>
      </w:numPr>
      <w:spacing w:before="240" w:after="60"/>
      <w:outlineLvl w:val="6"/>
    </w:pPr>
    <w:rPr>
      <w:rFonts w:ascii="Calibri" w:hAnsi="Calibri" w:eastAsia="宋体;SimSun" w:cs="Calibri"/>
      <w:sz w:val="24"/>
      <w:lang w:eastAsia="zh-CN" w:bidi="ar-SA"/>
    </w:rPr>
  </w:style>
  <w:style w:type="paragraph" w:styleId="Heading8">
    <w:name w:val="Heading 8"/>
    <w:basedOn w:val="Normal"/>
    <w:next w:val="Normal"/>
    <w:qFormat/>
    <w:pPr>
      <w:numPr>
        <w:ilvl w:val="7"/>
        <w:numId w:val="1"/>
      </w:numPr>
      <w:spacing w:before="240" w:after="60"/>
      <w:outlineLvl w:val="7"/>
    </w:pPr>
    <w:rPr>
      <w:rFonts w:ascii="Calibri" w:hAnsi="Calibri" w:eastAsia="宋体;SimSun" w:cs="Calibri"/>
      <w:i/>
      <w:iCs/>
      <w:sz w:val="24"/>
      <w:lang w:eastAsia="zh-CN" w:bidi="ar-SA"/>
    </w:rPr>
  </w:style>
  <w:style w:type="paragraph" w:styleId="Heading9">
    <w:name w:val="Heading 9"/>
    <w:basedOn w:val="Normal"/>
    <w:next w:val="Normal"/>
    <w:qFormat/>
    <w:pPr>
      <w:numPr>
        <w:ilvl w:val="8"/>
        <w:numId w:val="1"/>
      </w:numPr>
      <w:spacing w:before="240" w:after="60"/>
      <w:outlineLvl w:val="8"/>
    </w:pPr>
    <w:rPr>
      <w:rFonts w:ascii="Cambria" w:hAnsi="Cambria" w:eastAsia="宋体;SimSun" w:cs="Cambria"/>
      <w:sz w:val="20"/>
      <w:szCs w:val="20"/>
      <w:lang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5">
    <w:name w:val="默认段落字体"/>
    <w:qFormat/>
    <w:rPr/>
  </w:style>
  <w:style w:type="character" w:styleId="Char">
    <w:name w:val="明显引用 Char"/>
    <w:qFormat/>
    <w:rPr>
      <w:b/>
      <w:i/>
      <w:sz w:val="24"/>
    </w:rPr>
  </w:style>
  <w:style w:type="character" w:styleId="Char1">
    <w:name w:val="引用 Char"/>
    <w:qFormat/>
    <w:rPr>
      <w:i/>
      <w:sz w:val="24"/>
      <w:szCs w:val="24"/>
    </w:rPr>
  </w:style>
  <w:style w:type="character" w:styleId="8Char">
    <w:name w:val="标题 8 Char"/>
    <w:qFormat/>
    <w:rPr>
      <w:rFonts w:cs="Times New Roman"/>
      <w:i/>
      <w:iCs/>
      <w:sz w:val="24"/>
      <w:szCs w:val="24"/>
    </w:rPr>
  </w:style>
  <w:style w:type="character" w:styleId="1Char">
    <w:name w:val="标题 1 Char"/>
    <w:qFormat/>
    <w:rPr>
      <w:rFonts w:ascii="黑体;SimHei" w:hAnsi="黑体;SimHei" w:eastAsia="黑体;SimHei" w:cs="黑体;SimHei"/>
      <w:bCs/>
      <w:kern w:val="2"/>
      <w:sz w:val="32"/>
      <w:szCs w:val="32"/>
      <w:lang w:bidi="en-US"/>
    </w:rPr>
  </w:style>
  <w:style w:type="character" w:styleId="Char2">
    <w:name w:val="页脚 Char"/>
    <w:qFormat/>
    <w:rPr>
      <w:rFonts w:ascii="仿宋_GB2312" w:hAnsi="仿宋_GB2312" w:eastAsia="仿宋_GB2312" w:cs="Times New Roman"/>
      <w:sz w:val="18"/>
      <w:szCs w:val="18"/>
      <w:lang w:bidi="en-US"/>
    </w:rPr>
  </w:style>
  <w:style w:type="character" w:styleId="Style6">
    <w:name w:val="书籍标题"/>
    <w:qFormat/>
    <w:rPr>
      <w:rFonts w:ascii="Cambria" w:hAnsi="Cambria" w:eastAsia="宋体;SimSun" w:cs="Cambria"/>
      <w:b/>
      <w:i/>
      <w:sz w:val="24"/>
      <w:szCs w:val="24"/>
    </w:rPr>
  </w:style>
  <w:style w:type="character" w:styleId="Style7">
    <w:name w:val="不明显强调"/>
    <w:qFormat/>
    <w:rPr>
      <w:i/>
      <w:color w:val="5A5A5A"/>
    </w:rPr>
  </w:style>
  <w:style w:type="character" w:styleId="2Char">
    <w:name w:val="标题 2 Char"/>
    <w:qFormat/>
    <w:rPr>
      <w:rFonts w:ascii="楷体;Arial Unicode MS" w:hAnsi="楷体;Arial Unicode MS" w:eastAsia="楷体;Arial Unicode MS" w:cs="Cambria"/>
      <w:bCs/>
      <w:iCs/>
      <w:sz w:val="32"/>
      <w:szCs w:val="28"/>
      <w:lang w:bidi="en-US"/>
    </w:rPr>
  </w:style>
  <w:style w:type="character" w:styleId="Char3">
    <w:name w:val="页眉 Char"/>
    <w:qFormat/>
    <w:rPr>
      <w:rFonts w:ascii="仿宋;宋体" w:hAnsi="仿宋;宋体" w:eastAsia="仿宋;宋体" w:cs="Times New Roman"/>
      <w:sz w:val="18"/>
      <w:szCs w:val="18"/>
      <w:lang w:bidi="en-US"/>
    </w:rPr>
  </w:style>
  <w:style w:type="character" w:styleId="Char4">
    <w:name w:val="无间隔 Char"/>
    <w:qFormat/>
    <w:rPr>
      <w:sz w:val="24"/>
      <w:szCs w:val="32"/>
    </w:rPr>
  </w:style>
  <w:style w:type="character" w:styleId="StrongEmphasis">
    <w:name w:val="Strong Emphasis"/>
    <w:qFormat/>
    <w:rPr>
      <w:b/>
      <w:bCs/>
    </w:rPr>
  </w:style>
  <w:style w:type="character" w:styleId="Char5">
    <w:name w:val="日期 Char"/>
    <w:qFormat/>
    <w:rPr>
      <w:rFonts w:ascii="华文仿宋" w:hAnsi="华文仿宋" w:eastAsia="华文仿宋" w:cs="Times New Roman"/>
      <w:sz w:val="32"/>
      <w:szCs w:val="24"/>
      <w:lang w:bidi="en-US"/>
    </w:rPr>
  </w:style>
  <w:style w:type="character" w:styleId="Char6">
    <w:name w:val="文档结构图 Char"/>
    <w:qFormat/>
    <w:rPr>
      <w:rFonts w:ascii="宋体;SimSun" w:hAnsi="宋体;SimSun" w:cs="Times New Roman"/>
      <w:sz w:val="18"/>
      <w:szCs w:val="18"/>
      <w:lang w:bidi="en-US"/>
    </w:rPr>
  </w:style>
  <w:style w:type="character" w:styleId="Char7">
    <w:name w:val="标题 Char"/>
    <w:qFormat/>
    <w:rPr>
      <w:rFonts w:ascii="新宋体" w:hAnsi="新宋体" w:eastAsia="新宋体" w:cs="黑体;SimHei"/>
      <w:b/>
      <w:bCs/>
      <w:kern w:val="2"/>
      <w:sz w:val="44"/>
      <w:szCs w:val="32"/>
      <w:lang w:bidi="en-US"/>
    </w:rPr>
  </w:style>
  <w:style w:type="character" w:styleId="Emphasis">
    <w:name w:val="Emphasis"/>
    <w:qFormat/>
    <w:rPr>
      <w:rFonts w:ascii="Calibri" w:hAnsi="Calibri" w:cs="Calibri"/>
      <w:b/>
      <w:i/>
      <w:iCs/>
    </w:rPr>
  </w:style>
  <w:style w:type="character" w:styleId="Char8">
    <w:name w:val="纯文本 Char"/>
    <w:qFormat/>
    <w:rPr>
      <w:rFonts w:ascii="宋体;SimSun" w:hAnsi="宋体;SimSun" w:cs="Courier New"/>
      <w:sz w:val="21"/>
      <w:szCs w:val="21"/>
      <w:lang w:bidi="en-US"/>
    </w:rPr>
  </w:style>
  <w:style w:type="character" w:styleId="Style8">
    <w:name w:val="明显参考"/>
    <w:qFormat/>
    <w:rPr>
      <w:b/>
      <w:sz w:val="24"/>
      <w:u w:val="single"/>
    </w:rPr>
  </w:style>
  <w:style w:type="character" w:styleId="Style9">
    <w:name w:val="明显强调"/>
    <w:qFormat/>
    <w:rPr>
      <w:b/>
      <w:i/>
      <w:sz w:val="24"/>
      <w:szCs w:val="24"/>
      <w:u w:val="single"/>
    </w:rPr>
  </w:style>
  <w:style w:type="character" w:styleId="4Char">
    <w:name w:val="标题 4 Char"/>
    <w:qFormat/>
    <w:rPr>
      <w:rFonts w:ascii="仿宋;宋体" w:hAnsi="仿宋;宋体" w:eastAsia="仿宋;宋体"/>
      <w:bCs/>
      <w:sz w:val="32"/>
      <w:szCs w:val="28"/>
      <w:lang w:bidi="en-US"/>
    </w:rPr>
  </w:style>
  <w:style w:type="character" w:styleId="InternetLink">
    <w:name w:val="Hyperlink"/>
    <w:rPr>
      <w:strike w:val="false"/>
      <w:dstrike w:val="false"/>
      <w:color w:val="0000CD"/>
      <w:sz w:val="18"/>
      <w:szCs w:val="18"/>
      <w:u w:val="none"/>
    </w:rPr>
  </w:style>
  <w:style w:type="character" w:styleId="Char9">
    <w:name w:val="副标题 Char"/>
    <w:qFormat/>
    <w:rPr>
      <w:rFonts w:ascii="黑体;SimHei" w:hAnsi="黑体;SimHei" w:eastAsia="黑体;SimHei" w:cs="Cambria"/>
      <w:sz w:val="32"/>
      <w:szCs w:val="24"/>
      <w:lang w:bidi="en-US"/>
    </w:rPr>
  </w:style>
  <w:style w:type="character" w:styleId="5Char">
    <w:name w:val="标题 5 Char"/>
    <w:qFormat/>
    <w:rPr>
      <w:rFonts w:ascii="仿宋;宋体" w:hAnsi="仿宋;宋体" w:eastAsia="仿宋;宋体"/>
      <w:bCs/>
      <w:iCs/>
      <w:sz w:val="32"/>
      <w:szCs w:val="26"/>
    </w:rPr>
  </w:style>
  <w:style w:type="character" w:styleId="Char10">
    <w:name w:val="批注框文本 Char"/>
    <w:qFormat/>
    <w:rPr>
      <w:rFonts w:ascii="华文仿宋" w:hAnsi="华文仿宋" w:eastAsia="华文仿宋" w:cs="Times New Roman"/>
      <w:sz w:val="18"/>
      <w:szCs w:val="18"/>
      <w:lang w:bidi="en-US"/>
    </w:rPr>
  </w:style>
  <w:style w:type="character" w:styleId="7Char">
    <w:name w:val="标题 7 Char"/>
    <w:qFormat/>
    <w:rPr>
      <w:rFonts w:cs="Times New Roman"/>
      <w:sz w:val="24"/>
      <w:szCs w:val="24"/>
    </w:rPr>
  </w:style>
  <w:style w:type="character" w:styleId="6Char">
    <w:name w:val="标题 6 Char"/>
    <w:qFormat/>
    <w:rPr>
      <w:rFonts w:cs="Times New Roman"/>
      <w:b/>
      <w:bCs/>
    </w:rPr>
  </w:style>
  <w:style w:type="character" w:styleId="3Char">
    <w:name w:val="标题 3 Char"/>
    <w:qFormat/>
    <w:rPr>
      <w:rFonts w:ascii="仿宋;宋体" w:hAnsi="仿宋;宋体" w:eastAsia="仿宋;宋体" w:cs="Times New Roman"/>
      <w:bCs/>
      <w:sz w:val="32"/>
      <w:szCs w:val="26"/>
      <w:lang w:bidi="en-US"/>
    </w:rPr>
  </w:style>
  <w:style w:type="character" w:styleId="9Char">
    <w:name w:val="标题 9 Char"/>
    <w:qFormat/>
    <w:rPr>
      <w:rFonts w:ascii="Cambria" w:hAnsi="Cambria" w:eastAsia="宋体;SimSun" w:cs="Times New Roman"/>
    </w:rPr>
  </w:style>
  <w:style w:type="character" w:styleId="Style10">
    <w:name w:val="不明显参考"/>
    <w:qFormat/>
    <w:rPr>
      <w:sz w:val="24"/>
      <w:szCs w:val="24"/>
      <w:u w:val="single"/>
    </w:rPr>
  </w:style>
  <w:style w:type="character" w:styleId="Char11">
    <w:name w:val="表格 Char"/>
    <w:qFormat/>
    <w:rPr>
      <w:rFonts w:ascii="Times New Roman" w:hAnsi="Times New Roman" w:eastAsia="仿宋_GB2312" w:cs="Times New Roman"/>
      <w:sz w:val="21"/>
      <w:szCs w:val="21"/>
      <w:lang w:bidi="en-US"/>
    </w:rPr>
  </w:style>
  <w:style w:type="character" w:styleId="Style11">
    <w:name w:val="占位符文本"/>
    <w:qFormat/>
    <w:rPr>
      <w:color w:val="808080"/>
    </w:rPr>
  </w:style>
  <w:style w:type="paragraph" w:styleId="Heading">
    <w:name w:val="Heading"/>
    <w:basedOn w:val="Normal"/>
    <w:next w:val="Normal"/>
    <w:qFormat/>
    <w:pPr>
      <w:ind w:hanging="0"/>
      <w:jc w:val="center"/>
      <w:outlineLvl w:val="0"/>
    </w:pPr>
    <w:rPr>
      <w:rFonts w:ascii="新宋体" w:hAnsi="新宋体" w:eastAsia="新宋体" w:cs="黑体;SimHei"/>
      <w:b/>
      <w:bCs/>
      <w:kern w:val="2"/>
      <w:sz w:val="44"/>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spacing w:lineRule="atLeast" w:line="240"/>
      <w:jc w:val="start"/>
    </w:pPr>
    <w:rPr>
      <w:sz w:val="18"/>
      <w:szCs w:val="18"/>
    </w:rPr>
  </w:style>
  <w:style w:type="paragraph" w:styleId="Style12">
    <w:name w:val="分割"/>
    <w:basedOn w:val="Normal"/>
    <w:qFormat/>
    <w:pPr>
      <w:snapToGrid w:val="false"/>
      <w:spacing w:lineRule="auto" w:line="240"/>
    </w:pPr>
    <w:rPr>
      <w:sz w:val="15"/>
    </w:rPr>
  </w:style>
  <w:style w:type="paragraph" w:styleId="Header">
    <w:name w:val="Header"/>
    <w:basedOn w:val="Normal"/>
    <w:pPr>
      <w:tabs>
        <w:tab w:val="clear" w:pos="420"/>
        <w:tab w:val="center" w:pos="4153" w:leader="none"/>
        <w:tab w:val="right" w:pos="8306" w:leader="none"/>
      </w:tabs>
      <w:snapToGrid w:val="false"/>
      <w:spacing w:lineRule="atLeast" w:line="240"/>
      <w:jc w:val="center"/>
    </w:pPr>
    <w:rPr>
      <w:sz w:val="18"/>
      <w:szCs w:val="18"/>
    </w:rPr>
  </w:style>
  <w:style w:type="paragraph" w:styleId="Style13">
    <w:name w:val="批注框文本"/>
    <w:basedOn w:val="Normal"/>
    <w:qFormat/>
    <w:pPr>
      <w:spacing w:lineRule="auto" w:line="240"/>
    </w:pPr>
    <w:rPr>
      <w:sz w:val="18"/>
      <w:szCs w:val="18"/>
    </w:rPr>
  </w:style>
  <w:style w:type="paragraph" w:styleId="Style14">
    <w:name w:val="日期"/>
    <w:basedOn w:val="Normal"/>
    <w:next w:val="Normal"/>
    <w:qFormat/>
    <w:pPr>
      <w:ind w:start="100" w:firstLine="200"/>
    </w:pPr>
    <w:rPr/>
  </w:style>
  <w:style w:type="paragraph" w:styleId="Style15">
    <w:name w:val="文档结构图"/>
    <w:basedOn w:val="Normal"/>
    <w:qFormat/>
    <w:pPr/>
    <w:rPr>
      <w:rFonts w:ascii="宋体;SimSun" w:hAnsi="宋体;SimSun" w:eastAsia="宋体;SimSun"/>
      <w:sz w:val="18"/>
      <w:szCs w:val="18"/>
    </w:rPr>
  </w:style>
  <w:style w:type="paragraph" w:styleId="Style16">
    <w:name w:val="纯文本"/>
    <w:basedOn w:val="Normal"/>
    <w:qFormat/>
    <w:pPr/>
    <w:rPr>
      <w:rFonts w:ascii="宋体;SimSun" w:hAnsi="宋体;SimSun" w:eastAsia="宋体;SimSun" w:cs="Courier New"/>
      <w:sz w:val="21"/>
      <w:szCs w:val="21"/>
    </w:rPr>
  </w:style>
  <w:style w:type="paragraph" w:styleId="Style17">
    <w:name w:val="引用"/>
    <w:basedOn w:val="Normal"/>
    <w:next w:val="Normal"/>
    <w:qFormat/>
    <w:pPr/>
    <w:rPr>
      <w:rFonts w:ascii="Calibri" w:hAnsi="Calibri" w:eastAsia="宋体;SimSun" w:cs="Calibri"/>
      <w:i/>
      <w:sz w:val="24"/>
      <w:lang w:eastAsia="zh-CN" w:bidi="ar-SA"/>
    </w:rPr>
  </w:style>
  <w:style w:type="paragraph" w:styleId="Subtitle">
    <w:name w:val="Subtitle"/>
    <w:basedOn w:val="Normal"/>
    <w:next w:val="Normal"/>
    <w:qFormat/>
    <w:pPr>
      <w:ind w:hanging="0"/>
      <w:jc w:val="center"/>
    </w:pPr>
    <w:rPr>
      <w:rFonts w:ascii="黑体;SimHei" w:hAnsi="黑体;SimHei" w:eastAsia="黑体;SimHei" w:cs="Cambria"/>
    </w:rPr>
  </w:style>
  <w:style w:type="paragraph" w:styleId="Style18">
    <w:name w:val="列出段落"/>
    <w:basedOn w:val="Normal"/>
    <w:qFormat/>
    <w:pPr>
      <w:spacing w:before="0" w:after="0"/>
      <w:ind w:start="720" w:firstLine="200"/>
      <w:contextualSpacing/>
    </w:pPr>
    <w:rPr/>
  </w:style>
  <w:style w:type="paragraph" w:styleId="Style19">
    <w:name w:val="无间隔"/>
    <w:basedOn w:val="Normal"/>
    <w:qFormat/>
    <w:pPr/>
    <w:rPr>
      <w:rFonts w:ascii="Calibri" w:hAnsi="Calibri" w:eastAsia="宋体;SimSun" w:cs="Calibri"/>
      <w:sz w:val="24"/>
      <w:szCs w:val="32"/>
      <w:lang w:eastAsia="zh-CN" w:bidi="ar-SA"/>
    </w:rPr>
  </w:style>
  <w:style w:type="paragraph" w:styleId="Style20">
    <w:name w:val="明显引用"/>
    <w:basedOn w:val="Normal"/>
    <w:next w:val="Normal"/>
    <w:qFormat/>
    <w:pPr>
      <w:ind w:start="720" w:end="720" w:firstLine="200"/>
    </w:pPr>
    <w:rPr>
      <w:rFonts w:ascii="Calibri" w:hAnsi="Calibri" w:eastAsia="宋体;SimSun" w:cs="Calibri"/>
      <w:b/>
      <w:i/>
      <w:sz w:val="24"/>
      <w:szCs w:val="20"/>
      <w:lang w:eastAsia="zh-CN" w:bidi="ar-SA"/>
    </w:rPr>
  </w:style>
  <w:style w:type="paragraph" w:styleId="TOC">
    <w:name w:val="TOC 标题"/>
    <w:basedOn w:val="Heading1"/>
    <w:next w:val="Normal"/>
    <w:qFormat/>
    <w:pPr>
      <w:numPr>
        <w:ilvl w:val="0"/>
        <w:numId w:val="0"/>
      </w:numPr>
      <w:ind w:firstLine="200"/>
    </w:pPr>
    <w:rPr>
      <w:rFonts w:eastAsia="仿宋;宋体"/>
    </w:rPr>
  </w:style>
  <w:style w:type="paragraph" w:styleId="Style21">
    <w:name w:val="表格"/>
    <w:basedOn w:val="Normal"/>
    <w:qFormat/>
    <w:pPr>
      <w:snapToGrid w:val="false"/>
      <w:ind w:hanging="0"/>
      <w:jc w:val="center"/>
    </w:pPr>
    <w:rPr>
      <w:rFonts w:ascii="Times New Roman" w:hAnsi="Times New Roman" w:eastAsia="仿宋_GB2312"/>
      <w:sz w:val="21"/>
      <w:szCs w:val="21"/>
      <w:lang w:eastAsia="zh-CN"/>
    </w:rPr>
  </w:style>
  <w:style w:type="paragraph" w:styleId="Style22">
    <w:name w:val="修订"/>
    <w:qFormat/>
    <w:pPr>
      <w:widowControl/>
      <w:bidi w:val="0"/>
    </w:pPr>
    <w:rPr>
      <w:rFonts w:ascii="仿宋;宋体" w:hAnsi="仿宋;宋体" w:eastAsia="仿宋;宋体" w:cs="Times New Roman"/>
      <w:color w:val="auto"/>
      <w:sz w:val="32"/>
      <w:szCs w:val="24"/>
      <w:lang w:val="en-US" w:bidi="en-US"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javascript:DocDetail('Link1159338',159338,1,0)"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公文模版</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2016-02-26T16:24:00Z</dcterms:created>
  <dc:creator>袁瑞泓</dc:creator>
  <dc:description/>
  <cp:keywords> </cp:keywords>
  <dc:language>en-US</dc:language>
  <cp:lastModifiedBy>微软用户</cp:lastModifiedBy>
  <cp:lastPrinted>2015-03-27T14:56:00Z</cp:lastPrinted>
  <dcterms:modified xsi:type="dcterms:W3CDTF">2016-08-08T22:20:00Z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