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sz w:val="32"/>
        </w:rPr>
      </w:pPr>
      <w:r>
        <w:rPr>
          <w:rFonts w:ascii="SimHei" w:hAnsi="SimHei" w:eastAsia="黑体"/>
          <w:b/>
          <w:bCs/>
          <w:sz w:val="32"/>
          <w:lang w:eastAsia="zh-CN"/>
        </w:rPr>
        <w:t>某</w:t>
      </w:r>
      <w:r>
        <w:rPr>
          <w:rFonts w:eastAsia="黑体" w:ascii="SimHei" w:hAnsi="SimHei"/>
          <w:b/>
          <w:bCs/>
          <w:sz w:val="32"/>
        </w:rPr>
        <w:t xml:space="preserve"> </w:t>
      </w:r>
      <w:r>
        <w:rPr>
          <w:rFonts w:ascii="SimHei" w:hAnsi="SimHei" w:eastAsia="黑体"/>
          <w:b/>
          <w:bCs/>
          <w:sz w:val="32"/>
        </w:rPr>
        <w:t>电力公司薪酬制度</w:t>
      </w:r>
    </w:p>
    <w:p>
      <w:pPr>
        <w:pStyle w:val="Normal"/>
        <w:jc w:val="center"/>
        <w:rPr>
          <w:b/>
          <w:b/>
          <w:bCs/>
          <w:sz w:val="24"/>
        </w:rPr>
      </w:pPr>
      <w:r>
        <w:rPr>
          <w:rFonts w:ascii="SimHei" w:hAnsi="SimHei" w:eastAsia="黑体"/>
          <w:b/>
          <w:bCs/>
          <w:sz w:val="24"/>
        </w:rPr>
        <w:t>（试行）</w:t>
      </w:r>
    </w:p>
    <w:p>
      <w:pPr>
        <w:pStyle w:val="Normal"/>
        <w:rPr>
          <w:b/>
          <w:b/>
          <w:bCs/>
          <w:sz w:val="24"/>
        </w:rPr>
      </w:pPr>
      <w:r>
        <w:rPr>
          <w:rFonts w:ascii="SimHei" w:hAnsi="SimHei" w:eastAsia="黑体"/>
          <w:b/>
          <w:bCs/>
          <w:sz w:val="24"/>
        </w:rPr>
        <w:t>第一条：指导思想</w:t>
      </w:r>
    </w:p>
    <w:p>
      <w:pPr>
        <w:pStyle w:val="3"/>
        <w:ind w:firstLine="720"/>
        <w:rPr>
          <w:sz w:val="24"/>
        </w:rPr>
      </w:pPr>
      <w:r>
        <w:rPr>
          <w:rFonts w:ascii="SimHei" w:hAnsi="SimHei" w:eastAsia="黑体"/>
          <w:sz w:val="24"/>
        </w:rPr>
        <w:t>企业处于筹备阶段</w:t>
      </w:r>
      <w:r>
        <w:rPr>
          <w:rFonts w:ascii="SimHei" w:hAnsi="SimHei" w:eastAsia="黑体"/>
          <w:sz w:val="24"/>
        </w:rPr>
        <w:t>,</w:t>
      </w:r>
      <w:r>
        <w:rPr>
          <w:rFonts w:ascii="SimHei" w:hAnsi="SimHei" w:eastAsia="黑体"/>
          <w:sz w:val="24"/>
        </w:rPr>
        <w:t>为了能给工资的发放提供一个可靠的科学依据，</w:t>
      </w:r>
      <w:r>
        <w:rPr>
          <w:rFonts w:ascii="SimHei" w:hAnsi="SimHei" w:eastAsia="黑体"/>
          <w:sz w:val="24"/>
        </w:rPr>
        <w:t>,</w:t>
      </w:r>
      <w:r>
        <w:rPr>
          <w:rFonts w:ascii="SimHei" w:hAnsi="SimHei" w:eastAsia="黑体"/>
          <w:sz w:val="24"/>
        </w:rPr>
        <w:t>为了能吸引、招录并留住人才</w:t>
      </w:r>
      <w:r>
        <w:rPr>
          <w:rFonts w:ascii="SimHei" w:hAnsi="SimHei" w:eastAsia="黑体"/>
          <w:sz w:val="24"/>
        </w:rPr>
        <w:t>,</w:t>
      </w:r>
      <w:r>
        <w:rPr>
          <w:rFonts w:ascii="SimHei" w:hAnsi="SimHei" w:eastAsia="黑体"/>
          <w:sz w:val="24"/>
        </w:rPr>
        <w:t>为了实现企业发展壮大的目标，使员工和企业共同成长，确保核心竞争力的不断的提升，特制定本制度。</w:t>
      </w:r>
    </w:p>
    <w:p>
      <w:pPr>
        <w:pStyle w:val="Normal"/>
        <w:rPr>
          <w:b/>
          <w:b/>
          <w:bCs/>
          <w:sz w:val="24"/>
        </w:rPr>
      </w:pPr>
      <w:r>
        <w:rPr>
          <w:rFonts w:ascii="SimHei" w:hAnsi="SimHei" w:eastAsia="黑体"/>
          <w:b/>
          <w:bCs/>
          <w:sz w:val="24"/>
        </w:rPr>
        <w:t>第二条：目的</w:t>
      </w:r>
    </w:p>
    <w:p>
      <w:pPr>
        <w:pStyle w:val="Normal"/>
        <w:tabs>
          <w:tab w:val="clear" w:pos="420"/>
          <w:tab w:val="left" w:pos="1275" w:leader="none"/>
        </w:tabs>
        <w:spacing w:lineRule="auto" w:line="360"/>
        <w:ind w:firstLine="480"/>
        <w:rPr>
          <w:color w:val="000000"/>
          <w:sz w:val="24"/>
        </w:rPr>
      </w:pPr>
      <w:r>
        <w:rPr>
          <w:rFonts w:ascii="SimHei" w:hAnsi="SimHei" w:eastAsia="黑体"/>
          <w:color w:val="000000"/>
          <w:sz w:val="24"/>
        </w:rPr>
        <w:t>1</w:t>
      </w:r>
      <w:r>
        <w:rPr>
          <w:rFonts w:ascii="SimHei" w:hAnsi="SimHei" w:eastAsia="黑体"/>
          <w:color w:val="000000"/>
          <w:sz w:val="24"/>
        </w:rPr>
        <w:t>、使薪酬与岗位价值紧密结合；</w:t>
      </w:r>
    </w:p>
    <w:p>
      <w:pPr>
        <w:pStyle w:val="Normal"/>
        <w:tabs>
          <w:tab w:val="clear" w:pos="420"/>
          <w:tab w:val="left" w:pos="1275" w:leader="none"/>
        </w:tabs>
        <w:spacing w:lineRule="auto" w:line="360"/>
        <w:ind w:start="420" w:firstLine="120"/>
        <w:rPr>
          <w:color w:val="000000"/>
          <w:sz w:val="24"/>
        </w:rPr>
      </w:pPr>
      <w:r>
        <w:rPr>
          <w:rFonts w:ascii="SimHei" w:hAnsi="SimHei" w:eastAsia="黑体"/>
          <w:color w:val="000000"/>
          <w:sz w:val="24"/>
        </w:rPr>
        <w:t>2</w:t>
      </w:r>
      <w:r>
        <w:rPr>
          <w:rFonts w:ascii="SimHei" w:hAnsi="SimHei" w:eastAsia="黑体"/>
          <w:color w:val="000000"/>
          <w:sz w:val="24"/>
        </w:rPr>
        <w:t>、实现薪酬与公司发展的</w:t>
      </w:r>
      <w:r>
        <w:rPr>
          <w:rFonts w:ascii="SimHei" w:hAnsi="SimHei" w:eastAsia="黑体"/>
          <w:color w:val="000000"/>
          <w:sz w:val="24"/>
        </w:rPr>
        <w:t>短期收益有效结合</w:t>
      </w:r>
      <w:r>
        <w:rPr>
          <w:rFonts w:ascii="SimHei" w:hAnsi="SimHei" w:eastAsia="黑体"/>
          <w:color w:val="000000"/>
          <w:sz w:val="24"/>
        </w:rPr>
        <w:t>。</w:t>
      </w:r>
    </w:p>
    <w:p>
      <w:pPr>
        <w:pStyle w:val="Normal"/>
        <w:rPr>
          <w:b/>
          <w:b/>
          <w:bCs/>
          <w:sz w:val="24"/>
        </w:rPr>
      </w:pPr>
      <w:r>
        <w:rPr>
          <w:rFonts w:ascii="SimHei" w:hAnsi="SimHei" w:eastAsia="黑体"/>
          <w:b/>
          <w:bCs/>
          <w:sz w:val="24"/>
        </w:rPr>
        <w:t>第三条：原则</w:t>
      </w:r>
    </w:p>
    <w:p>
      <w:pPr>
        <w:pStyle w:val="Normal"/>
        <w:numPr>
          <w:ilvl w:val="1"/>
          <w:numId w:val="5"/>
        </w:numPr>
        <w:rPr>
          <w:sz w:val="24"/>
        </w:rPr>
      </w:pPr>
      <w:r>
        <w:rPr>
          <w:rFonts w:ascii="SimHei" w:hAnsi="SimHei" w:eastAsia="黑体"/>
          <w:sz w:val="24"/>
        </w:rPr>
        <w:t>薪酬总额的增长率低于销售收入和利润增长率的原则；</w:t>
      </w:r>
    </w:p>
    <w:p>
      <w:pPr>
        <w:pStyle w:val="Normal"/>
        <w:numPr>
          <w:ilvl w:val="1"/>
          <w:numId w:val="5"/>
        </w:numPr>
        <w:rPr>
          <w:sz w:val="24"/>
        </w:rPr>
      </w:pPr>
      <w:r>
        <w:rPr>
          <w:rFonts w:ascii="SimHei" w:hAnsi="SimHei" w:eastAsia="黑体"/>
          <w:sz w:val="24"/>
        </w:rPr>
        <w:t>在企业效益许可的情况下稳定增长的原则；</w:t>
      </w:r>
    </w:p>
    <w:p>
      <w:pPr>
        <w:pStyle w:val="Normal"/>
        <w:numPr>
          <w:ilvl w:val="1"/>
          <w:numId w:val="5"/>
        </w:numPr>
        <w:rPr>
          <w:sz w:val="24"/>
        </w:rPr>
      </w:pPr>
      <w:r>
        <w:rPr>
          <w:rFonts w:ascii="SimHei" w:hAnsi="SimHei" w:eastAsia="黑体"/>
          <w:sz w:val="24"/>
        </w:rPr>
        <w:t>激励的原则。</w:t>
      </w:r>
    </w:p>
    <w:p>
      <w:pPr>
        <w:pStyle w:val="Normal"/>
        <w:rPr/>
      </w:pPr>
      <w:r>
        <w:rPr>
          <w:rFonts w:ascii="SimHei" w:hAnsi="SimHei" w:eastAsia="黑体"/>
          <w:b/>
          <w:bCs/>
          <w:sz w:val="24"/>
        </w:rPr>
        <w:t>第四条：薪酬结构</w:t>
      </w:r>
    </w:p>
    <w:p>
      <w:pPr>
        <w:pStyle w:val="Normal"/>
        <w:spacing w:lineRule="auto" w:line="360"/>
        <w:ind w:firstLine="480"/>
        <w:rPr>
          <w:rFonts w:ascii="宋体" w:hAnsi="宋体" w:cs="宋体"/>
          <w:sz w:val="24"/>
        </w:rPr>
      </w:pPr>
      <w:r>
        <w:rPr>
          <w:rFonts w:ascii="SimHei" w:hAnsi="SimHei" w:cs="宋体" w:eastAsia="黑体"/>
          <w:color w:val="000000"/>
          <w:sz w:val="24"/>
        </w:rPr>
        <w:t>公司的薪酬结构：基本工资</w:t>
      </w:r>
      <w:r>
        <w:rPr>
          <w:rFonts w:cs="宋体" w:ascii="SimHei" w:hAnsi="SimHei" w:eastAsia="黑体"/>
          <w:color w:val="000000"/>
          <w:sz w:val="24"/>
        </w:rPr>
        <w:t>+</w:t>
      </w:r>
      <w:r>
        <w:rPr>
          <w:rFonts w:ascii="SimHei" w:hAnsi="SimHei" w:cs="宋体" w:eastAsia="黑体"/>
          <w:color w:val="000000"/>
          <w:sz w:val="24"/>
        </w:rPr>
        <w:t>岗位工资</w:t>
      </w:r>
      <w:r>
        <w:rPr>
          <w:rFonts w:cs="宋体" w:ascii="SimHei" w:hAnsi="SimHei" w:eastAsia="黑体"/>
          <w:color w:val="000000"/>
          <w:sz w:val="24"/>
        </w:rPr>
        <w:t>+</w:t>
      </w:r>
      <w:r>
        <w:rPr>
          <w:rFonts w:ascii="SimHei" w:hAnsi="SimHei" w:cs="宋体" w:eastAsia="黑体"/>
          <w:sz w:val="24"/>
        </w:rPr>
        <w:t>绩效工资</w:t>
      </w:r>
      <w:r>
        <w:rPr>
          <w:rFonts w:cs="宋体" w:ascii="SimHei" w:hAnsi="SimHei" w:eastAsia="黑体"/>
          <w:sz w:val="24"/>
        </w:rPr>
        <w:t>+</w:t>
      </w:r>
      <w:r>
        <w:rPr>
          <w:rFonts w:ascii="SimHei" w:hAnsi="SimHei" w:cs="宋体" w:eastAsia="黑体"/>
          <w:sz w:val="24"/>
        </w:rPr>
        <w:t>津贴</w:t>
      </w:r>
      <w:r>
        <w:rPr>
          <w:rFonts w:cs="宋体" w:ascii="SimHei" w:hAnsi="SimHei" w:eastAsia="黑体"/>
          <w:sz w:val="24"/>
        </w:rPr>
        <w:t>+</w:t>
      </w:r>
      <w:r>
        <w:rPr>
          <w:rFonts w:ascii="SimHei" w:hAnsi="SimHei" w:cs="宋体" w:eastAsia="黑体"/>
          <w:sz w:val="24"/>
        </w:rPr>
        <w:t>补贴</w:t>
      </w:r>
      <w:r>
        <w:rPr>
          <w:rFonts w:cs="宋体" w:ascii="SimHei" w:hAnsi="SimHei" w:eastAsia="黑体"/>
          <w:sz w:val="24"/>
        </w:rPr>
        <w:t>+</w:t>
      </w:r>
      <w:r>
        <w:rPr>
          <w:rFonts w:ascii="SimHei" w:hAnsi="SimHei" w:cs="宋体" w:eastAsia="黑体"/>
          <w:sz w:val="24"/>
        </w:rPr>
        <w:t>奖金</w:t>
      </w:r>
      <w:r>
        <w:rPr>
          <w:rFonts w:ascii="SimHei" w:hAnsi="SimHei" w:cs="宋体" w:eastAsia="黑体"/>
          <w:color w:val="000000"/>
          <w:sz w:val="24"/>
        </w:rPr>
        <w:t>。</w:t>
      </w:r>
    </w:p>
    <w:p>
      <w:pPr>
        <w:pStyle w:val="Normal"/>
        <w:tabs>
          <w:tab w:val="clear" w:pos="420"/>
          <w:tab w:val="left" w:pos="1275" w:leader="none"/>
        </w:tabs>
        <w:spacing w:lineRule="auto" w:line="360"/>
        <w:ind w:start="420" w:firstLine="120"/>
        <w:rPr>
          <w:rFonts w:ascii="宋体" w:hAnsi="宋体" w:cs="宋体"/>
          <w:color w:val="000000"/>
          <w:sz w:val="24"/>
        </w:rPr>
      </w:pPr>
      <w:r>
        <w:rPr>
          <w:rFonts w:cs="宋体" w:ascii="SimHei" w:hAnsi="SimHei" w:eastAsia="黑体"/>
          <w:color w:val="000000"/>
          <w:sz w:val="24"/>
        </w:rPr>
        <w:t>1</w:t>
      </w:r>
      <w:r>
        <w:rPr>
          <w:rFonts w:ascii="SimHei" w:hAnsi="SimHei" w:cs="宋体" w:eastAsia="黑体"/>
          <w:color w:val="000000"/>
          <w:sz w:val="24"/>
        </w:rPr>
        <w:t>、基本工资：</w:t>
      </w:r>
      <w:r>
        <w:rPr>
          <w:rFonts w:ascii="SimHei" w:hAnsi="SimHei" w:eastAsia="黑体"/>
          <w:sz w:val="24"/>
        </w:rPr>
        <w:t>基本工资原则上参照行业内同类职位的标准执行，由员工入职前与公司协议，参照岗位标准确定。</w:t>
      </w:r>
    </w:p>
    <w:p>
      <w:pPr>
        <w:pStyle w:val="Normal"/>
        <w:tabs>
          <w:tab w:val="clear" w:pos="420"/>
          <w:tab w:val="left" w:pos="1275" w:leader="none"/>
        </w:tabs>
        <w:spacing w:lineRule="auto" w:line="360"/>
        <w:ind w:start="420" w:firstLine="120"/>
        <w:rPr>
          <w:rFonts w:ascii="宋体" w:hAnsi="宋体" w:cs="宋体"/>
          <w:color w:val="000000"/>
          <w:sz w:val="24"/>
        </w:rPr>
      </w:pPr>
      <w:r>
        <w:rPr>
          <w:rFonts w:cs="宋体" w:ascii="SimHei" w:hAnsi="SimHei" w:eastAsia="黑体"/>
          <w:color w:val="000000"/>
          <w:sz w:val="24"/>
        </w:rPr>
        <w:t>2</w:t>
      </w:r>
      <w:r>
        <w:rPr>
          <w:rFonts w:ascii="SimHei" w:hAnsi="SimHei" w:cs="宋体" w:eastAsia="黑体"/>
          <w:color w:val="000000"/>
          <w:sz w:val="24"/>
        </w:rPr>
        <w:t>、岗位工资：</w:t>
      </w:r>
      <w:r>
        <w:rPr>
          <w:rFonts w:ascii="SimHei" w:hAnsi="SimHei" w:eastAsia="黑体"/>
          <w:color w:val="000000"/>
          <w:sz w:val="24"/>
        </w:rPr>
        <w:t>岗位工资主要取决于当前的岗位性质。在工作分析与职位评价的基础上，以评价的结果作为确定岗位工资等级的依据，来确定各员工的岗位工资等级。</w:t>
      </w:r>
    </w:p>
    <w:p>
      <w:pPr>
        <w:pStyle w:val="Normal"/>
        <w:ind w:start="420" w:firstLine="120"/>
        <w:rPr>
          <w:rFonts w:ascii="宋体" w:hAnsi="宋体" w:cs="宋体"/>
          <w:sz w:val="24"/>
        </w:rPr>
      </w:pPr>
      <w:r>
        <w:rPr>
          <w:rFonts w:cs="宋体" w:ascii="SimHei" w:hAnsi="SimHei" w:eastAsia="黑体"/>
          <w:sz w:val="24"/>
        </w:rPr>
        <w:t>3</w:t>
      </w:r>
      <w:r>
        <w:rPr>
          <w:rFonts w:ascii="SimHei" w:hAnsi="SimHei" w:cs="宋体" w:eastAsia="黑体"/>
          <w:sz w:val="24"/>
        </w:rPr>
        <w:t>、绩效工资：考虑公司刚成立</w:t>
      </w:r>
      <w:r>
        <w:rPr>
          <w:rFonts w:cs="宋体" w:ascii="SimHei" w:hAnsi="SimHei" w:eastAsia="黑体"/>
          <w:sz w:val="24"/>
        </w:rPr>
        <w:t>,</w:t>
      </w:r>
      <w:r>
        <w:rPr>
          <w:rFonts w:ascii="SimHei" w:hAnsi="SimHei" w:cs="宋体" w:eastAsia="黑体"/>
          <w:sz w:val="24"/>
        </w:rPr>
        <w:t>还处于筹备阶段</w:t>
      </w:r>
      <w:r>
        <w:rPr>
          <w:rFonts w:cs="宋体" w:ascii="SimHei" w:hAnsi="SimHei" w:eastAsia="黑体"/>
          <w:sz w:val="24"/>
        </w:rPr>
        <w:t>,</w:t>
      </w:r>
      <w:r>
        <w:rPr>
          <w:rFonts w:ascii="SimHei" w:hAnsi="SimHei" w:cs="宋体" w:eastAsia="黑体"/>
          <w:sz w:val="24"/>
        </w:rPr>
        <w:t>此工资不从公司整体效益上产生</w:t>
      </w:r>
      <w:r>
        <w:rPr>
          <w:rFonts w:cs="宋体" w:ascii="SimHei" w:hAnsi="SimHei" w:eastAsia="黑体"/>
          <w:sz w:val="24"/>
        </w:rPr>
        <w:t>,</w:t>
      </w:r>
      <w:r>
        <w:rPr>
          <w:rFonts w:ascii="SimHei" w:hAnsi="SimHei" w:cs="宋体" w:eastAsia="黑体"/>
          <w:sz w:val="24"/>
        </w:rPr>
        <w:t>而是从员工个人工资总额中按</w:t>
      </w:r>
      <w:r>
        <w:rPr>
          <w:rFonts w:cs="宋体" w:ascii="SimHei" w:hAnsi="SimHei" w:eastAsia="黑体"/>
          <w:sz w:val="24"/>
        </w:rPr>
        <w:t>30%</w:t>
      </w:r>
      <w:r>
        <w:rPr>
          <w:rFonts w:ascii="SimHei" w:hAnsi="SimHei" w:cs="宋体" w:eastAsia="黑体"/>
          <w:color w:val="000000"/>
          <w:sz w:val="24"/>
        </w:rPr>
        <w:t>计提</w:t>
      </w:r>
      <w:r>
        <w:rPr>
          <w:rFonts w:ascii="SimHei" w:hAnsi="SimHei" w:cs="宋体" w:eastAsia="黑体"/>
          <w:sz w:val="24"/>
        </w:rPr>
        <w:t>。</w:t>
      </w:r>
    </w:p>
    <w:p>
      <w:pPr>
        <w:pStyle w:val="Normal"/>
        <w:ind w:firstLine="480"/>
        <w:rPr>
          <w:rFonts w:ascii="宋体" w:hAnsi="宋体" w:cs="宋体"/>
          <w:sz w:val="24"/>
        </w:rPr>
      </w:pPr>
      <w:r>
        <w:rPr>
          <w:rFonts w:cs="宋体" w:ascii="SimHei" w:hAnsi="SimHei" w:eastAsia="黑体"/>
          <w:sz w:val="24"/>
        </w:rPr>
        <w:t>4</w:t>
      </w:r>
      <w:r>
        <w:rPr>
          <w:rFonts w:ascii="SimHei" w:hAnsi="SimHei" w:cs="宋体" w:eastAsia="黑体"/>
          <w:sz w:val="24"/>
        </w:rPr>
        <w:t>、津贴：主要是考虑工种的不同，给予员工工作上的必要保障。</w:t>
      </w:r>
    </w:p>
    <w:p>
      <w:pPr>
        <w:pStyle w:val="Normal"/>
        <w:ind w:firstLine="480"/>
        <w:rPr>
          <w:rFonts w:ascii="宋体" w:hAnsi="宋体" w:cs="宋体"/>
          <w:sz w:val="24"/>
        </w:rPr>
      </w:pPr>
      <w:r>
        <w:rPr>
          <w:rFonts w:cs="宋体" w:ascii="SimHei" w:hAnsi="SimHei" w:eastAsia="黑体"/>
          <w:sz w:val="24"/>
        </w:rPr>
        <w:t>5</w:t>
      </w:r>
      <w:r>
        <w:rPr>
          <w:rFonts w:ascii="SimHei" w:hAnsi="SimHei" w:cs="宋体" w:eastAsia="黑体"/>
          <w:sz w:val="24"/>
        </w:rPr>
        <w:t>、补贴：</w:t>
      </w:r>
      <w:r>
        <w:rPr>
          <w:rFonts w:ascii="SimHei" w:hAnsi="SimHei" w:eastAsia="黑体"/>
          <w:sz w:val="24"/>
        </w:rPr>
        <w:t>根据公司实际情况</w:t>
      </w:r>
      <w:r>
        <w:rPr>
          <w:rFonts w:ascii="SimHei" w:hAnsi="SimHei" w:cs="宋体" w:eastAsia="黑体"/>
          <w:sz w:val="24"/>
        </w:rPr>
        <w:t>，公司暂不包中餐，只给予员工用餐方面的补贴。同时给予一定的交通和通讯补贴。</w:t>
      </w:r>
    </w:p>
    <w:p>
      <w:pPr>
        <w:pStyle w:val="Normal"/>
        <w:ind w:firstLine="480"/>
        <w:rPr>
          <w:rFonts w:ascii="宋体" w:hAnsi="宋体" w:cs="宋体"/>
          <w:sz w:val="24"/>
        </w:rPr>
      </w:pPr>
      <w:r>
        <w:rPr>
          <w:rFonts w:cs="宋体" w:ascii="SimHei" w:hAnsi="SimHei" w:eastAsia="黑体"/>
          <w:sz w:val="24"/>
        </w:rPr>
        <w:t>6</w:t>
      </w:r>
      <w:r>
        <w:rPr>
          <w:rFonts w:ascii="SimHei" w:hAnsi="SimHei" w:cs="宋体" w:eastAsia="黑体"/>
          <w:sz w:val="24"/>
        </w:rPr>
        <w:t>、年终奖金：年终发放奖金。</w:t>
      </w:r>
    </w:p>
    <w:p>
      <w:pPr>
        <w:pStyle w:val="Normal"/>
        <w:ind w:firstLine="480"/>
        <w:rPr>
          <w:rFonts w:ascii="宋体" w:hAnsi="宋体" w:cs="宋体"/>
          <w:sz w:val="24"/>
        </w:rPr>
      </w:pPr>
      <w:r>
        <w:rPr>
          <w:rFonts w:cs="宋体" w:ascii="SimHei" w:hAnsi="SimHei" w:eastAsia="黑体"/>
          <w:sz w:val="24"/>
        </w:rPr>
        <w:t>7</w:t>
      </w:r>
      <w:r>
        <w:rPr>
          <w:rFonts w:ascii="SimHei" w:hAnsi="SimHei" w:cs="宋体" w:eastAsia="黑体"/>
          <w:sz w:val="24"/>
        </w:rPr>
        <w:t>、福利：包括为员工购买保险、享受国家法定假期、相关岗位发放工作服、员工婚假、产假、丧假参照国家政策和公司管理规定执行等、提供集体宿舍和为员工每年组织一次体检</w:t>
      </w:r>
      <w:r>
        <w:rPr>
          <w:rFonts w:cs="宋体" w:ascii="SimHei" w:hAnsi="SimHei" w:eastAsia="黑体"/>
          <w:sz w:val="24"/>
        </w:rPr>
        <w:t>.</w:t>
      </w:r>
      <w:r>
        <w:rPr>
          <w:rFonts w:ascii="SimHei" w:hAnsi="SimHei" w:cs="宋体" w:eastAsia="黑体"/>
          <w:sz w:val="24"/>
        </w:rPr>
        <w:t>。</w:t>
      </w:r>
    </w:p>
    <w:p>
      <w:pPr>
        <w:pStyle w:val="Normal"/>
        <w:ind w:firstLine="480"/>
        <w:rPr>
          <w:rFonts w:ascii="宋体" w:hAnsi="宋体" w:cs="宋体"/>
          <w:sz w:val="24"/>
        </w:rPr>
      </w:pPr>
      <w:r>
        <w:rPr>
          <w:rFonts w:cs="宋体" w:ascii="SimHei" w:hAnsi="SimHei" w:eastAsia="黑体"/>
          <w:sz w:val="24"/>
        </w:rPr>
        <w:t>8</w:t>
      </w:r>
      <w:r>
        <w:rPr>
          <w:rFonts w:ascii="SimHei" w:hAnsi="SimHei" w:cs="宋体" w:eastAsia="黑体"/>
          <w:sz w:val="24"/>
        </w:rPr>
        <w:t>、其他。</w:t>
      </w:r>
    </w:p>
    <w:p>
      <w:pPr>
        <w:pStyle w:val="Normal"/>
        <w:ind w:firstLine="236"/>
        <w:rPr>
          <w:rFonts w:ascii="宋体" w:hAnsi="宋体" w:cs="宋体"/>
          <w:sz w:val="24"/>
        </w:rPr>
      </w:pPr>
      <w:r>
        <w:rPr>
          <w:rFonts w:ascii="SimHei" w:hAnsi="SimHei" w:eastAsia="黑体"/>
          <w:b/>
          <w:bCs/>
          <w:sz w:val="24"/>
        </w:rPr>
        <w:t>第五条：</w:t>
      </w:r>
      <w:r>
        <w:rPr>
          <w:rFonts w:ascii="SimHei" w:hAnsi="SimHei" w:eastAsia="黑体"/>
          <w:b/>
          <w:color w:val="000000"/>
          <w:sz w:val="24"/>
        </w:rPr>
        <w:t>基本工资构成</w:t>
      </w:r>
    </w:p>
    <w:p>
      <w:pPr>
        <w:pStyle w:val="Normal"/>
        <w:ind w:firstLine="480"/>
        <w:rPr>
          <w:rFonts w:ascii="宋体" w:hAnsi="宋体" w:cs="宋体"/>
          <w:sz w:val="24"/>
        </w:rPr>
      </w:pPr>
      <w:r>
        <w:rPr>
          <w:rFonts w:ascii="SimHei" w:hAnsi="SimHei" w:cs="宋体" w:eastAsia="黑体"/>
          <w:sz w:val="24"/>
        </w:rPr>
        <w:t>不同的岗位基本工资不同，参照长沙市最低工资标准，结合公司实际情况而定。定后在三年内基本保持不变。</w:t>
      </w:r>
    </w:p>
    <w:p>
      <w:pPr>
        <w:pStyle w:val="Normal"/>
        <w:ind w:firstLine="482"/>
        <w:rPr>
          <w:sz w:val="24"/>
        </w:rPr>
      </w:pPr>
      <w:r>
        <w:rPr>
          <w:rFonts w:ascii="SimHei" w:hAnsi="SimHei" w:eastAsia="黑体"/>
          <w:b/>
          <w:bCs/>
          <w:sz w:val="24"/>
        </w:rPr>
        <w:t>第六条：</w:t>
      </w:r>
    </w:p>
    <w:p>
      <w:pPr>
        <w:pStyle w:val="Normal"/>
        <w:ind w:firstLine="482"/>
        <w:rPr>
          <w:sz w:val="24"/>
        </w:rPr>
      </w:pPr>
      <w:r>
        <w:rPr>
          <w:rFonts w:ascii="SimHei" w:hAnsi="SimHei" w:eastAsia="黑体"/>
          <w:b/>
          <w:color w:val="000000"/>
          <w:sz w:val="24"/>
        </w:rPr>
        <w:t>岗位工资：</w:t>
      </w:r>
      <w:r>
        <w:rPr>
          <w:rFonts w:ascii="SimHei" w:hAnsi="SimHei" w:eastAsia="黑体"/>
          <w:color w:val="000000"/>
          <w:sz w:val="24"/>
        </w:rPr>
        <w:t>目的是拉开员工之间的档次，体现所在岗位的价值，以基础工资评定为基础</w:t>
      </w:r>
      <w:r>
        <w:rPr>
          <w:rFonts w:ascii="SimHei" w:hAnsi="SimHei" w:eastAsia="黑体"/>
          <w:color w:val="000000"/>
          <w:sz w:val="24"/>
        </w:rPr>
        <w:t>.</w:t>
      </w:r>
      <w:r>
        <w:rPr>
          <w:rFonts w:ascii="SimHei" w:hAnsi="SimHei" w:eastAsia="黑体"/>
          <w:color w:val="000000"/>
          <w:sz w:val="24"/>
        </w:rPr>
        <w:t>。</w:t>
      </w:r>
    </w:p>
    <w:p>
      <w:pPr>
        <w:pStyle w:val="Normal"/>
        <w:ind w:firstLine="480"/>
        <w:rPr>
          <w:rFonts w:ascii="宋体" w:hAnsi="宋体" w:cs="宋体"/>
          <w:sz w:val="24"/>
        </w:rPr>
      </w:pPr>
      <w:r>
        <w:rPr>
          <w:rFonts w:ascii="SimHei" w:hAnsi="SimHei" w:cs="宋体" w:eastAsia="黑体"/>
          <w:sz w:val="24"/>
        </w:rPr>
        <w:t>表一：知识</w:t>
      </w:r>
    </w:p>
    <w:tbl>
      <w:tblPr>
        <w:tblW w:w="5400" w:type="dxa"/>
        <w:jc w:val="start"/>
        <w:tblInd w:w="648" w:type="dxa"/>
        <w:tblLayout w:type="fixed"/>
        <w:tblCellMar>
          <w:top w:w="0" w:type="dxa"/>
          <w:start w:w="108" w:type="dxa"/>
          <w:bottom w:w="0" w:type="dxa"/>
          <w:end w:w="108" w:type="dxa"/>
        </w:tblCellMar>
      </w:tblPr>
      <w:tblGrid>
        <w:gridCol w:w="3240"/>
        <w:gridCol w:w="2160"/>
      </w:tblGrid>
      <w:tr>
        <w:trPr>
          <w:trHeight w:val="465" w:hRule="atLeast"/>
        </w:trPr>
        <w:tc>
          <w:tcPr>
            <w:tcW w:w="3240" w:type="dxa"/>
            <w:tcBorders>
              <w:top w:val="single" w:sz="4" w:space="0" w:color="000000"/>
              <w:start w:val="single" w:sz="4" w:space="0" w:color="000000"/>
              <w:bottom w:val="single" w:sz="4" w:space="0" w:color="000000"/>
              <w:end w:val="single" w:sz="4" w:space="0" w:color="000000"/>
            </w:tcBorders>
            <w:vAlign w:val="center"/>
          </w:tcPr>
          <w:p>
            <w:pPr>
              <w:pStyle w:val="Normal"/>
              <w:ind w:firstLine="360"/>
              <w:jc w:val="center"/>
              <w:rPr>
                <w:rFonts w:ascii="宋体" w:hAnsi="宋体" w:cs="宋体"/>
                <w:sz w:val="24"/>
              </w:rPr>
            </w:pPr>
            <w:r>
              <w:rPr>
                <w:rFonts w:ascii="SimHei" w:hAnsi="SimHei" w:cs="宋体" w:eastAsia="黑体"/>
                <w:sz w:val="24"/>
              </w:rPr>
              <w:t>学历层次</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ascii="SimHei" w:hAnsi="SimHei" w:cs="宋体" w:eastAsia="黑体"/>
                <w:sz w:val="24"/>
              </w:rPr>
              <w:t>级别</w:t>
            </w:r>
          </w:p>
        </w:tc>
      </w:tr>
      <w:tr>
        <w:trPr>
          <w:trHeight w:val="434" w:hRule="atLeast"/>
        </w:trPr>
        <w:tc>
          <w:tcPr>
            <w:tcW w:w="3240" w:type="dxa"/>
            <w:tcBorders>
              <w:top w:val="single" w:sz="4" w:space="0" w:color="000000"/>
              <w:start w:val="single" w:sz="4" w:space="0" w:color="000000"/>
              <w:bottom w:val="single" w:sz="4" w:space="0" w:color="000000"/>
              <w:end w:val="single" w:sz="4" w:space="0" w:color="000000"/>
            </w:tcBorders>
            <w:vAlign w:val="center"/>
          </w:tcPr>
          <w:p>
            <w:pPr>
              <w:pStyle w:val="Normal"/>
              <w:ind w:firstLine="480"/>
              <w:jc w:val="center"/>
              <w:rPr>
                <w:rFonts w:ascii="宋体" w:hAnsi="宋体" w:cs="宋体"/>
                <w:sz w:val="24"/>
              </w:rPr>
            </w:pPr>
            <w:r>
              <w:rPr>
                <w:rFonts w:ascii="SimHei" w:hAnsi="SimHei" w:cs="宋体" w:eastAsia="黑体"/>
                <w:sz w:val="24"/>
              </w:rPr>
              <w:t>硕士</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cs="宋体" w:ascii="SimHei" w:hAnsi="SimHei" w:eastAsia="黑体"/>
                <w:sz w:val="24"/>
              </w:rPr>
              <w:t>1</w:t>
            </w:r>
            <w:r>
              <w:rPr>
                <w:rFonts w:ascii="SimHei" w:hAnsi="SimHei" w:cs="宋体" w:eastAsia="黑体"/>
                <w:sz w:val="24"/>
              </w:rPr>
              <w:t>级</w:t>
            </w:r>
          </w:p>
        </w:tc>
      </w:tr>
      <w:tr>
        <w:trPr>
          <w:trHeight w:val="469" w:hRule="atLeast"/>
        </w:trPr>
        <w:tc>
          <w:tcPr>
            <w:tcW w:w="3240" w:type="dxa"/>
            <w:tcBorders>
              <w:top w:val="single" w:sz="4" w:space="0" w:color="000000"/>
              <w:start w:val="single" w:sz="4" w:space="0" w:color="000000"/>
              <w:bottom w:val="single" w:sz="4" w:space="0" w:color="000000"/>
              <w:end w:val="single" w:sz="4" w:space="0" w:color="000000"/>
            </w:tcBorders>
            <w:vAlign w:val="center"/>
          </w:tcPr>
          <w:p>
            <w:pPr>
              <w:pStyle w:val="Normal"/>
              <w:ind w:firstLine="480"/>
              <w:jc w:val="center"/>
              <w:rPr>
                <w:rFonts w:ascii="宋体" w:hAnsi="宋体" w:cs="宋体"/>
                <w:sz w:val="24"/>
              </w:rPr>
            </w:pPr>
            <w:r>
              <w:rPr>
                <w:rFonts w:ascii="SimHei" w:hAnsi="SimHei" w:cs="宋体" w:eastAsia="黑体"/>
                <w:sz w:val="24"/>
              </w:rPr>
              <w:t>本科</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cs="宋体" w:ascii="SimHei" w:hAnsi="SimHei" w:eastAsia="黑体"/>
                <w:sz w:val="24"/>
              </w:rPr>
              <w:t>2</w:t>
            </w:r>
            <w:r>
              <w:rPr>
                <w:rFonts w:ascii="SimHei" w:hAnsi="SimHei" w:cs="宋体" w:eastAsia="黑体"/>
                <w:sz w:val="24"/>
              </w:rPr>
              <w:t>级</w:t>
            </w:r>
          </w:p>
        </w:tc>
      </w:tr>
      <w:tr>
        <w:trPr>
          <w:trHeight w:val="465" w:hRule="atLeast"/>
        </w:trPr>
        <w:tc>
          <w:tcPr>
            <w:tcW w:w="3240" w:type="dxa"/>
            <w:tcBorders>
              <w:top w:val="single" w:sz="4" w:space="0" w:color="000000"/>
              <w:start w:val="single" w:sz="4" w:space="0" w:color="000000"/>
              <w:bottom w:val="single" w:sz="4" w:space="0" w:color="000000"/>
              <w:end w:val="single" w:sz="4" w:space="0" w:color="000000"/>
            </w:tcBorders>
            <w:vAlign w:val="center"/>
          </w:tcPr>
          <w:p>
            <w:pPr>
              <w:pStyle w:val="Normal"/>
              <w:ind w:firstLine="480"/>
              <w:jc w:val="center"/>
              <w:rPr>
                <w:rFonts w:ascii="宋体" w:hAnsi="宋体" w:cs="宋体"/>
                <w:sz w:val="24"/>
              </w:rPr>
            </w:pPr>
            <w:r>
              <w:rPr>
                <w:rFonts w:ascii="SimHei" w:hAnsi="SimHei" w:cs="宋体" w:eastAsia="黑体"/>
                <w:sz w:val="24"/>
              </w:rPr>
              <w:t>专科</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cs="宋体" w:ascii="SimHei" w:hAnsi="SimHei" w:eastAsia="黑体"/>
                <w:sz w:val="24"/>
              </w:rPr>
              <w:t>3</w:t>
            </w:r>
            <w:r>
              <w:rPr>
                <w:rFonts w:ascii="SimHei" w:hAnsi="SimHei" w:cs="宋体" w:eastAsia="黑体"/>
                <w:sz w:val="24"/>
              </w:rPr>
              <w:t>级</w:t>
            </w:r>
          </w:p>
        </w:tc>
      </w:tr>
      <w:tr>
        <w:trPr>
          <w:trHeight w:val="600" w:hRule="atLeast"/>
        </w:trPr>
        <w:tc>
          <w:tcPr>
            <w:tcW w:w="3240" w:type="dxa"/>
            <w:tcBorders>
              <w:top w:val="single" w:sz="4" w:space="0" w:color="000000"/>
              <w:start w:val="single" w:sz="4" w:space="0" w:color="000000"/>
              <w:bottom w:val="single" w:sz="4" w:space="0" w:color="000000"/>
              <w:end w:val="single" w:sz="4" w:space="0" w:color="000000"/>
            </w:tcBorders>
            <w:vAlign w:val="center"/>
          </w:tcPr>
          <w:p>
            <w:pPr>
              <w:pStyle w:val="Normal"/>
              <w:ind w:firstLine="360"/>
              <w:jc w:val="center"/>
              <w:rPr>
                <w:rFonts w:ascii="宋体" w:hAnsi="宋体" w:cs="宋体"/>
                <w:sz w:val="24"/>
              </w:rPr>
            </w:pPr>
            <w:r>
              <w:rPr>
                <w:rFonts w:ascii="SimHei" w:hAnsi="SimHei" w:cs="宋体" w:eastAsia="黑体"/>
                <w:sz w:val="24"/>
              </w:rPr>
              <w:t>专科以下</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cs="宋体" w:ascii="SimHei" w:hAnsi="SimHei" w:eastAsia="黑体"/>
                <w:sz w:val="24"/>
              </w:rPr>
              <w:t>4</w:t>
            </w:r>
            <w:r>
              <w:rPr>
                <w:rFonts w:ascii="SimHei" w:hAnsi="SimHei" w:cs="宋体" w:eastAsia="黑体"/>
                <w:sz w:val="24"/>
              </w:rPr>
              <w:t>级</w:t>
            </w:r>
          </w:p>
        </w:tc>
      </w:tr>
    </w:tbl>
    <w:p>
      <w:pPr>
        <w:pStyle w:val="Normal"/>
        <w:ind w:firstLine="480"/>
        <w:rPr>
          <w:sz w:val="24"/>
        </w:rPr>
      </w:pPr>
      <w:r>
        <w:rPr>
          <w:rFonts w:ascii="SimHei" w:hAnsi="SimHei" w:eastAsia="黑体"/>
          <w:sz w:val="24"/>
        </w:rPr>
        <w:t>学历提升</w:t>
      </w:r>
      <w:r>
        <w:rPr>
          <w:rFonts w:ascii="SimHei" w:hAnsi="SimHei" w:cs="宋体" w:eastAsia="黑体"/>
          <w:sz w:val="24"/>
        </w:rPr>
        <w:t>表二：技能</w:t>
      </w:r>
    </w:p>
    <w:tbl>
      <w:tblPr>
        <w:tblW w:w="5400" w:type="dxa"/>
        <w:jc w:val="start"/>
        <w:tblInd w:w="648" w:type="dxa"/>
        <w:tblLayout w:type="fixed"/>
        <w:tblCellMar>
          <w:top w:w="0" w:type="dxa"/>
          <w:start w:w="108" w:type="dxa"/>
          <w:bottom w:w="0" w:type="dxa"/>
          <w:end w:w="108" w:type="dxa"/>
        </w:tblCellMar>
      </w:tblPr>
      <w:tblGrid>
        <w:gridCol w:w="3240"/>
        <w:gridCol w:w="2160"/>
      </w:tblGrid>
      <w:tr>
        <w:trPr>
          <w:trHeight w:val="465" w:hRule="atLeast"/>
        </w:trPr>
        <w:tc>
          <w:tcPr>
            <w:tcW w:w="3240" w:type="dxa"/>
            <w:tcBorders>
              <w:top w:val="single" w:sz="4" w:space="0" w:color="000000"/>
              <w:start w:val="single" w:sz="4" w:space="0" w:color="000000"/>
              <w:bottom w:val="single" w:sz="4" w:space="0" w:color="000000"/>
              <w:end w:val="single" w:sz="4" w:space="0" w:color="000000"/>
            </w:tcBorders>
            <w:vAlign w:val="center"/>
          </w:tcPr>
          <w:p>
            <w:pPr>
              <w:pStyle w:val="Normal"/>
              <w:ind w:firstLine="600"/>
              <w:jc w:val="center"/>
              <w:rPr>
                <w:rFonts w:ascii="宋体" w:hAnsi="宋体" w:cs="宋体"/>
                <w:sz w:val="24"/>
              </w:rPr>
            </w:pPr>
            <w:r>
              <w:rPr>
                <w:rFonts w:ascii="SimHei" w:hAnsi="SimHei" w:cs="宋体" w:eastAsia="黑体"/>
                <w:sz w:val="24"/>
              </w:rPr>
              <w:t>职业资格证书</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ascii="SimHei" w:hAnsi="SimHei" w:cs="宋体" w:eastAsia="黑体"/>
                <w:sz w:val="24"/>
              </w:rPr>
              <w:t>价值</w:t>
            </w:r>
          </w:p>
        </w:tc>
      </w:tr>
      <w:tr>
        <w:trPr>
          <w:trHeight w:val="434" w:hRule="atLeast"/>
        </w:trPr>
        <w:tc>
          <w:tcPr>
            <w:tcW w:w="3240" w:type="dxa"/>
            <w:tcBorders>
              <w:top w:val="single" w:sz="4" w:space="0" w:color="000000"/>
              <w:start w:val="single" w:sz="4" w:space="0" w:color="000000"/>
              <w:bottom w:val="single" w:sz="4" w:space="0" w:color="000000"/>
              <w:end w:val="single" w:sz="4" w:space="0" w:color="000000"/>
            </w:tcBorders>
            <w:vAlign w:val="center"/>
          </w:tcPr>
          <w:p>
            <w:pPr>
              <w:pStyle w:val="Normal"/>
              <w:ind w:firstLine="720"/>
              <w:jc w:val="center"/>
              <w:rPr>
                <w:rFonts w:ascii="宋体" w:hAnsi="宋体" w:cs="宋体"/>
                <w:sz w:val="24"/>
              </w:rPr>
            </w:pPr>
            <w:r>
              <w:rPr>
                <w:rFonts w:ascii="SimHei" w:hAnsi="SimHei" w:cs="宋体" w:eastAsia="黑体"/>
                <w:sz w:val="24"/>
              </w:rPr>
              <w:t>初级</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cs="宋体" w:ascii="SimHei" w:hAnsi="SimHei" w:eastAsia="黑体"/>
                <w:sz w:val="24"/>
              </w:rPr>
              <w:t>100</w:t>
            </w:r>
          </w:p>
        </w:tc>
      </w:tr>
      <w:tr>
        <w:trPr>
          <w:trHeight w:val="469" w:hRule="atLeast"/>
        </w:trPr>
        <w:tc>
          <w:tcPr>
            <w:tcW w:w="3240" w:type="dxa"/>
            <w:tcBorders>
              <w:top w:val="single" w:sz="4" w:space="0" w:color="000000"/>
              <w:start w:val="single" w:sz="4" w:space="0" w:color="000000"/>
              <w:bottom w:val="single" w:sz="4" w:space="0" w:color="000000"/>
              <w:end w:val="single" w:sz="4" w:space="0" w:color="000000"/>
            </w:tcBorders>
            <w:vAlign w:val="center"/>
          </w:tcPr>
          <w:p>
            <w:pPr>
              <w:pStyle w:val="Normal"/>
              <w:ind w:firstLine="720"/>
              <w:jc w:val="center"/>
              <w:rPr>
                <w:rFonts w:ascii="宋体" w:hAnsi="宋体" w:cs="宋体"/>
                <w:sz w:val="24"/>
              </w:rPr>
            </w:pPr>
            <w:r>
              <w:rPr>
                <w:rFonts w:ascii="SimHei" w:hAnsi="SimHei" w:cs="宋体" w:eastAsia="黑体"/>
                <w:sz w:val="24"/>
              </w:rPr>
              <w:t>中级</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cs="宋体" w:ascii="SimHei" w:hAnsi="SimHei" w:eastAsia="黑体"/>
                <w:sz w:val="24"/>
              </w:rPr>
              <w:t>300</w:t>
            </w:r>
          </w:p>
        </w:tc>
      </w:tr>
      <w:tr>
        <w:trPr>
          <w:trHeight w:val="465" w:hRule="atLeast"/>
        </w:trPr>
        <w:tc>
          <w:tcPr>
            <w:tcW w:w="3240" w:type="dxa"/>
            <w:tcBorders>
              <w:top w:val="single" w:sz="4" w:space="0" w:color="000000"/>
              <w:start w:val="single" w:sz="4" w:space="0" w:color="000000"/>
              <w:bottom w:val="single" w:sz="4" w:space="0" w:color="000000"/>
              <w:end w:val="single" w:sz="4" w:space="0" w:color="000000"/>
            </w:tcBorders>
            <w:vAlign w:val="center"/>
          </w:tcPr>
          <w:p>
            <w:pPr>
              <w:pStyle w:val="Normal"/>
              <w:ind w:firstLine="720"/>
              <w:jc w:val="center"/>
              <w:rPr>
                <w:rFonts w:ascii="宋体" w:hAnsi="宋体" w:cs="宋体"/>
                <w:sz w:val="24"/>
              </w:rPr>
            </w:pPr>
            <w:r>
              <w:rPr>
                <w:rFonts w:ascii="SimHei" w:hAnsi="SimHei" w:cs="宋体" w:eastAsia="黑体"/>
                <w:sz w:val="24"/>
              </w:rPr>
              <w:t>高级</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cs="宋体" w:ascii="SimHei" w:hAnsi="SimHei" w:eastAsia="黑体"/>
                <w:sz w:val="24"/>
              </w:rPr>
              <w:t>500</w:t>
            </w:r>
          </w:p>
        </w:tc>
      </w:tr>
    </w:tbl>
    <w:p>
      <w:pPr>
        <w:pStyle w:val="Normal"/>
        <w:ind w:firstLine="480"/>
        <w:rPr>
          <w:sz w:val="24"/>
        </w:rPr>
      </w:pPr>
      <w:r>
        <w:rPr>
          <w:rFonts w:ascii="SimHei" w:hAnsi="SimHei" w:cs="宋体" w:eastAsia="黑体"/>
          <w:sz w:val="24"/>
        </w:rPr>
        <w:t>工龄工资以每年</w:t>
      </w:r>
      <w:r>
        <w:rPr>
          <w:rFonts w:cs="宋体" w:ascii="SimHei" w:hAnsi="SimHei" w:eastAsia="黑体"/>
          <w:sz w:val="24"/>
        </w:rPr>
        <w:t>50</w:t>
      </w:r>
      <w:r>
        <w:rPr>
          <w:rFonts w:ascii="SimHei" w:hAnsi="SimHei" w:cs="宋体" w:eastAsia="黑体"/>
          <w:sz w:val="24"/>
        </w:rPr>
        <w:t>元计算</w:t>
      </w:r>
    </w:p>
    <w:p>
      <w:pPr>
        <w:pStyle w:val="Normal"/>
        <w:ind w:start="118" w:firstLine="354"/>
        <w:rPr>
          <w:rFonts w:ascii="宋体" w:hAnsi="宋体" w:cs="宋体"/>
          <w:sz w:val="24"/>
        </w:rPr>
      </w:pPr>
      <w:r>
        <w:rPr>
          <w:rFonts w:ascii="SimHei" w:hAnsi="SimHei" w:eastAsia="黑体"/>
          <w:b/>
          <w:bCs/>
          <w:sz w:val="24"/>
        </w:rPr>
        <w:t>第七条：</w:t>
      </w:r>
      <w:r>
        <w:rPr>
          <w:rFonts w:ascii="SimHei" w:hAnsi="SimHei" w:eastAsia="黑体"/>
          <w:b/>
          <w:sz w:val="24"/>
        </w:rPr>
        <w:t>绩效工资。</w:t>
      </w:r>
      <w:r>
        <w:rPr>
          <w:rFonts w:ascii="SimHei" w:hAnsi="SimHei" w:cs="宋体" w:eastAsia="黑体"/>
          <w:sz w:val="24"/>
        </w:rPr>
        <w:t>绩效工资。根据员工职责履行状况，经考核确认后，依照确定的标准按月通过隐密形式支付。该奖金做为员工绩效考核的基础和标准，具有特定的浮动性，与公司的经营利润、员工的业绩和贡献直接关联。</w:t>
      </w:r>
    </w:p>
    <w:p>
      <w:pPr>
        <w:pStyle w:val="Normal"/>
        <w:rPr>
          <w:rFonts w:ascii="宋体" w:hAnsi="宋体" w:cs="宋体"/>
          <w:sz w:val="24"/>
        </w:rPr>
      </w:pPr>
      <w:r>
        <w:rPr>
          <w:rFonts w:cs="宋体" w:ascii="SimHei" w:hAnsi="SimHei" w:eastAsia="黑体"/>
          <w:sz w:val="24"/>
        </w:rPr>
        <w:t>1</w:t>
      </w:r>
      <w:r>
        <w:rPr>
          <w:rFonts w:ascii="SimHei" w:hAnsi="SimHei" w:cs="宋体" w:eastAsia="黑体"/>
          <w:sz w:val="24"/>
        </w:rPr>
        <w:t>、考核内容。分为日常行为和工作成果两个部分。</w:t>
      </w:r>
    </w:p>
    <w:p>
      <w:pPr>
        <w:pStyle w:val="Normal"/>
        <w:rPr>
          <w:rFonts w:ascii="宋体" w:hAnsi="宋体" w:cs="宋体"/>
          <w:sz w:val="24"/>
        </w:rPr>
      </w:pPr>
      <w:r>
        <w:rPr>
          <w:rFonts w:cs="宋体" w:ascii="SimHei" w:hAnsi="SimHei" w:eastAsia="黑体"/>
          <w:sz w:val="24"/>
        </w:rPr>
        <w:t>2</w:t>
      </w:r>
      <w:r>
        <w:rPr>
          <w:rFonts w:ascii="SimHei" w:hAnsi="SimHei" w:cs="宋体" w:eastAsia="黑体"/>
          <w:sz w:val="24"/>
        </w:rPr>
        <w:t>、绩效工资计算公式：</w:t>
      </w:r>
    </w:p>
    <w:p>
      <w:pPr>
        <w:pStyle w:val="Normal"/>
        <w:rPr>
          <w:rFonts w:ascii="宋体" w:hAnsi="宋体" w:cs="宋体"/>
          <w:sz w:val="24"/>
        </w:rPr>
      </w:pPr>
      <w:r>
        <w:rPr>
          <w:rFonts w:ascii="SimHei" w:hAnsi="SimHei" w:cs="宋体" w:eastAsia="黑体"/>
          <w:sz w:val="24"/>
        </w:rPr>
        <w:t>绩效奖金</w:t>
      </w:r>
      <w:r>
        <w:rPr>
          <w:rFonts w:cs="宋体" w:ascii="SimHei" w:hAnsi="SimHei" w:eastAsia="黑体"/>
          <w:sz w:val="24"/>
        </w:rPr>
        <w:t>=</w:t>
      </w:r>
      <w:r>
        <w:rPr>
          <w:rFonts w:ascii="SimHei" w:hAnsi="SimHei" w:cs="宋体" w:eastAsia="黑体"/>
          <w:sz w:val="24"/>
        </w:rPr>
        <w:t>个人工资总额</w:t>
      </w:r>
      <w:r>
        <w:rPr>
          <w:rFonts w:cs="宋体" w:ascii="SimHei" w:hAnsi="SimHei" w:eastAsia="黑体"/>
          <w:sz w:val="24"/>
        </w:rPr>
        <w:t>×30%</w:t>
      </w:r>
    </w:p>
    <w:p>
      <w:pPr>
        <w:pStyle w:val="Normal"/>
        <w:rPr>
          <w:rFonts w:ascii="宋体" w:hAnsi="宋体" w:cs="宋体"/>
          <w:sz w:val="24"/>
        </w:rPr>
      </w:pPr>
      <w:r>
        <w:rPr>
          <w:rFonts w:cs="宋体" w:ascii="SimHei" w:hAnsi="SimHei" w:eastAsia="黑体"/>
          <w:sz w:val="24"/>
        </w:rPr>
        <w:t>3</w:t>
      </w:r>
      <w:r>
        <w:rPr>
          <w:rFonts w:ascii="SimHei" w:hAnsi="SimHei" w:cs="宋体" w:eastAsia="黑体"/>
          <w:sz w:val="24"/>
        </w:rPr>
        <w:t>、绩效工资的特别说明。</w:t>
      </w:r>
    </w:p>
    <w:p>
      <w:pPr>
        <w:pStyle w:val="Normal"/>
        <w:rPr>
          <w:rFonts w:ascii="宋体" w:hAnsi="宋体" w:cs="宋体"/>
          <w:sz w:val="24"/>
        </w:rPr>
      </w:pPr>
      <w:r>
        <w:rPr>
          <w:rFonts w:ascii="SimHei" w:hAnsi="SimHei" w:cs="宋体" w:eastAsia="黑体"/>
          <w:sz w:val="24"/>
        </w:rPr>
        <w:t>依据月度绩效考核结果的不同等级，将员工的绩效工资增加或降低相应比例，从而达到奖优惩差、鞭策员工、激励员工更加努力工作的目的。标准如下：</w:t>
      </w:r>
    </w:p>
    <w:p>
      <w:pPr>
        <w:pStyle w:val="Normal"/>
        <w:rPr>
          <w:rFonts w:ascii="宋体" w:hAnsi="宋体" w:cs="宋体"/>
          <w:sz w:val="24"/>
        </w:rPr>
      </w:pPr>
      <w:r>
        <w:rPr>
          <w:rFonts w:cs="宋体" w:ascii="SimHei" w:hAnsi="SimHei" w:eastAsia="黑体"/>
          <w:sz w:val="24"/>
        </w:rPr>
        <w:t>①</w:t>
      </w:r>
      <w:r>
        <w:rPr>
          <w:rFonts w:ascii="SimHei" w:hAnsi="SimHei" w:cs="宋体" w:eastAsia="黑体"/>
          <w:sz w:val="24"/>
        </w:rPr>
        <w:t>若月度绩效考核结果（</w:t>
      </w:r>
      <w:r>
        <w:rPr>
          <w:rFonts w:cs="宋体" w:ascii="SimHei" w:hAnsi="SimHei" w:eastAsia="黑体"/>
          <w:sz w:val="24"/>
        </w:rPr>
        <w:t>93-100</w:t>
      </w:r>
      <w:r>
        <w:rPr>
          <w:rFonts w:ascii="SimHei" w:hAnsi="SimHei" w:cs="宋体" w:eastAsia="黑体"/>
          <w:sz w:val="24"/>
        </w:rPr>
        <w:t>）为优秀，则绩效工资</w:t>
      </w:r>
      <w:r>
        <w:rPr>
          <w:rFonts w:cs="宋体" w:ascii="SimHei" w:hAnsi="SimHei" w:eastAsia="黑体"/>
          <w:sz w:val="24"/>
        </w:rPr>
        <w:t>100%</w:t>
      </w:r>
      <w:r>
        <w:rPr>
          <w:rFonts w:ascii="SimHei" w:hAnsi="SimHei" w:cs="宋体" w:eastAsia="黑体"/>
          <w:sz w:val="24"/>
        </w:rPr>
        <w:t>。</w:t>
      </w:r>
    </w:p>
    <w:p>
      <w:pPr>
        <w:pStyle w:val="Normal"/>
        <w:rPr>
          <w:rFonts w:ascii="宋体" w:hAnsi="宋体" w:cs="宋体"/>
          <w:sz w:val="24"/>
        </w:rPr>
      </w:pPr>
      <w:r>
        <w:rPr>
          <w:rFonts w:cs="宋体" w:ascii="SimHei" w:hAnsi="SimHei" w:eastAsia="黑体"/>
          <w:sz w:val="24"/>
        </w:rPr>
        <w:t>②</w:t>
      </w:r>
      <w:r>
        <w:rPr>
          <w:rFonts w:ascii="SimHei" w:hAnsi="SimHei" w:cs="宋体" w:eastAsia="黑体"/>
          <w:sz w:val="24"/>
        </w:rPr>
        <w:t>若月度绩效考核结果（</w:t>
      </w:r>
      <w:r>
        <w:rPr>
          <w:rFonts w:cs="宋体" w:ascii="SimHei" w:hAnsi="SimHei" w:eastAsia="黑体"/>
          <w:sz w:val="24"/>
        </w:rPr>
        <w:t>85-92</w:t>
      </w:r>
      <w:r>
        <w:rPr>
          <w:rFonts w:ascii="SimHei" w:hAnsi="SimHei" w:cs="宋体" w:eastAsia="黑体"/>
          <w:sz w:val="24"/>
        </w:rPr>
        <w:t>）为良好，则绩效工资</w:t>
      </w:r>
      <w:r>
        <w:rPr>
          <w:rFonts w:cs="宋体" w:ascii="SimHei" w:hAnsi="SimHei" w:eastAsia="黑体"/>
          <w:sz w:val="24"/>
        </w:rPr>
        <w:t>80%</w:t>
      </w:r>
      <w:r>
        <w:rPr>
          <w:rFonts w:ascii="SimHei" w:hAnsi="SimHei" w:cs="宋体" w:eastAsia="黑体"/>
          <w:sz w:val="24"/>
        </w:rPr>
        <w:t>。</w:t>
      </w:r>
    </w:p>
    <w:p>
      <w:pPr>
        <w:pStyle w:val="Normal"/>
        <w:rPr>
          <w:rFonts w:ascii="宋体" w:hAnsi="宋体" w:cs="宋体"/>
          <w:sz w:val="24"/>
        </w:rPr>
      </w:pPr>
      <w:r>
        <w:rPr>
          <w:rFonts w:cs="宋体" w:ascii="SimHei" w:hAnsi="SimHei" w:eastAsia="黑体"/>
          <w:sz w:val="24"/>
        </w:rPr>
        <w:t>③</w:t>
      </w:r>
      <w:r>
        <w:rPr>
          <w:rFonts w:ascii="SimHei" w:hAnsi="SimHei" w:cs="宋体" w:eastAsia="黑体"/>
          <w:sz w:val="24"/>
        </w:rPr>
        <w:t>若月度绩效考核结果（</w:t>
      </w:r>
      <w:r>
        <w:rPr>
          <w:rFonts w:cs="宋体" w:ascii="SimHei" w:hAnsi="SimHei" w:eastAsia="黑体"/>
          <w:sz w:val="24"/>
        </w:rPr>
        <w:t>75-84</w:t>
      </w:r>
      <w:r>
        <w:rPr>
          <w:rFonts w:ascii="SimHei" w:hAnsi="SimHei" w:cs="宋体" w:eastAsia="黑体"/>
          <w:sz w:val="24"/>
        </w:rPr>
        <w:t>）为称职，则绩效工资</w:t>
      </w:r>
      <w:r>
        <w:rPr>
          <w:rFonts w:cs="宋体" w:ascii="SimHei" w:hAnsi="SimHei" w:eastAsia="黑体"/>
          <w:sz w:val="24"/>
        </w:rPr>
        <w:t>60%</w:t>
      </w:r>
      <w:r>
        <w:rPr>
          <w:rFonts w:ascii="SimHei" w:hAnsi="SimHei" w:cs="宋体" w:eastAsia="黑体"/>
          <w:sz w:val="24"/>
        </w:rPr>
        <w:t>。</w:t>
      </w:r>
    </w:p>
    <w:p>
      <w:pPr>
        <w:pStyle w:val="Normal"/>
        <w:rPr>
          <w:rFonts w:ascii="宋体" w:hAnsi="宋体" w:cs="宋体"/>
          <w:sz w:val="24"/>
        </w:rPr>
      </w:pPr>
      <w:r>
        <w:rPr>
          <w:rFonts w:cs="宋体" w:ascii="SimHei" w:hAnsi="SimHei" w:eastAsia="黑体"/>
          <w:sz w:val="24"/>
        </w:rPr>
        <w:t>④</w:t>
      </w:r>
      <w:r>
        <w:rPr>
          <w:rFonts w:ascii="SimHei" w:hAnsi="SimHei" w:cs="宋体" w:eastAsia="黑体"/>
          <w:sz w:val="24"/>
        </w:rPr>
        <w:t>若月度绩效考核结果（</w:t>
      </w:r>
      <w:r>
        <w:rPr>
          <w:rFonts w:cs="宋体" w:ascii="SimHei" w:hAnsi="SimHei" w:eastAsia="黑体"/>
          <w:sz w:val="24"/>
        </w:rPr>
        <w:t>75</w:t>
      </w:r>
      <w:r>
        <w:rPr>
          <w:rFonts w:ascii="SimHei" w:hAnsi="SimHei" w:cs="宋体" w:eastAsia="黑体"/>
          <w:sz w:val="24"/>
        </w:rPr>
        <w:t>以下）为不合格，则绩效工资</w:t>
      </w:r>
      <w:r>
        <w:rPr>
          <w:rFonts w:cs="宋体" w:ascii="SimHei" w:hAnsi="SimHei" w:eastAsia="黑体"/>
          <w:sz w:val="24"/>
        </w:rPr>
        <w:t>40%</w:t>
      </w:r>
    </w:p>
    <w:p>
      <w:pPr>
        <w:pStyle w:val="Normal"/>
        <w:rPr>
          <w:rFonts w:ascii="宋体" w:hAnsi="宋体" w:cs="宋体"/>
          <w:sz w:val="24"/>
        </w:rPr>
      </w:pPr>
      <w:r>
        <w:rPr>
          <w:rFonts w:cs="宋体" w:ascii="SimHei" w:hAnsi="SimHei" w:eastAsia="黑体"/>
          <w:sz w:val="24"/>
        </w:rPr>
        <w:t>⑤</w:t>
      </w:r>
      <w:r>
        <w:rPr>
          <w:rFonts w:ascii="SimHei" w:hAnsi="SimHei" w:cs="宋体" w:eastAsia="黑体"/>
          <w:sz w:val="24"/>
        </w:rPr>
        <w:t>各其中绩效工资浮动为上下</w:t>
      </w:r>
      <w:r>
        <w:rPr>
          <w:rFonts w:cs="宋体" w:ascii="SimHei" w:hAnsi="SimHei" w:eastAsia="黑体"/>
          <w:sz w:val="24"/>
        </w:rPr>
        <w:t>10%</w:t>
      </w:r>
      <w:r>
        <w:rPr>
          <w:rFonts w:ascii="SimHei" w:hAnsi="SimHei" w:cs="宋体" w:eastAsia="黑体"/>
          <w:sz w:val="24"/>
        </w:rPr>
        <w:t>左右。</w:t>
      </w:r>
    </w:p>
    <w:p>
      <w:pPr>
        <w:pStyle w:val="Normal"/>
        <w:rPr>
          <w:rFonts w:ascii="宋体" w:hAnsi="宋体" w:cs="宋体"/>
          <w:sz w:val="24"/>
        </w:rPr>
      </w:pPr>
      <w:r>
        <w:rPr>
          <w:rFonts w:cs="宋体" w:ascii="SimHei" w:hAnsi="SimHei" w:eastAsia="黑体"/>
          <w:sz w:val="24"/>
        </w:rPr>
        <w:t>4</w:t>
      </w:r>
      <w:r>
        <w:rPr>
          <w:rFonts w:ascii="SimHei" w:hAnsi="SimHei" w:cs="宋体" w:eastAsia="黑体"/>
          <w:sz w:val="24"/>
        </w:rPr>
        <w:t>、考核办法。具体的考核办法详见（详细见《</w:t>
      </w:r>
      <w:r>
        <w:rPr>
          <w:rFonts w:ascii="SimHei" w:hAnsi="SimHei" w:cs="宋体" w:eastAsia="黑体"/>
          <w:sz w:val="24"/>
          <w:lang w:eastAsia="zh-CN"/>
        </w:rPr>
        <w:t>某</w:t>
      </w:r>
      <w:r>
        <w:rPr>
          <w:rFonts w:ascii="SimHei" w:hAnsi="SimHei" w:cs="宋体" w:eastAsia="黑体"/>
          <w:sz w:val="24"/>
        </w:rPr>
        <w:t>电力公司绩效制度（试行）》）</w:t>
      </w:r>
    </w:p>
    <w:p>
      <w:pPr>
        <w:pStyle w:val="Normal"/>
        <w:rPr>
          <w:b/>
          <w:b/>
          <w:sz w:val="24"/>
        </w:rPr>
      </w:pPr>
      <w:r>
        <w:rPr>
          <w:rFonts w:ascii="SimHei" w:hAnsi="SimHei" w:eastAsia="黑体"/>
          <w:b/>
          <w:bCs/>
          <w:sz w:val="24"/>
        </w:rPr>
        <w:t>第八条：</w:t>
      </w:r>
      <w:r>
        <w:rPr>
          <w:rFonts w:ascii="SimHei" w:hAnsi="SimHei" w:eastAsia="黑体"/>
          <w:b/>
          <w:sz w:val="24"/>
        </w:rPr>
        <w:t>津贴。</w:t>
      </w:r>
    </w:p>
    <w:p>
      <w:pPr>
        <w:pStyle w:val="Normal"/>
        <w:rPr>
          <w:sz w:val="24"/>
        </w:rPr>
      </w:pPr>
      <w:r>
        <w:rPr>
          <w:rFonts w:ascii="SimHei" w:hAnsi="SimHei" w:cs="宋体" w:eastAsia="黑体"/>
          <w:sz w:val="24"/>
        </w:rPr>
        <w:t>高温津贴：</w:t>
      </w:r>
      <w:r>
        <w:rPr>
          <w:rFonts w:ascii="SimHei" w:hAnsi="SimHei" w:eastAsia="黑体"/>
          <w:sz w:val="24"/>
        </w:rPr>
        <w:t>只对配用电员发放，当在摄氏温度为</w:t>
      </w:r>
      <w:r>
        <w:rPr>
          <w:rFonts w:ascii="SimHei" w:hAnsi="SimHei" w:eastAsia="黑体"/>
          <w:sz w:val="24"/>
        </w:rPr>
        <w:t>40</w:t>
      </w:r>
      <w:r>
        <w:rPr>
          <w:rFonts w:ascii="SimHei" w:hAnsi="SimHei" w:eastAsia="黑体"/>
          <w:sz w:val="24"/>
        </w:rPr>
        <w:t>度下作业时享受</w:t>
      </w:r>
      <w:r>
        <w:rPr>
          <w:rFonts w:ascii="SimHei" w:hAnsi="SimHei" w:eastAsia="黑体"/>
          <w:sz w:val="24"/>
        </w:rPr>
        <w:t>50</w:t>
      </w:r>
      <w:r>
        <w:rPr>
          <w:rFonts w:ascii="SimHei" w:hAnsi="SimHei" w:eastAsia="黑体"/>
          <w:sz w:val="24"/>
        </w:rPr>
        <w:t>元岗位津贴。</w:t>
      </w:r>
    </w:p>
    <w:p>
      <w:pPr>
        <w:pStyle w:val="Normal"/>
        <w:rPr>
          <w:b/>
          <w:b/>
          <w:bCs/>
          <w:sz w:val="24"/>
        </w:rPr>
      </w:pPr>
      <w:r>
        <w:rPr>
          <w:rFonts w:ascii="SimHei" w:hAnsi="SimHei" w:eastAsia="黑体"/>
          <w:b/>
          <w:bCs/>
          <w:sz w:val="24"/>
        </w:rPr>
        <w:t>第九条：</w:t>
      </w:r>
      <w:r>
        <w:rPr>
          <w:rFonts w:ascii="SimHei" w:hAnsi="SimHei" w:eastAsia="黑体"/>
          <w:b/>
          <w:sz w:val="24"/>
        </w:rPr>
        <w:t>补贴</w:t>
      </w:r>
    </w:p>
    <w:p>
      <w:pPr>
        <w:pStyle w:val="Normal"/>
        <w:rPr>
          <w:sz w:val="24"/>
        </w:rPr>
      </w:pPr>
      <w:r>
        <w:rPr>
          <w:rFonts w:ascii="SimHei" w:hAnsi="SimHei" w:eastAsia="黑体"/>
          <w:bCs/>
          <w:sz w:val="24"/>
        </w:rPr>
        <w:t>1</w:t>
      </w:r>
      <w:r>
        <w:rPr>
          <w:rFonts w:ascii="SimHei" w:hAnsi="SimHei" w:eastAsia="黑体"/>
          <w:bCs/>
          <w:sz w:val="24"/>
        </w:rPr>
        <w:t>、</w:t>
      </w:r>
      <w:r>
        <w:rPr>
          <w:rFonts w:ascii="SimHei" w:hAnsi="SimHei" w:eastAsia="黑体"/>
          <w:sz w:val="24"/>
        </w:rPr>
        <w:t>午餐补贴。公司暂不包中餐。标准为：</w:t>
      </w:r>
      <w:r>
        <w:rPr>
          <w:rFonts w:eastAsia="黑体" w:ascii="SimHei" w:hAnsi="SimHei"/>
          <w:sz w:val="24"/>
        </w:rPr>
        <w:t xml:space="preserve"> </w:t>
      </w:r>
      <w:r>
        <w:rPr>
          <w:rFonts w:ascii="SimHei" w:hAnsi="SimHei" w:eastAsia="黑体"/>
          <w:sz w:val="24"/>
        </w:rPr>
        <w:t>5</w:t>
      </w:r>
      <w:r>
        <w:rPr>
          <w:rFonts w:ascii="SimHei" w:hAnsi="SimHei" w:eastAsia="黑体"/>
          <w:sz w:val="24"/>
        </w:rPr>
        <w:t>元</w:t>
      </w:r>
      <w:r>
        <w:rPr>
          <w:rFonts w:ascii="SimHei" w:hAnsi="SimHei" w:eastAsia="黑体"/>
          <w:sz w:val="24"/>
        </w:rPr>
        <w:t>.</w:t>
      </w:r>
      <w:r>
        <w:rPr>
          <w:rFonts w:ascii="SimHei" w:hAnsi="SimHei" w:eastAsia="黑体"/>
          <w:sz w:val="24"/>
        </w:rPr>
        <w:t>人</w:t>
      </w:r>
      <w:r>
        <w:rPr>
          <w:rFonts w:ascii="SimHei" w:hAnsi="SimHei" w:eastAsia="黑体"/>
          <w:sz w:val="24"/>
        </w:rPr>
        <w:t>/</w:t>
      </w:r>
      <w:r>
        <w:rPr>
          <w:rFonts w:ascii="SimHei" w:hAnsi="SimHei" w:eastAsia="黑体"/>
          <w:sz w:val="24"/>
        </w:rPr>
        <w:t>天</w:t>
      </w:r>
    </w:p>
    <w:p>
      <w:pPr>
        <w:pStyle w:val="Normal"/>
        <w:rPr>
          <w:sz w:val="24"/>
        </w:rPr>
      </w:pPr>
      <w:r>
        <w:rPr>
          <w:rFonts w:ascii="SimHei" w:hAnsi="SimHei" w:eastAsia="黑体"/>
          <w:sz w:val="24"/>
        </w:rPr>
        <w:t>2</w:t>
      </w:r>
      <w:r>
        <w:rPr>
          <w:rFonts w:ascii="SimHei" w:hAnsi="SimHei" w:eastAsia="黑体"/>
          <w:sz w:val="24"/>
        </w:rPr>
        <w:t>、</w:t>
      </w:r>
      <w:r>
        <w:rPr>
          <w:rFonts w:ascii="SimHei" w:hAnsi="SimHei" w:cs="宋体" w:eastAsia="黑体"/>
          <w:sz w:val="24"/>
        </w:rPr>
        <w:t>通讯</w:t>
      </w:r>
      <w:r>
        <w:rPr>
          <w:rFonts w:ascii="SimHei" w:hAnsi="SimHei" w:eastAsia="黑体"/>
          <w:sz w:val="24"/>
        </w:rPr>
        <w:t>补贴。标准为：高层</w:t>
      </w:r>
      <w:r>
        <w:rPr>
          <w:rFonts w:eastAsia="黑体" w:ascii="SimHei" w:hAnsi="SimHei"/>
          <w:sz w:val="24"/>
        </w:rPr>
        <w:t xml:space="preserve"> </w:t>
      </w:r>
      <w:r>
        <w:rPr>
          <w:rFonts w:ascii="SimHei" w:hAnsi="SimHei" w:eastAsia="黑体"/>
          <w:sz w:val="24"/>
        </w:rPr>
        <w:t>200</w:t>
      </w:r>
      <w:r>
        <w:rPr>
          <w:rFonts w:ascii="SimHei" w:hAnsi="SimHei" w:eastAsia="黑体"/>
          <w:sz w:val="24"/>
        </w:rPr>
        <w:t>元</w:t>
      </w:r>
      <w:r>
        <w:rPr>
          <w:rFonts w:ascii="SimHei" w:hAnsi="SimHei" w:eastAsia="黑体"/>
          <w:sz w:val="24"/>
        </w:rPr>
        <w:t>/</w:t>
      </w:r>
      <w:r>
        <w:rPr>
          <w:rFonts w:ascii="SimHei" w:hAnsi="SimHei" w:eastAsia="黑体"/>
          <w:sz w:val="24"/>
        </w:rPr>
        <w:t>月；中层</w:t>
      </w:r>
      <w:r>
        <w:rPr>
          <w:rFonts w:eastAsia="黑体" w:ascii="SimHei" w:hAnsi="SimHei"/>
          <w:sz w:val="24"/>
        </w:rPr>
        <w:t xml:space="preserve"> </w:t>
      </w:r>
      <w:r>
        <w:rPr>
          <w:rFonts w:ascii="SimHei" w:hAnsi="SimHei" w:eastAsia="黑体"/>
          <w:sz w:val="24"/>
        </w:rPr>
        <w:t>100</w:t>
      </w:r>
      <w:r>
        <w:rPr>
          <w:rFonts w:ascii="SimHei" w:hAnsi="SimHei" w:eastAsia="黑体"/>
          <w:sz w:val="24"/>
        </w:rPr>
        <w:t>元</w:t>
      </w:r>
      <w:r>
        <w:rPr>
          <w:rFonts w:ascii="SimHei" w:hAnsi="SimHei" w:eastAsia="黑体"/>
          <w:sz w:val="24"/>
        </w:rPr>
        <w:t>/</w:t>
      </w:r>
      <w:r>
        <w:rPr>
          <w:rFonts w:ascii="SimHei" w:hAnsi="SimHei" w:eastAsia="黑体"/>
          <w:sz w:val="24"/>
        </w:rPr>
        <w:t>月</w:t>
      </w:r>
      <w:r>
        <w:rPr>
          <w:rFonts w:eastAsia="黑体" w:ascii="SimHei" w:hAnsi="SimHei"/>
          <w:sz w:val="24"/>
        </w:rPr>
        <w:t xml:space="preserve"> </w:t>
      </w:r>
      <w:r>
        <w:rPr>
          <w:rFonts w:ascii="SimHei" w:hAnsi="SimHei" w:eastAsia="黑体"/>
          <w:sz w:val="24"/>
        </w:rPr>
        <w:t>；基层</w:t>
      </w:r>
      <w:r>
        <w:rPr>
          <w:rFonts w:ascii="SimHei" w:hAnsi="SimHei" w:eastAsia="黑体"/>
          <w:sz w:val="24"/>
        </w:rPr>
        <w:t>50</w:t>
      </w:r>
      <w:r>
        <w:rPr>
          <w:rFonts w:ascii="SimHei" w:hAnsi="SimHei" w:eastAsia="黑体"/>
          <w:sz w:val="24"/>
        </w:rPr>
        <w:t>元</w:t>
      </w:r>
      <w:r>
        <w:rPr>
          <w:rFonts w:ascii="SimHei" w:hAnsi="SimHei" w:eastAsia="黑体"/>
          <w:sz w:val="24"/>
        </w:rPr>
        <w:t>/</w:t>
      </w:r>
      <w:r>
        <w:rPr>
          <w:rFonts w:ascii="SimHei" w:hAnsi="SimHei" w:eastAsia="黑体"/>
          <w:sz w:val="24"/>
        </w:rPr>
        <w:t>月。以发票实报实销，三个月报一次。</w:t>
      </w:r>
    </w:p>
    <w:p>
      <w:pPr>
        <w:pStyle w:val="Normal"/>
        <w:rPr>
          <w:sz w:val="24"/>
        </w:rPr>
      </w:pPr>
      <w:r>
        <w:rPr>
          <w:rFonts w:cs="宋体" w:ascii="SimHei" w:hAnsi="SimHei" w:eastAsia="黑体"/>
          <w:sz w:val="24"/>
        </w:rPr>
        <w:t>3</w:t>
      </w:r>
      <w:r>
        <w:rPr>
          <w:rFonts w:ascii="SimHei" w:hAnsi="SimHei" w:cs="宋体" w:eastAsia="黑体"/>
          <w:sz w:val="24"/>
        </w:rPr>
        <w:t>、交通津贴。</w:t>
      </w:r>
      <w:r>
        <w:rPr>
          <w:rFonts w:ascii="SimHei" w:hAnsi="SimHei" w:eastAsia="黑体"/>
          <w:sz w:val="24"/>
        </w:rPr>
        <w:t>标准为：高层</w:t>
      </w:r>
      <w:r>
        <w:rPr>
          <w:rFonts w:eastAsia="黑体" w:ascii="SimHei" w:hAnsi="SimHei"/>
          <w:sz w:val="24"/>
        </w:rPr>
        <w:t xml:space="preserve"> </w:t>
      </w:r>
      <w:r>
        <w:rPr>
          <w:rFonts w:ascii="SimHei" w:hAnsi="SimHei" w:eastAsia="黑体"/>
          <w:sz w:val="24"/>
        </w:rPr>
        <w:t>150</w:t>
      </w:r>
      <w:r>
        <w:rPr>
          <w:rFonts w:ascii="SimHei" w:hAnsi="SimHei" w:eastAsia="黑体"/>
          <w:sz w:val="24"/>
        </w:rPr>
        <w:t>元</w:t>
      </w:r>
      <w:r>
        <w:rPr>
          <w:rFonts w:ascii="SimHei" w:hAnsi="SimHei" w:eastAsia="黑体"/>
          <w:sz w:val="24"/>
        </w:rPr>
        <w:t>/</w:t>
      </w:r>
      <w:r>
        <w:rPr>
          <w:rFonts w:ascii="SimHei" w:hAnsi="SimHei" w:eastAsia="黑体"/>
          <w:sz w:val="24"/>
        </w:rPr>
        <w:t>月；中层</w:t>
      </w:r>
      <w:r>
        <w:rPr>
          <w:rFonts w:eastAsia="黑体" w:ascii="SimHei" w:hAnsi="SimHei"/>
          <w:sz w:val="24"/>
        </w:rPr>
        <w:t xml:space="preserve"> </w:t>
      </w:r>
      <w:r>
        <w:rPr>
          <w:rFonts w:ascii="SimHei" w:hAnsi="SimHei" w:eastAsia="黑体"/>
          <w:sz w:val="24"/>
        </w:rPr>
        <w:t>100</w:t>
      </w:r>
      <w:r>
        <w:rPr>
          <w:rFonts w:ascii="SimHei" w:hAnsi="SimHei" w:eastAsia="黑体"/>
          <w:sz w:val="24"/>
        </w:rPr>
        <w:t>元</w:t>
      </w:r>
      <w:r>
        <w:rPr>
          <w:rFonts w:ascii="SimHei" w:hAnsi="SimHei" w:eastAsia="黑体"/>
          <w:sz w:val="24"/>
        </w:rPr>
        <w:t>/</w:t>
      </w:r>
      <w:r>
        <w:rPr>
          <w:rFonts w:ascii="SimHei" w:hAnsi="SimHei" w:eastAsia="黑体"/>
          <w:sz w:val="24"/>
        </w:rPr>
        <w:t>月</w:t>
      </w:r>
      <w:r>
        <w:rPr>
          <w:rFonts w:eastAsia="黑体" w:ascii="SimHei" w:hAnsi="SimHei"/>
          <w:sz w:val="24"/>
        </w:rPr>
        <w:t xml:space="preserve"> </w:t>
      </w:r>
      <w:r>
        <w:rPr>
          <w:rFonts w:ascii="SimHei" w:hAnsi="SimHei" w:eastAsia="黑体"/>
          <w:sz w:val="24"/>
        </w:rPr>
        <w:t>；基层</w:t>
      </w:r>
      <w:r>
        <w:rPr>
          <w:rFonts w:ascii="SimHei" w:hAnsi="SimHei" w:eastAsia="黑体"/>
          <w:sz w:val="24"/>
        </w:rPr>
        <w:t>60</w:t>
      </w:r>
      <w:r>
        <w:rPr>
          <w:rFonts w:ascii="SimHei" w:hAnsi="SimHei" w:eastAsia="黑体"/>
          <w:sz w:val="24"/>
        </w:rPr>
        <w:t>元</w:t>
      </w:r>
      <w:r>
        <w:rPr>
          <w:rFonts w:ascii="SimHei" w:hAnsi="SimHei" w:eastAsia="黑体"/>
          <w:sz w:val="24"/>
        </w:rPr>
        <w:t>/</w:t>
      </w:r>
      <w:r>
        <w:rPr>
          <w:rFonts w:ascii="SimHei" w:hAnsi="SimHei" w:eastAsia="黑体"/>
          <w:sz w:val="24"/>
        </w:rPr>
        <w:t>月</w:t>
      </w:r>
    </w:p>
    <w:p>
      <w:pPr>
        <w:pStyle w:val="Normal"/>
        <w:rPr>
          <w:b/>
          <w:b/>
          <w:sz w:val="24"/>
        </w:rPr>
      </w:pPr>
      <w:r>
        <w:rPr>
          <w:rFonts w:ascii="SimHei" w:hAnsi="SimHei" w:eastAsia="黑体"/>
          <w:b/>
          <w:bCs/>
          <w:sz w:val="24"/>
        </w:rPr>
        <w:t>第十条：年终</w:t>
      </w:r>
      <w:r>
        <w:rPr>
          <w:rFonts w:ascii="SimHei" w:hAnsi="SimHei" w:eastAsia="黑体"/>
          <w:b/>
          <w:sz w:val="24"/>
        </w:rPr>
        <w:t>奖金。</w:t>
      </w:r>
    </w:p>
    <w:p>
      <w:pPr>
        <w:pStyle w:val="Normal"/>
        <w:rPr>
          <w:rFonts w:ascii="宋体" w:hAnsi="宋体" w:cs="宋体"/>
          <w:sz w:val="24"/>
        </w:rPr>
      </w:pPr>
      <w:r>
        <w:rPr>
          <w:rFonts w:cs="宋体" w:ascii="SimHei" w:hAnsi="SimHei" w:eastAsia="黑体"/>
          <w:sz w:val="24"/>
        </w:rPr>
        <w:t>1</w:t>
      </w:r>
      <w:r>
        <w:rPr>
          <w:rFonts w:ascii="SimHei" w:hAnsi="SimHei" w:cs="宋体" w:eastAsia="黑体"/>
          <w:sz w:val="24"/>
        </w:rPr>
        <w:t>、年底的效益奖金，原则上为年底双薪</w:t>
      </w:r>
    </w:p>
    <w:p>
      <w:pPr>
        <w:pStyle w:val="Normal"/>
        <w:rPr>
          <w:rFonts w:ascii="宋体" w:hAnsi="宋体" w:cs="宋体"/>
          <w:b/>
          <w:b/>
          <w:sz w:val="24"/>
        </w:rPr>
      </w:pPr>
      <w:r>
        <w:rPr>
          <w:rFonts w:ascii="SimHei" w:hAnsi="SimHei" w:eastAsia="黑体"/>
          <w:b/>
          <w:bCs/>
          <w:sz w:val="24"/>
        </w:rPr>
        <w:t>第十一条：</w:t>
      </w:r>
      <w:r>
        <w:rPr>
          <w:rFonts w:ascii="SimHei" w:hAnsi="SimHei" w:cs="宋体" w:eastAsia="黑体"/>
          <w:b/>
          <w:sz w:val="24"/>
        </w:rPr>
        <w:t>福利。</w:t>
      </w:r>
    </w:p>
    <w:p>
      <w:pPr>
        <w:pStyle w:val="Normal"/>
        <w:rPr>
          <w:sz w:val="24"/>
        </w:rPr>
      </w:pPr>
      <w:r>
        <w:rPr>
          <w:rFonts w:cs="宋体" w:ascii="SimHei" w:hAnsi="SimHei" w:eastAsia="黑体"/>
          <w:sz w:val="24"/>
        </w:rPr>
        <w:t>1</w:t>
      </w:r>
      <w:r>
        <w:rPr>
          <w:rFonts w:ascii="SimHei" w:hAnsi="SimHei" w:cs="宋体" w:eastAsia="黑体"/>
          <w:sz w:val="24"/>
        </w:rPr>
        <w:t>、</w:t>
      </w:r>
      <w:r>
        <w:rPr>
          <w:rFonts w:ascii="SimHei" w:hAnsi="SimHei" w:eastAsia="黑体"/>
          <w:sz w:val="24"/>
        </w:rPr>
        <w:t>五险。员工签订正式劳动合同后，公司为其购买养老、医疗、失业、工伤、生育等社会保险；；</w:t>
      </w:r>
    </w:p>
    <w:p>
      <w:pPr>
        <w:pStyle w:val="Normal"/>
        <w:rPr>
          <w:sz w:val="24"/>
        </w:rPr>
      </w:pPr>
      <w:r>
        <w:rPr>
          <w:rFonts w:cs="宋体" w:ascii="SimHei" w:hAnsi="SimHei" w:eastAsia="黑体"/>
          <w:sz w:val="24"/>
        </w:rPr>
        <w:t>2</w:t>
      </w:r>
      <w:r>
        <w:rPr>
          <w:rFonts w:ascii="SimHei" w:hAnsi="SimHei" w:cs="宋体" w:eastAsia="黑体"/>
          <w:sz w:val="24"/>
        </w:rPr>
        <w:t>、</w:t>
      </w:r>
      <w:r>
        <w:rPr>
          <w:rFonts w:ascii="SimHei" w:hAnsi="SimHei" w:eastAsia="黑体"/>
          <w:sz w:val="24"/>
        </w:rPr>
        <w:t>员工工作餐：配电员与小区协商解决</w:t>
      </w:r>
    </w:p>
    <w:p>
      <w:pPr>
        <w:pStyle w:val="Normal"/>
        <w:rPr>
          <w:sz w:val="24"/>
        </w:rPr>
      </w:pPr>
      <w:r>
        <w:rPr>
          <w:rFonts w:cs="宋体" w:ascii="SimHei" w:hAnsi="SimHei" w:eastAsia="黑体"/>
          <w:sz w:val="24"/>
        </w:rPr>
        <w:t>3</w:t>
      </w:r>
      <w:r>
        <w:rPr>
          <w:rFonts w:ascii="SimHei" w:hAnsi="SimHei" w:cs="宋体" w:eastAsia="黑体"/>
          <w:sz w:val="24"/>
        </w:rPr>
        <w:t>、</w:t>
      </w:r>
      <w:r>
        <w:rPr>
          <w:rFonts w:ascii="SimHei" w:hAnsi="SimHei" w:eastAsia="黑体"/>
          <w:sz w:val="24"/>
        </w:rPr>
        <w:t>相关岗位发放工作服；</w:t>
      </w:r>
    </w:p>
    <w:p>
      <w:pPr>
        <w:pStyle w:val="Normal"/>
        <w:rPr>
          <w:sz w:val="24"/>
        </w:rPr>
      </w:pPr>
      <w:r>
        <w:rPr>
          <w:rFonts w:cs="宋体" w:ascii="SimHei" w:hAnsi="SimHei" w:eastAsia="黑体"/>
          <w:sz w:val="24"/>
        </w:rPr>
        <w:t>4</w:t>
      </w:r>
      <w:r>
        <w:rPr>
          <w:rFonts w:ascii="SimHei" w:hAnsi="SimHei" w:cs="宋体" w:eastAsia="黑体"/>
          <w:sz w:val="24"/>
        </w:rPr>
        <w:t>、</w:t>
      </w:r>
      <w:r>
        <w:rPr>
          <w:rFonts w:ascii="SimHei" w:hAnsi="SimHei" w:eastAsia="黑体"/>
          <w:sz w:val="24"/>
        </w:rPr>
        <w:t>为符合条件的员工提供集体宿舍；</w:t>
      </w:r>
    </w:p>
    <w:p>
      <w:pPr>
        <w:pStyle w:val="Normal"/>
        <w:rPr>
          <w:sz w:val="24"/>
        </w:rPr>
      </w:pPr>
      <w:r>
        <w:rPr>
          <w:rFonts w:cs="宋体" w:ascii="SimHei" w:hAnsi="SimHei" w:eastAsia="黑体"/>
          <w:sz w:val="24"/>
        </w:rPr>
        <w:t>5</w:t>
      </w:r>
      <w:r>
        <w:rPr>
          <w:rFonts w:ascii="SimHei" w:hAnsi="SimHei" w:cs="宋体" w:eastAsia="黑体"/>
          <w:sz w:val="24"/>
        </w:rPr>
        <w:t>、</w:t>
      </w:r>
      <w:r>
        <w:rPr>
          <w:rFonts w:ascii="SimHei" w:hAnsi="SimHei" w:eastAsia="黑体"/>
          <w:sz w:val="24"/>
        </w:rPr>
        <w:t>每年组织一次员工体检</w:t>
      </w:r>
    </w:p>
    <w:p>
      <w:pPr>
        <w:pStyle w:val="Normal"/>
        <w:rPr>
          <w:sz w:val="24"/>
        </w:rPr>
      </w:pPr>
      <w:r>
        <w:rPr>
          <w:rFonts w:cs="宋体" w:ascii="SimHei" w:hAnsi="SimHei" w:eastAsia="黑体"/>
          <w:sz w:val="24"/>
        </w:rPr>
        <w:t>6</w:t>
      </w:r>
      <w:r>
        <w:rPr>
          <w:rFonts w:ascii="SimHei" w:hAnsi="SimHei" w:cs="宋体" w:eastAsia="黑体"/>
          <w:sz w:val="24"/>
        </w:rPr>
        <w:t>、</w:t>
      </w:r>
      <w:r>
        <w:rPr>
          <w:rFonts w:ascii="SimHei" w:hAnsi="SimHei" w:eastAsia="黑体"/>
          <w:sz w:val="24"/>
        </w:rPr>
        <w:t>员工带薪假期</w:t>
      </w:r>
    </w:p>
    <w:p>
      <w:pPr>
        <w:pStyle w:val="Normal"/>
        <w:rPr>
          <w:sz w:val="24"/>
        </w:rPr>
      </w:pPr>
      <w:r>
        <w:rPr>
          <w:rFonts w:cs="宋体" w:ascii="SimHei" w:hAnsi="SimHei" w:eastAsia="黑体"/>
          <w:sz w:val="24"/>
        </w:rPr>
        <w:t>①</w:t>
      </w:r>
      <w:r>
        <w:rPr>
          <w:rFonts w:ascii="SimHei" w:hAnsi="SimHei" w:eastAsia="黑体"/>
          <w:sz w:val="24"/>
        </w:rPr>
        <w:t>员工执行六天工作制，每周一天休假；</w:t>
      </w:r>
    </w:p>
    <w:p>
      <w:pPr>
        <w:pStyle w:val="Normal"/>
        <w:rPr>
          <w:sz w:val="24"/>
        </w:rPr>
      </w:pPr>
      <w:r>
        <w:rPr>
          <w:rFonts w:cs="宋体" w:ascii="SimHei" w:hAnsi="SimHei" w:eastAsia="黑体"/>
          <w:sz w:val="24"/>
        </w:rPr>
        <w:t>②</w:t>
      </w:r>
      <w:r>
        <w:rPr>
          <w:rFonts w:ascii="SimHei" w:hAnsi="SimHei" w:eastAsia="黑体"/>
          <w:sz w:val="24"/>
        </w:rPr>
        <w:t>享受国家法定假日；</w:t>
      </w:r>
    </w:p>
    <w:p>
      <w:pPr>
        <w:pStyle w:val="Normal"/>
        <w:rPr>
          <w:sz w:val="24"/>
        </w:rPr>
      </w:pPr>
      <w:r>
        <w:rPr>
          <w:rFonts w:cs="宋体" w:ascii="SimHei" w:hAnsi="SimHei" w:eastAsia="黑体"/>
          <w:sz w:val="24"/>
        </w:rPr>
        <w:t>③</w:t>
      </w:r>
      <w:r>
        <w:rPr>
          <w:rFonts w:ascii="SimHei" w:hAnsi="SimHei" w:eastAsia="黑体"/>
          <w:sz w:val="24"/>
        </w:rPr>
        <w:t>员工婚假、产假、丧假参照国家政策和公司管理规定执行。</w:t>
      </w:r>
    </w:p>
    <w:p>
      <w:pPr>
        <w:pStyle w:val="Normal"/>
        <w:rPr>
          <w:b/>
          <w:b/>
          <w:sz w:val="24"/>
        </w:rPr>
      </w:pPr>
      <w:r>
        <w:rPr>
          <w:rFonts w:ascii="SimHei" w:hAnsi="SimHei" w:eastAsia="黑体"/>
          <w:b/>
          <w:sz w:val="24"/>
        </w:rPr>
        <w:t>第十二条</w:t>
      </w:r>
      <w:r>
        <w:rPr>
          <w:rFonts w:eastAsia="黑体" w:ascii="SimHei" w:hAnsi="SimHei"/>
          <w:b/>
          <w:sz w:val="24"/>
        </w:rPr>
        <w:t xml:space="preserve"> </w:t>
      </w:r>
      <w:r>
        <w:rPr>
          <w:rFonts w:ascii="SimHei" w:hAnsi="SimHei" w:eastAsia="黑体"/>
          <w:b/>
          <w:sz w:val="24"/>
        </w:rPr>
        <w:t>调薪</w:t>
      </w:r>
    </w:p>
    <w:p>
      <w:pPr>
        <w:pStyle w:val="Normal"/>
        <w:numPr>
          <w:ilvl w:val="0"/>
          <w:numId w:val="1"/>
        </w:numPr>
        <w:spacing w:lineRule="auto" w:line="312"/>
        <w:rPr>
          <w:sz w:val="24"/>
        </w:rPr>
      </w:pPr>
      <w:r>
        <w:rPr>
          <w:rFonts w:ascii="SimHei" w:hAnsi="SimHei" w:eastAsia="黑体"/>
          <w:sz w:val="24"/>
        </w:rPr>
        <w:t>不变岗位的调薪</w:t>
      </w:r>
    </w:p>
    <w:p>
      <w:pPr>
        <w:pStyle w:val="Normal"/>
        <w:numPr>
          <w:ilvl w:val="1"/>
          <w:numId w:val="4"/>
        </w:numPr>
        <w:tabs>
          <w:tab w:val="clear" w:pos="420"/>
          <w:tab w:val="left" w:pos="900" w:leader="none"/>
          <w:tab w:val="left" w:pos="1260" w:leader="none"/>
        </w:tabs>
        <w:spacing w:lineRule="auto" w:line="312"/>
        <w:ind w:start="2" w:firstLine="897"/>
        <w:rPr>
          <w:sz w:val="24"/>
        </w:rPr>
      </w:pPr>
      <w:r>
        <w:rPr>
          <w:rFonts w:ascii="SimHei" w:hAnsi="SimHei" w:eastAsia="黑体"/>
          <w:sz w:val="24"/>
        </w:rPr>
        <w:t>调薪时间：原则上每年度一次，必要时对个别表现突出人员实行半年一次。每年的</w:t>
      </w:r>
      <w:r>
        <w:rPr>
          <w:rFonts w:ascii="SimHei" w:hAnsi="SimHei" w:eastAsia="黑体"/>
          <w:sz w:val="24"/>
        </w:rPr>
        <w:t>3~4</w:t>
      </w:r>
      <w:r>
        <w:rPr>
          <w:rFonts w:ascii="SimHei" w:hAnsi="SimHei" w:eastAsia="黑体"/>
          <w:sz w:val="24"/>
        </w:rPr>
        <w:t>月份，人力资源部组织开展调薪工作，并于</w:t>
      </w:r>
      <w:r>
        <w:rPr>
          <w:rFonts w:ascii="SimHei" w:hAnsi="SimHei" w:eastAsia="黑体"/>
          <w:sz w:val="24"/>
        </w:rPr>
        <w:t>5</w:t>
      </w:r>
      <w:r>
        <w:rPr>
          <w:rFonts w:ascii="SimHei" w:hAnsi="SimHei" w:eastAsia="黑体"/>
          <w:sz w:val="24"/>
        </w:rPr>
        <w:t>月收取</w:t>
      </w:r>
      <w:r>
        <w:rPr>
          <w:rFonts w:ascii="SimHei" w:hAnsi="SimHei" w:eastAsia="黑体"/>
          <w:sz w:val="24"/>
        </w:rPr>
        <w:t>4</w:t>
      </w:r>
      <w:r>
        <w:rPr>
          <w:rFonts w:ascii="SimHei" w:hAnsi="SimHei" w:eastAsia="黑体"/>
          <w:sz w:val="24"/>
        </w:rPr>
        <w:t>月份的工资时开始实行新的薪酬。</w:t>
      </w:r>
    </w:p>
    <w:p>
      <w:pPr>
        <w:pStyle w:val="Normal"/>
        <w:numPr>
          <w:ilvl w:val="1"/>
          <w:numId w:val="4"/>
        </w:numPr>
        <w:tabs>
          <w:tab w:val="clear" w:pos="420"/>
          <w:tab w:val="left" w:pos="900" w:leader="none"/>
          <w:tab w:val="left" w:pos="1620" w:leader="none"/>
        </w:tabs>
        <w:spacing w:lineRule="auto" w:line="312"/>
        <w:ind w:start="2" w:firstLine="897"/>
        <w:rPr>
          <w:sz w:val="24"/>
        </w:rPr>
      </w:pPr>
      <w:r>
        <w:rPr>
          <w:rFonts w:ascii="SimHei" w:hAnsi="SimHei" w:eastAsia="黑体"/>
          <w:sz w:val="24"/>
        </w:rPr>
        <w:t>调薪标准及幅度</w:t>
      </w:r>
    </w:p>
    <w:p>
      <w:pPr>
        <w:pStyle w:val="Normal"/>
        <w:numPr>
          <w:ilvl w:val="2"/>
          <w:numId w:val="4"/>
        </w:numPr>
        <w:spacing w:lineRule="auto" w:line="312"/>
        <w:rPr>
          <w:sz w:val="24"/>
        </w:rPr>
      </w:pPr>
      <w:r>
        <w:rPr>
          <w:rFonts w:ascii="SimHei" w:hAnsi="SimHei" w:eastAsia="黑体"/>
          <w:sz w:val="24"/>
        </w:rPr>
        <w:t>学历提升</w:t>
      </w:r>
    </w:p>
    <w:tbl>
      <w:tblPr>
        <w:tblW w:w="5400" w:type="dxa"/>
        <w:jc w:val="start"/>
        <w:tblInd w:w="648" w:type="dxa"/>
        <w:tblLayout w:type="fixed"/>
        <w:tblCellMar>
          <w:top w:w="0" w:type="dxa"/>
          <w:start w:w="108" w:type="dxa"/>
          <w:bottom w:w="0" w:type="dxa"/>
          <w:end w:w="108" w:type="dxa"/>
        </w:tblCellMar>
      </w:tblPr>
      <w:tblGrid>
        <w:gridCol w:w="3240"/>
        <w:gridCol w:w="2160"/>
      </w:tblGrid>
      <w:tr>
        <w:trPr>
          <w:trHeight w:val="465" w:hRule="atLeast"/>
        </w:trPr>
        <w:tc>
          <w:tcPr>
            <w:tcW w:w="3240" w:type="dxa"/>
            <w:tcBorders>
              <w:top w:val="single" w:sz="4" w:space="0" w:color="000000"/>
              <w:start w:val="single" w:sz="4" w:space="0" w:color="000000"/>
              <w:bottom w:val="single" w:sz="4" w:space="0" w:color="000000"/>
              <w:end w:val="single" w:sz="4" w:space="0" w:color="000000"/>
            </w:tcBorders>
          </w:tcPr>
          <w:p>
            <w:pPr>
              <w:pStyle w:val="Normal"/>
              <w:ind w:firstLine="480"/>
              <w:rPr>
                <w:rFonts w:ascii="宋体" w:hAnsi="宋体" w:cs="宋体"/>
                <w:sz w:val="24"/>
              </w:rPr>
            </w:pPr>
            <w:r>
              <w:rPr>
                <w:rFonts w:ascii="SimHei" w:hAnsi="SimHei" w:cs="宋体" w:eastAsia="黑体"/>
                <w:sz w:val="24"/>
              </w:rPr>
              <w:t>学历层次</w:t>
            </w:r>
          </w:p>
        </w:tc>
        <w:tc>
          <w:tcPr>
            <w:tcW w:w="2160"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24"/>
              </w:rPr>
            </w:pPr>
            <w:r>
              <w:rPr>
                <w:rFonts w:ascii="SimHei" w:hAnsi="SimHei" w:cs="宋体" w:eastAsia="黑体"/>
                <w:sz w:val="24"/>
              </w:rPr>
              <w:t>价值</w:t>
            </w:r>
          </w:p>
        </w:tc>
      </w:tr>
      <w:tr>
        <w:trPr>
          <w:trHeight w:val="434" w:hRule="atLeast"/>
        </w:trPr>
        <w:tc>
          <w:tcPr>
            <w:tcW w:w="3240" w:type="dxa"/>
            <w:tcBorders>
              <w:top w:val="single" w:sz="4" w:space="0" w:color="000000"/>
              <w:start w:val="single" w:sz="4" w:space="0" w:color="000000"/>
              <w:bottom w:val="single" w:sz="4" w:space="0" w:color="000000"/>
              <w:end w:val="single" w:sz="4" w:space="0" w:color="000000"/>
            </w:tcBorders>
          </w:tcPr>
          <w:p>
            <w:pPr>
              <w:pStyle w:val="Normal"/>
              <w:ind w:firstLine="480"/>
              <w:rPr>
                <w:rFonts w:ascii="宋体" w:hAnsi="宋体" w:cs="宋体"/>
                <w:sz w:val="24"/>
              </w:rPr>
            </w:pPr>
            <w:r>
              <w:rPr>
                <w:rFonts w:ascii="SimHei" w:hAnsi="SimHei" w:cs="宋体" w:eastAsia="黑体"/>
                <w:sz w:val="24"/>
              </w:rPr>
              <w:t>硕士升博士</w:t>
            </w:r>
          </w:p>
        </w:tc>
        <w:tc>
          <w:tcPr>
            <w:tcW w:w="2160"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24"/>
              </w:rPr>
            </w:pPr>
            <w:r>
              <w:rPr>
                <w:rFonts w:cs="宋体" w:ascii="SimHei" w:hAnsi="SimHei" w:eastAsia="黑体"/>
                <w:sz w:val="24"/>
              </w:rPr>
              <w:t>800</w:t>
            </w:r>
          </w:p>
        </w:tc>
      </w:tr>
      <w:tr>
        <w:trPr>
          <w:trHeight w:val="469" w:hRule="atLeast"/>
        </w:trPr>
        <w:tc>
          <w:tcPr>
            <w:tcW w:w="3240" w:type="dxa"/>
            <w:tcBorders>
              <w:top w:val="single" w:sz="4" w:space="0" w:color="000000"/>
              <w:start w:val="single" w:sz="4" w:space="0" w:color="000000"/>
              <w:bottom w:val="single" w:sz="4" w:space="0" w:color="000000"/>
              <w:end w:val="single" w:sz="4" w:space="0" w:color="000000"/>
            </w:tcBorders>
          </w:tcPr>
          <w:p>
            <w:pPr>
              <w:pStyle w:val="Normal"/>
              <w:ind w:firstLine="480"/>
              <w:rPr>
                <w:rFonts w:ascii="宋体" w:hAnsi="宋体" w:cs="宋体"/>
                <w:sz w:val="24"/>
              </w:rPr>
            </w:pPr>
            <w:r>
              <w:rPr>
                <w:rFonts w:ascii="SimHei" w:hAnsi="SimHei" w:cs="宋体" w:eastAsia="黑体"/>
                <w:sz w:val="24"/>
              </w:rPr>
              <w:t>本科升硕士</w:t>
            </w:r>
          </w:p>
        </w:tc>
        <w:tc>
          <w:tcPr>
            <w:tcW w:w="2160"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24"/>
              </w:rPr>
            </w:pPr>
            <w:r>
              <w:rPr>
                <w:rFonts w:cs="宋体" w:ascii="SimHei" w:hAnsi="SimHei" w:eastAsia="黑体"/>
                <w:sz w:val="24"/>
              </w:rPr>
              <w:t>500</w:t>
            </w:r>
          </w:p>
        </w:tc>
      </w:tr>
      <w:tr>
        <w:trPr>
          <w:trHeight w:val="465" w:hRule="atLeast"/>
        </w:trPr>
        <w:tc>
          <w:tcPr>
            <w:tcW w:w="3240" w:type="dxa"/>
            <w:tcBorders>
              <w:top w:val="single" w:sz="4" w:space="0" w:color="000000"/>
              <w:start w:val="single" w:sz="4" w:space="0" w:color="000000"/>
              <w:bottom w:val="single" w:sz="4" w:space="0" w:color="000000"/>
              <w:end w:val="single" w:sz="4" w:space="0" w:color="000000"/>
            </w:tcBorders>
          </w:tcPr>
          <w:p>
            <w:pPr>
              <w:pStyle w:val="Normal"/>
              <w:ind w:firstLine="480"/>
              <w:rPr>
                <w:rFonts w:ascii="宋体" w:hAnsi="宋体" w:cs="宋体"/>
                <w:sz w:val="24"/>
              </w:rPr>
            </w:pPr>
            <w:r>
              <w:rPr>
                <w:rFonts w:ascii="SimHei" w:hAnsi="SimHei" w:cs="宋体" w:eastAsia="黑体"/>
                <w:sz w:val="24"/>
              </w:rPr>
              <w:t>专科升本科</w:t>
            </w:r>
          </w:p>
        </w:tc>
        <w:tc>
          <w:tcPr>
            <w:tcW w:w="2160"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24"/>
              </w:rPr>
            </w:pPr>
            <w:r>
              <w:rPr>
                <w:rFonts w:cs="宋体" w:ascii="SimHei" w:hAnsi="SimHei" w:eastAsia="黑体"/>
                <w:sz w:val="24"/>
              </w:rPr>
              <w:t>300</w:t>
            </w:r>
          </w:p>
        </w:tc>
      </w:tr>
      <w:tr>
        <w:trPr>
          <w:trHeight w:val="426" w:hRule="atLeast"/>
        </w:trPr>
        <w:tc>
          <w:tcPr>
            <w:tcW w:w="3240" w:type="dxa"/>
            <w:tcBorders>
              <w:top w:val="single" w:sz="4" w:space="0" w:color="000000"/>
              <w:start w:val="single" w:sz="4" w:space="0" w:color="000000"/>
              <w:bottom w:val="single" w:sz="4" w:space="0" w:color="000000"/>
              <w:end w:val="single" w:sz="4" w:space="0" w:color="000000"/>
            </w:tcBorders>
          </w:tcPr>
          <w:p>
            <w:pPr>
              <w:pStyle w:val="Normal"/>
              <w:ind w:firstLine="480"/>
              <w:rPr>
                <w:rFonts w:ascii="宋体" w:hAnsi="宋体" w:cs="宋体"/>
                <w:sz w:val="24"/>
              </w:rPr>
            </w:pPr>
            <w:r>
              <w:rPr>
                <w:rFonts w:ascii="SimHei" w:hAnsi="SimHei" w:cs="宋体" w:eastAsia="黑体"/>
                <w:sz w:val="24"/>
              </w:rPr>
              <w:t>中专升专科</w:t>
            </w:r>
          </w:p>
        </w:tc>
        <w:tc>
          <w:tcPr>
            <w:tcW w:w="2160"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24"/>
              </w:rPr>
            </w:pPr>
            <w:r>
              <w:rPr>
                <w:rFonts w:cs="宋体" w:ascii="SimHei" w:hAnsi="SimHei" w:eastAsia="黑体"/>
                <w:sz w:val="24"/>
              </w:rPr>
              <w:t>100</w:t>
            </w:r>
          </w:p>
        </w:tc>
      </w:tr>
    </w:tbl>
    <w:p>
      <w:pPr>
        <w:pStyle w:val="Normal"/>
        <w:spacing w:lineRule="auto" w:line="312"/>
        <w:rPr>
          <w:sz w:val="24"/>
        </w:rPr>
      </w:pPr>
      <w:r>
        <w:rPr>
          <w:rFonts w:ascii="SimHei" w:hAnsi="SimHei" w:eastAsia="黑体"/>
          <w:sz w:val="24"/>
        </w:rPr>
      </w:r>
    </w:p>
    <w:p>
      <w:pPr>
        <w:pStyle w:val="Normal"/>
        <w:numPr>
          <w:ilvl w:val="2"/>
          <w:numId w:val="4"/>
        </w:numPr>
        <w:spacing w:lineRule="auto" w:line="312"/>
        <w:rPr>
          <w:sz w:val="24"/>
        </w:rPr>
      </w:pPr>
      <w:r>
        <w:rPr>
          <w:rFonts w:ascii="SimHei" w:hAnsi="SimHei" w:eastAsia="黑体"/>
          <w:sz w:val="24"/>
        </w:rPr>
        <w:t>工龄</w:t>
      </w:r>
    </w:p>
    <w:tbl>
      <w:tblPr>
        <w:tblW w:w="5400" w:type="dxa"/>
        <w:jc w:val="start"/>
        <w:tblInd w:w="648" w:type="dxa"/>
        <w:tblLayout w:type="fixed"/>
        <w:tblCellMar>
          <w:top w:w="0" w:type="dxa"/>
          <w:start w:w="108" w:type="dxa"/>
          <w:bottom w:w="0" w:type="dxa"/>
          <w:end w:w="108" w:type="dxa"/>
        </w:tblCellMar>
      </w:tblPr>
      <w:tblGrid>
        <w:gridCol w:w="3240"/>
        <w:gridCol w:w="2160"/>
      </w:tblGrid>
      <w:tr>
        <w:trPr>
          <w:trHeight w:val="465" w:hRule="atLeast"/>
        </w:trPr>
        <w:tc>
          <w:tcPr>
            <w:tcW w:w="3240" w:type="dxa"/>
            <w:tcBorders>
              <w:top w:val="single" w:sz="4" w:space="0" w:color="000000"/>
              <w:start w:val="single" w:sz="4" w:space="0" w:color="000000"/>
              <w:bottom w:val="single" w:sz="4" w:space="0" w:color="000000"/>
              <w:end w:val="single" w:sz="4" w:space="0" w:color="000000"/>
            </w:tcBorders>
          </w:tcPr>
          <w:p>
            <w:pPr>
              <w:pStyle w:val="Normal"/>
              <w:ind w:firstLine="360"/>
              <w:rPr>
                <w:rFonts w:ascii="宋体" w:hAnsi="宋体" w:cs="宋体"/>
                <w:sz w:val="24"/>
              </w:rPr>
            </w:pPr>
            <w:r>
              <w:rPr>
                <w:rFonts w:ascii="SimHei" w:hAnsi="SimHei" w:cs="宋体" w:eastAsia="黑体"/>
                <w:sz w:val="24"/>
              </w:rPr>
              <w:t>在公司服务年限</w:t>
            </w:r>
          </w:p>
        </w:tc>
        <w:tc>
          <w:tcPr>
            <w:tcW w:w="2160"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24"/>
              </w:rPr>
            </w:pPr>
            <w:r>
              <w:rPr>
                <w:rFonts w:ascii="SimHei" w:hAnsi="SimHei" w:cs="宋体" w:eastAsia="黑体"/>
                <w:sz w:val="24"/>
              </w:rPr>
              <w:t>价值</w:t>
            </w:r>
          </w:p>
        </w:tc>
      </w:tr>
      <w:tr>
        <w:trPr>
          <w:trHeight w:val="434" w:hRule="atLeast"/>
        </w:trPr>
        <w:tc>
          <w:tcPr>
            <w:tcW w:w="3240" w:type="dxa"/>
            <w:tcBorders>
              <w:top w:val="single" w:sz="4" w:space="0" w:color="000000"/>
              <w:start w:val="single" w:sz="4" w:space="0" w:color="000000"/>
              <w:bottom w:val="single" w:sz="4" w:space="0" w:color="000000"/>
              <w:end w:val="single" w:sz="4" w:space="0" w:color="000000"/>
            </w:tcBorders>
          </w:tcPr>
          <w:p>
            <w:pPr>
              <w:pStyle w:val="Normal"/>
              <w:ind w:firstLine="480"/>
              <w:rPr>
                <w:rFonts w:ascii="宋体" w:hAnsi="宋体" w:cs="宋体"/>
                <w:sz w:val="24"/>
              </w:rPr>
            </w:pPr>
            <w:r>
              <w:rPr>
                <w:rFonts w:ascii="SimHei" w:hAnsi="SimHei" w:cs="宋体" w:eastAsia="黑体"/>
                <w:sz w:val="24"/>
              </w:rPr>
              <w:t>一年</w:t>
            </w:r>
          </w:p>
        </w:tc>
        <w:tc>
          <w:tcPr>
            <w:tcW w:w="2160"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24"/>
              </w:rPr>
            </w:pPr>
            <w:r>
              <w:rPr>
                <w:rFonts w:cs="宋体" w:ascii="SimHei" w:hAnsi="SimHei" w:eastAsia="黑体"/>
                <w:sz w:val="24"/>
              </w:rPr>
              <w:t>5</w:t>
            </w:r>
          </w:p>
        </w:tc>
      </w:tr>
      <w:tr>
        <w:trPr>
          <w:trHeight w:val="469" w:hRule="atLeast"/>
        </w:trPr>
        <w:tc>
          <w:tcPr>
            <w:tcW w:w="3240" w:type="dxa"/>
            <w:tcBorders>
              <w:top w:val="single" w:sz="4" w:space="0" w:color="000000"/>
              <w:start w:val="single" w:sz="4" w:space="0" w:color="000000"/>
              <w:bottom w:val="single" w:sz="4" w:space="0" w:color="000000"/>
              <w:end w:val="single" w:sz="4" w:space="0" w:color="000000"/>
            </w:tcBorders>
          </w:tcPr>
          <w:p>
            <w:pPr>
              <w:pStyle w:val="Normal"/>
              <w:ind w:firstLine="480"/>
              <w:rPr>
                <w:rFonts w:ascii="宋体" w:hAnsi="宋体" w:cs="宋体"/>
                <w:sz w:val="24"/>
              </w:rPr>
            </w:pPr>
            <w:r>
              <w:rPr>
                <w:rFonts w:cs="宋体" w:ascii="SimHei" w:hAnsi="SimHei" w:eastAsia="黑体"/>
                <w:sz w:val="24"/>
              </w:rPr>
              <w:t>1---5</w:t>
            </w:r>
            <w:r>
              <w:rPr>
                <w:rFonts w:ascii="SimHei" w:hAnsi="SimHei" w:cs="宋体" w:eastAsia="黑体"/>
                <w:sz w:val="24"/>
              </w:rPr>
              <w:t>年</w:t>
            </w:r>
          </w:p>
        </w:tc>
        <w:tc>
          <w:tcPr>
            <w:tcW w:w="2160"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24"/>
              </w:rPr>
            </w:pPr>
            <w:r>
              <w:rPr>
                <w:rFonts w:cs="宋体" w:ascii="SimHei" w:hAnsi="SimHei" w:eastAsia="黑体"/>
                <w:sz w:val="24"/>
              </w:rPr>
              <w:t>10</w:t>
            </w:r>
          </w:p>
        </w:tc>
      </w:tr>
      <w:tr>
        <w:trPr>
          <w:trHeight w:val="465" w:hRule="atLeast"/>
        </w:trPr>
        <w:tc>
          <w:tcPr>
            <w:tcW w:w="3240" w:type="dxa"/>
            <w:tcBorders>
              <w:top w:val="single" w:sz="4" w:space="0" w:color="000000"/>
              <w:start w:val="single" w:sz="4" w:space="0" w:color="000000"/>
              <w:bottom w:val="single" w:sz="4" w:space="0" w:color="000000"/>
              <w:end w:val="single" w:sz="4" w:space="0" w:color="000000"/>
            </w:tcBorders>
          </w:tcPr>
          <w:p>
            <w:pPr>
              <w:pStyle w:val="Normal"/>
              <w:ind w:firstLine="480"/>
              <w:rPr>
                <w:rFonts w:ascii="宋体" w:hAnsi="宋体" w:cs="宋体"/>
                <w:sz w:val="24"/>
              </w:rPr>
            </w:pPr>
            <w:r>
              <w:rPr>
                <w:rFonts w:cs="宋体" w:ascii="SimHei" w:hAnsi="SimHei" w:eastAsia="黑体"/>
                <w:sz w:val="24"/>
              </w:rPr>
              <w:t>5---10</w:t>
            </w:r>
            <w:r>
              <w:rPr>
                <w:rFonts w:ascii="SimHei" w:hAnsi="SimHei" w:cs="宋体" w:eastAsia="黑体"/>
                <w:sz w:val="24"/>
              </w:rPr>
              <w:t>年</w:t>
            </w:r>
          </w:p>
        </w:tc>
        <w:tc>
          <w:tcPr>
            <w:tcW w:w="2160"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24"/>
              </w:rPr>
            </w:pPr>
            <w:r>
              <w:rPr>
                <w:rFonts w:cs="宋体" w:ascii="SimHei" w:hAnsi="SimHei" w:eastAsia="黑体"/>
                <w:sz w:val="24"/>
              </w:rPr>
              <w:t>20</w:t>
            </w:r>
          </w:p>
        </w:tc>
      </w:tr>
      <w:tr>
        <w:trPr>
          <w:trHeight w:val="426" w:hRule="atLeast"/>
        </w:trPr>
        <w:tc>
          <w:tcPr>
            <w:tcW w:w="3240" w:type="dxa"/>
            <w:tcBorders>
              <w:top w:val="single" w:sz="4" w:space="0" w:color="000000"/>
              <w:start w:val="single" w:sz="4" w:space="0" w:color="000000"/>
              <w:bottom w:val="single" w:sz="4" w:space="0" w:color="000000"/>
              <w:end w:val="single" w:sz="4" w:space="0" w:color="000000"/>
            </w:tcBorders>
          </w:tcPr>
          <w:p>
            <w:pPr>
              <w:pStyle w:val="Normal"/>
              <w:ind w:firstLine="480"/>
              <w:rPr>
                <w:rFonts w:ascii="宋体" w:hAnsi="宋体" w:cs="宋体"/>
                <w:sz w:val="24"/>
              </w:rPr>
            </w:pPr>
            <w:r>
              <w:rPr>
                <w:rFonts w:cs="宋体" w:ascii="SimHei" w:hAnsi="SimHei" w:eastAsia="黑体"/>
                <w:sz w:val="24"/>
              </w:rPr>
              <w:t>10</w:t>
            </w:r>
            <w:r>
              <w:rPr>
                <w:rFonts w:ascii="SimHei" w:hAnsi="SimHei" w:cs="宋体" w:eastAsia="黑体"/>
                <w:sz w:val="24"/>
              </w:rPr>
              <w:t>年以上</w:t>
            </w:r>
          </w:p>
        </w:tc>
        <w:tc>
          <w:tcPr>
            <w:tcW w:w="2160"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24"/>
              </w:rPr>
            </w:pPr>
            <w:r>
              <w:rPr>
                <w:rFonts w:cs="宋体" w:ascii="SimHei" w:hAnsi="SimHei" w:eastAsia="黑体"/>
                <w:sz w:val="24"/>
              </w:rPr>
              <w:t>30</w:t>
            </w:r>
          </w:p>
        </w:tc>
      </w:tr>
    </w:tbl>
    <w:p>
      <w:pPr>
        <w:pStyle w:val="Normal"/>
        <w:ind w:firstLine="480"/>
        <w:rPr>
          <w:sz w:val="24"/>
        </w:rPr>
      </w:pPr>
      <w:r>
        <w:rPr>
          <w:rFonts w:ascii="SimHei" w:hAnsi="SimHei" w:eastAsia="黑体"/>
          <w:sz w:val="24"/>
        </w:rPr>
        <w:t>C</w:t>
      </w:r>
      <w:r>
        <w:rPr>
          <w:rFonts w:ascii="SimHei" w:hAnsi="SimHei" w:eastAsia="黑体"/>
          <w:sz w:val="24"/>
        </w:rPr>
        <w:t>、表六：</w:t>
      </w:r>
      <w:r>
        <w:rPr>
          <w:rFonts w:ascii="SimHei" w:hAnsi="SimHei" w:cs="宋体" w:eastAsia="黑体"/>
          <w:sz w:val="24"/>
        </w:rPr>
        <w:t>职业资格证书提升</w:t>
      </w:r>
    </w:p>
    <w:tbl>
      <w:tblPr>
        <w:tblW w:w="5400" w:type="dxa"/>
        <w:jc w:val="start"/>
        <w:tblInd w:w="648" w:type="dxa"/>
        <w:tblLayout w:type="fixed"/>
        <w:tblCellMar>
          <w:top w:w="0" w:type="dxa"/>
          <w:start w:w="108" w:type="dxa"/>
          <w:bottom w:w="0" w:type="dxa"/>
          <w:end w:w="108" w:type="dxa"/>
        </w:tblCellMar>
      </w:tblPr>
      <w:tblGrid>
        <w:gridCol w:w="3240"/>
        <w:gridCol w:w="2160"/>
      </w:tblGrid>
      <w:tr>
        <w:trPr>
          <w:trHeight w:val="465" w:hRule="atLeast"/>
        </w:trPr>
        <w:tc>
          <w:tcPr>
            <w:tcW w:w="3240" w:type="dxa"/>
            <w:tcBorders>
              <w:top w:val="single" w:sz="4" w:space="0" w:color="000000"/>
              <w:start w:val="single" w:sz="4" w:space="0" w:color="000000"/>
              <w:bottom w:val="single" w:sz="4" w:space="0" w:color="000000"/>
              <w:end w:val="single" w:sz="4" w:space="0" w:color="000000"/>
            </w:tcBorders>
          </w:tcPr>
          <w:p>
            <w:pPr>
              <w:pStyle w:val="Normal"/>
              <w:ind w:firstLine="360"/>
              <w:rPr>
                <w:rFonts w:ascii="宋体" w:hAnsi="宋体" w:cs="宋体"/>
                <w:sz w:val="24"/>
              </w:rPr>
            </w:pPr>
            <w:r>
              <w:rPr>
                <w:rFonts w:ascii="SimHei" w:hAnsi="SimHei" w:cs="宋体" w:eastAsia="黑体"/>
                <w:sz w:val="24"/>
              </w:rPr>
              <w:t>职业资格证书提升</w:t>
            </w:r>
          </w:p>
        </w:tc>
        <w:tc>
          <w:tcPr>
            <w:tcW w:w="2160"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24"/>
              </w:rPr>
            </w:pPr>
            <w:r>
              <w:rPr>
                <w:rFonts w:ascii="SimHei" w:hAnsi="SimHei" w:cs="宋体" w:eastAsia="黑体"/>
                <w:sz w:val="24"/>
              </w:rPr>
              <w:t>价值</w:t>
            </w:r>
          </w:p>
        </w:tc>
      </w:tr>
      <w:tr>
        <w:trPr>
          <w:trHeight w:val="434" w:hRule="atLeast"/>
        </w:trPr>
        <w:tc>
          <w:tcPr>
            <w:tcW w:w="3240" w:type="dxa"/>
            <w:tcBorders>
              <w:top w:val="single" w:sz="4" w:space="0" w:color="000000"/>
              <w:start w:val="single" w:sz="4" w:space="0" w:color="000000"/>
              <w:bottom w:val="single" w:sz="4" w:space="0" w:color="000000"/>
              <w:end w:val="single" w:sz="4" w:space="0" w:color="000000"/>
            </w:tcBorders>
          </w:tcPr>
          <w:p>
            <w:pPr>
              <w:pStyle w:val="Normal"/>
              <w:ind w:firstLine="480"/>
              <w:rPr>
                <w:rFonts w:ascii="宋体" w:hAnsi="宋体" w:cs="宋体"/>
                <w:sz w:val="24"/>
              </w:rPr>
            </w:pPr>
            <w:r>
              <w:rPr>
                <w:rFonts w:ascii="SimHei" w:hAnsi="SimHei" w:cs="宋体" w:eastAsia="黑体"/>
                <w:sz w:val="24"/>
              </w:rPr>
              <w:t>初级升中级</w:t>
            </w:r>
          </w:p>
        </w:tc>
        <w:tc>
          <w:tcPr>
            <w:tcW w:w="2160"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24"/>
              </w:rPr>
            </w:pPr>
            <w:r>
              <w:rPr>
                <w:rFonts w:cs="宋体" w:ascii="SimHei" w:hAnsi="SimHei" w:eastAsia="黑体"/>
                <w:sz w:val="24"/>
              </w:rPr>
              <w:t>100</w:t>
            </w:r>
          </w:p>
        </w:tc>
      </w:tr>
      <w:tr>
        <w:trPr>
          <w:trHeight w:val="469" w:hRule="atLeast"/>
        </w:trPr>
        <w:tc>
          <w:tcPr>
            <w:tcW w:w="3240" w:type="dxa"/>
            <w:tcBorders>
              <w:top w:val="single" w:sz="4" w:space="0" w:color="000000"/>
              <w:start w:val="single" w:sz="4" w:space="0" w:color="000000"/>
              <w:bottom w:val="single" w:sz="4" w:space="0" w:color="000000"/>
              <w:end w:val="single" w:sz="4" w:space="0" w:color="000000"/>
            </w:tcBorders>
          </w:tcPr>
          <w:p>
            <w:pPr>
              <w:pStyle w:val="Normal"/>
              <w:ind w:firstLine="480"/>
              <w:rPr>
                <w:rFonts w:ascii="宋体" w:hAnsi="宋体" w:cs="宋体"/>
                <w:sz w:val="24"/>
              </w:rPr>
            </w:pPr>
            <w:r>
              <w:rPr>
                <w:rFonts w:ascii="SimHei" w:hAnsi="SimHei" w:cs="宋体" w:eastAsia="黑体"/>
                <w:sz w:val="24"/>
              </w:rPr>
              <w:t>中级升高级</w:t>
            </w:r>
          </w:p>
        </w:tc>
        <w:tc>
          <w:tcPr>
            <w:tcW w:w="2160"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24"/>
              </w:rPr>
            </w:pPr>
            <w:r>
              <w:rPr>
                <w:rFonts w:cs="宋体" w:ascii="SimHei" w:hAnsi="SimHei" w:eastAsia="黑体"/>
                <w:sz w:val="24"/>
              </w:rPr>
              <w:t>300</w:t>
            </w:r>
          </w:p>
        </w:tc>
      </w:tr>
    </w:tbl>
    <w:p>
      <w:pPr>
        <w:pStyle w:val="Normal"/>
        <w:spacing w:lineRule="auto" w:line="312"/>
        <w:rPr>
          <w:sz w:val="24"/>
        </w:rPr>
      </w:pPr>
      <w:r>
        <w:rPr>
          <w:rFonts w:ascii="SimHei" w:hAnsi="SimHei" w:eastAsia="黑体"/>
          <w:sz w:val="24"/>
        </w:rPr>
      </w:r>
    </w:p>
    <w:p>
      <w:pPr>
        <w:pStyle w:val="Normal"/>
        <w:numPr>
          <w:ilvl w:val="0"/>
          <w:numId w:val="1"/>
        </w:numPr>
        <w:spacing w:lineRule="auto" w:line="312"/>
        <w:rPr>
          <w:sz w:val="24"/>
        </w:rPr>
      </w:pPr>
      <w:r>
        <w:rPr>
          <w:rFonts w:ascii="SimHei" w:hAnsi="SimHei" w:eastAsia="黑体"/>
          <w:sz w:val="24"/>
        </w:rPr>
        <w:t>职位</w:t>
      </w:r>
      <w:r>
        <w:rPr>
          <w:rFonts w:ascii="SimHei" w:hAnsi="SimHei" w:eastAsia="黑体"/>
          <w:sz w:val="24"/>
        </w:rPr>
        <w:t>/</w:t>
      </w:r>
      <w:r>
        <w:rPr>
          <w:rFonts w:ascii="SimHei" w:hAnsi="SimHei" w:eastAsia="黑体"/>
          <w:sz w:val="24"/>
        </w:rPr>
        <w:t>岗位变化涉及到的调薪</w:t>
      </w:r>
    </w:p>
    <w:p>
      <w:pPr>
        <w:pStyle w:val="Normal"/>
        <w:spacing w:lineRule="auto" w:line="312"/>
        <w:ind w:firstLine="240"/>
        <w:rPr>
          <w:sz w:val="24"/>
        </w:rPr>
      </w:pPr>
      <w:r>
        <w:rPr>
          <w:rFonts w:ascii="SimHei" w:hAnsi="SimHei" w:eastAsia="黑体"/>
          <w:sz w:val="24"/>
        </w:rPr>
        <w:t>由部门负责人填写“调薪申请表”建议其“薪级”，交人力资源部审核，总经理助理审核，总经理批准。生效后的下月工资开始执行新岗位工资。</w:t>
      </w:r>
    </w:p>
    <w:p>
      <w:pPr>
        <w:pStyle w:val="Normal"/>
        <w:numPr>
          <w:ilvl w:val="0"/>
          <w:numId w:val="1"/>
        </w:numPr>
        <w:spacing w:lineRule="auto" w:line="312"/>
        <w:rPr>
          <w:sz w:val="24"/>
        </w:rPr>
      </w:pPr>
      <w:r>
        <w:rPr>
          <w:rFonts w:ascii="SimHei" w:hAnsi="SimHei" w:eastAsia="黑体"/>
          <w:sz w:val="24"/>
        </w:rPr>
        <w:t>全公司普调</w:t>
      </w:r>
    </w:p>
    <w:p>
      <w:pPr>
        <w:pStyle w:val="Normal"/>
        <w:numPr>
          <w:ilvl w:val="1"/>
          <w:numId w:val="1"/>
        </w:numPr>
        <w:spacing w:lineRule="auto" w:line="312"/>
        <w:rPr>
          <w:sz w:val="24"/>
        </w:rPr>
      </w:pPr>
      <w:r>
        <w:rPr>
          <w:rFonts w:ascii="SimHei" w:hAnsi="SimHei" w:eastAsia="黑体"/>
          <w:sz w:val="24"/>
        </w:rPr>
        <w:t>工资普调是指依据每年同行业的薪酬调查情况以及国家物价上涨指数而对公司工资体系全部或部分内容进行调整。即使全年绩效考核特别优异，但当年受到记过以上行政处分者无资格享受工资普调</w:t>
      </w:r>
    </w:p>
    <w:p>
      <w:pPr>
        <w:pStyle w:val="Normal"/>
        <w:ind w:firstLine="361"/>
        <w:rPr>
          <w:b/>
          <w:b/>
          <w:sz w:val="24"/>
        </w:rPr>
      </w:pPr>
      <w:r>
        <w:rPr>
          <w:rFonts w:ascii="SimHei" w:hAnsi="SimHei" w:eastAsia="黑体"/>
          <w:b/>
          <w:bCs/>
          <w:sz w:val="24"/>
        </w:rPr>
        <w:t>第十三条</w:t>
      </w:r>
      <w:r>
        <w:rPr>
          <w:rFonts w:eastAsia="黑体" w:ascii="SimHei" w:hAnsi="SimHei"/>
          <w:b/>
          <w:bCs/>
          <w:sz w:val="24"/>
        </w:rPr>
        <w:t xml:space="preserve"> </w:t>
      </w:r>
      <w:r>
        <w:rPr>
          <w:rFonts w:ascii="SimHei" w:hAnsi="SimHei" w:eastAsia="黑体"/>
          <w:b/>
          <w:sz w:val="24"/>
        </w:rPr>
        <w:t>其它。</w:t>
      </w:r>
    </w:p>
    <w:p>
      <w:pPr>
        <w:pStyle w:val="Normal"/>
        <w:ind w:firstLine="360"/>
        <w:rPr>
          <w:sz w:val="24"/>
        </w:rPr>
      </w:pPr>
      <w:r>
        <w:rPr>
          <w:rFonts w:cs="宋体" w:ascii="SimHei" w:hAnsi="SimHei" w:eastAsia="黑体"/>
          <w:sz w:val="24"/>
        </w:rPr>
        <w:t>1</w:t>
      </w:r>
      <w:r>
        <w:rPr>
          <w:rFonts w:ascii="SimHei" w:hAnsi="SimHei" w:cs="宋体" w:eastAsia="黑体"/>
          <w:sz w:val="24"/>
        </w:rPr>
        <w:t>、</w:t>
      </w:r>
      <w:r>
        <w:rPr>
          <w:rFonts w:ascii="SimHei" w:hAnsi="SimHei" w:eastAsia="黑体"/>
          <w:b/>
          <w:sz w:val="24"/>
        </w:rPr>
        <w:t>总经理奖励基金。</w:t>
      </w:r>
      <w:r>
        <w:rPr>
          <w:rFonts w:ascii="SimHei" w:hAnsi="SimHei" w:eastAsia="黑体"/>
          <w:sz w:val="24"/>
        </w:rPr>
        <w:t>奖励给那些在公司创业期对公司有突出贡献的员工。一般是由人力资源部根据公司发展情况和公司业绩，按一定比例报总经理审批后发放。</w:t>
      </w:r>
    </w:p>
    <w:p>
      <w:pPr>
        <w:pStyle w:val="Normal"/>
        <w:rPr>
          <w:bCs/>
          <w:sz w:val="24"/>
        </w:rPr>
      </w:pPr>
      <w:r>
        <w:rPr>
          <w:rFonts w:cs="宋体" w:ascii="SimHei" w:hAnsi="SimHei" w:eastAsia="黑体"/>
          <w:sz w:val="24"/>
        </w:rPr>
        <w:t>2</w:t>
      </w:r>
      <w:r>
        <w:rPr>
          <w:rFonts w:ascii="SimHei" w:hAnsi="SimHei" w:cs="宋体" w:eastAsia="黑体"/>
          <w:sz w:val="24"/>
        </w:rPr>
        <w:t>、</w:t>
      </w:r>
      <w:r>
        <w:rPr>
          <w:rFonts w:ascii="SimHei" w:hAnsi="SimHei" w:eastAsia="黑体"/>
          <w:b/>
          <w:bCs/>
          <w:sz w:val="24"/>
        </w:rPr>
        <w:t>引进特殊人才工资方案</w:t>
      </w:r>
      <w:r>
        <w:rPr>
          <w:rFonts w:ascii="SimHei" w:hAnsi="SimHei" w:eastAsia="黑体"/>
          <w:bCs/>
          <w:sz w:val="24"/>
        </w:rPr>
        <w:t>。</w:t>
      </w:r>
      <w:r>
        <w:rPr>
          <w:rFonts w:ascii="SimHei" w:hAnsi="SimHei" w:eastAsia="黑体"/>
          <w:sz w:val="24"/>
        </w:rPr>
        <w:t>对公司引进的特殊人才采取谈判工资。</w:t>
      </w:r>
    </w:p>
    <w:p>
      <w:pPr>
        <w:pStyle w:val="Normal"/>
        <w:rPr>
          <w:sz w:val="24"/>
        </w:rPr>
      </w:pPr>
      <w:r>
        <w:rPr>
          <w:rFonts w:cs="宋体" w:ascii="SimHei" w:hAnsi="SimHei" w:eastAsia="黑体"/>
          <w:sz w:val="24"/>
        </w:rPr>
        <w:t>3</w:t>
      </w:r>
      <w:r>
        <w:rPr>
          <w:rFonts w:ascii="SimHei" w:hAnsi="SimHei" w:cs="宋体" w:eastAsia="黑体"/>
          <w:sz w:val="24"/>
        </w:rPr>
        <w:t>、</w:t>
      </w:r>
      <w:r>
        <w:rPr>
          <w:rFonts w:ascii="SimHei" w:hAnsi="SimHei" w:eastAsia="黑体"/>
          <w:b/>
          <w:sz w:val="24"/>
        </w:rPr>
        <w:t>试用期工资</w:t>
      </w:r>
      <w:r>
        <w:rPr>
          <w:rFonts w:ascii="SimHei" w:hAnsi="SimHei" w:eastAsia="黑体"/>
          <w:sz w:val="24"/>
        </w:rPr>
        <w:t>。</w:t>
      </w:r>
    </w:p>
    <w:p>
      <w:pPr>
        <w:pStyle w:val="Normal"/>
        <w:rPr>
          <w:rFonts w:ascii="宋体" w:hAnsi="宋体" w:cs="宋体"/>
          <w:sz w:val="24"/>
        </w:rPr>
      </w:pPr>
      <w:r>
        <w:rPr>
          <w:rFonts w:cs="宋体" w:ascii="SimHei" w:hAnsi="SimHei" w:eastAsia="黑体"/>
          <w:sz w:val="24"/>
        </w:rPr>
        <w:t>①</w:t>
      </w:r>
      <w:r>
        <w:rPr>
          <w:rFonts w:ascii="SimHei" w:hAnsi="SimHei" w:cs="宋体" w:eastAsia="黑体"/>
          <w:sz w:val="24"/>
        </w:rPr>
        <w:t>试用期为标准工资的</w:t>
      </w:r>
      <w:r>
        <w:rPr>
          <w:rFonts w:cs="宋体" w:ascii="SimHei" w:hAnsi="SimHei" w:eastAsia="黑体"/>
          <w:sz w:val="24"/>
        </w:rPr>
        <w:t>80%</w:t>
      </w:r>
      <w:r>
        <w:rPr>
          <w:rFonts w:ascii="SimHei" w:hAnsi="SimHei" w:cs="宋体" w:eastAsia="黑体"/>
          <w:sz w:val="24"/>
        </w:rPr>
        <w:t>。试用期为</w:t>
      </w:r>
      <w:r>
        <w:rPr>
          <w:rFonts w:cs="宋体" w:ascii="SimHei" w:hAnsi="SimHei" w:eastAsia="黑体"/>
          <w:sz w:val="24"/>
        </w:rPr>
        <w:t>1-3</w:t>
      </w:r>
      <w:r>
        <w:rPr>
          <w:rFonts w:ascii="SimHei" w:hAnsi="SimHei" w:cs="宋体" w:eastAsia="黑体"/>
          <w:sz w:val="24"/>
        </w:rPr>
        <w:t>个月，根据签定的合同约定的时间而定或试用期间成绩表现予以缩短或延长。对于特殊人才经过谈判发放承诺工资的</w:t>
      </w:r>
      <w:r>
        <w:rPr>
          <w:rFonts w:cs="宋体" w:ascii="SimHei" w:hAnsi="SimHei" w:eastAsia="黑体"/>
          <w:sz w:val="24"/>
        </w:rPr>
        <w:t>100%</w:t>
      </w:r>
      <w:r>
        <w:rPr>
          <w:rFonts w:ascii="SimHei" w:hAnsi="SimHei" w:cs="宋体" w:eastAsia="黑体"/>
          <w:sz w:val="24"/>
        </w:rPr>
        <w:t>，无试用期。</w:t>
      </w:r>
    </w:p>
    <w:p>
      <w:pPr>
        <w:pStyle w:val="Normal"/>
        <w:rPr>
          <w:rFonts w:ascii="宋体" w:hAnsi="宋体" w:cs="宋体"/>
          <w:sz w:val="24"/>
        </w:rPr>
      </w:pPr>
      <w:r>
        <w:rPr>
          <w:rFonts w:cs="宋体" w:ascii="SimHei" w:hAnsi="SimHei" w:eastAsia="黑体"/>
          <w:sz w:val="24"/>
        </w:rPr>
        <w:t>②</w:t>
      </w:r>
      <w:r>
        <w:rPr>
          <w:rFonts w:ascii="SimHei" w:hAnsi="SimHei" w:cs="宋体" w:eastAsia="黑体"/>
          <w:sz w:val="24"/>
        </w:rPr>
        <w:t>试用期员工不享受公司任何补贴和津贴。</w:t>
      </w:r>
    </w:p>
    <w:p>
      <w:pPr>
        <w:pStyle w:val="Normal"/>
        <w:rPr>
          <w:rFonts w:ascii="宋体" w:hAnsi="宋体" w:cs="宋体"/>
          <w:sz w:val="24"/>
        </w:rPr>
      </w:pPr>
      <w:r>
        <w:rPr>
          <w:rFonts w:cs="宋体" w:ascii="SimHei" w:hAnsi="SimHei" w:eastAsia="黑体"/>
          <w:sz w:val="24"/>
        </w:rPr>
        <w:t>③</w:t>
      </w:r>
      <w:r>
        <w:rPr>
          <w:rFonts w:ascii="SimHei" w:hAnsi="SimHei" w:cs="宋体" w:eastAsia="黑体"/>
          <w:sz w:val="24"/>
        </w:rPr>
        <w:t>试用期员工工资评定：只考虑其知识（以其学历为准）和技能（以其上岗资格证书为准），从而公正的拉开距离，为其的价值定个基调。</w:t>
      </w:r>
    </w:p>
    <w:p>
      <w:pPr>
        <w:pStyle w:val="Normal"/>
        <w:rPr>
          <w:b/>
          <w:b/>
          <w:sz w:val="24"/>
        </w:rPr>
      </w:pPr>
      <w:r>
        <w:rPr>
          <w:rFonts w:ascii="SimHei" w:hAnsi="SimHei" w:cs="宋体" w:eastAsia="黑体"/>
          <w:sz w:val="24"/>
        </w:rPr>
        <w:t>、</w:t>
      </w:r>
      <w:r>
        <w:rPr>
          <w:rFonts w:ascii="SimHei" w:hAnsi="SimHei" w:eastAsia="黑体"/>
          <w:b/>
          <w:sz w:val="24"/>
        </w:rPr>
        <w:t>工资发放</w:t>
      </w:r>
    </w:p>
    <w:p>
      <w:pPr>
        <w:pStyle w:val="Normal"/>
        <w:rPr>
          <w:rFonts w:ascii="宋体" w:hAnsi="宋体" w:cs="宋体"/>
          <w:sz w:val="24"/>
        </w:rPr>
      </w:pPr>
      <w:r>
        <w:rPr>
          <w:rFonts w:cs="宋体" w:ascii="SimHei" w:hAnsi="SimHei" w:eastAsia="黑体"/>
          <w:sz w:val="24"/>
        </w:rPr>
        <w:t>①</w:t>
      </w:r>
      <w:r>
        <w:rPr>
          <w:rFonts w:ascii="SimHei" w:hAnsi="SimHei" w:cs="宋体" w:eastAsia="黑体"/>
          <w:sz w:val="24"/>
        </w:rPr>
        <w:t>每月八号准时发放上个月工资，不拖延。如遇到国家法定假期和法定休息日时，则提前两天发放。</w:t>
      </w:r>
    </w:p>
    <w:p>
      <w:pPr>
        <w:pStyle w:val="Normal"/>
        <w:spacing w:lineRule="auto" w:line="312"/>
        <w:rPr>
          <w:sz w:val="24"/>
        </w:rPr>
      </w:pPr>
      <w:r>
        <w:rPr>
          <w:rFonts w:cs="宋体" w:ascii="SimHei" w:hAnsi="SimHei" w:eastAsia="黑体"/>
          <w:sz w:val="24"/>
        </w:rPr>
        <w:t>②</w:t>
      </w:r>
      <w:r>
        <w:rPr>
          <w:rFonts w:ascii="SimHei" w:hAnsi="SimHei" w:cs="宋体" w:eastAsia="黑体"/>
          <w:sz w:val="24"/>
        </w:rPr>
        <w:t>试用期员工工资采用现金发放方式通过财务签字领取</w:t>
      </w:r>
      <w:r>
        <w:rPr>
          <w:rFonts w:cs="宋体" w:ascii="SimHei" w:hAnsi="SimHei" w:eastAsia="黑体"/>
          <w:sz w:val="24"/>
        </w:rPr>
        <w:t>;</w:t>
      </w:r>
      <w:r>
        <w:rPr>
          <w:rFonts w:ascii="SimHei" w:hAnsi="SimHei" w:cs="宋体" w:eastAsia="黑体"/>
          <w:sz w:val="24"/>
        </w:rPr>
        <w:t>正式员工采用存折划拨方式</w:t>
      </w:r>
      <w:r>
        <w:rPr>
          <w:rFonts w:ascii="SimHei" w:hAnsi="SimHei" w:eastAsia="黑体"/>
          <w:sz w:val="24"/>
        </w:rPr>
        <w:t>。</w:t>
      </w:r>
    </w:p>
    <w:p>
      <w:pPr>
        <w:pStyle w:val="Normal"/>
        <w:rPr>
          <w:sz w:val="24"/>
        </w:rPr>
      </w:pPr>
      <w:r>
        <w:rPr>
          <w:rFonts w:ascii="SimHei" w:hAnsi="SimHei" w:eastAsia="黑体"/>
          <w:sz w:val="24"/>
        </w:rPr>
      </w:r>
    </w:p>
    <w:p>
      <w:pPr>
        <w:pStyle w:val="Normal"/>
        <w:ind w:firstLine="354"/>
        <w:rPr>
          <w:rFonts w:ascii="宋体" w:hAnsi="宋体" w:cs="宋体"/>
          <w:b/>
          <w:b/>
          <w:sz w:val="24"/>
        </w:rPr>
      </w:pPr>
      <w:r>
        <w:rPr>
          <w:rFonts w:ascii="SimHei" w:hAnsi="SimHei" w:eastAsia="黑体"/>
          <w:b/>
          <w:bCs/>
          <w:sz w:val="24"/>
        </w:rPr>
        <w:t>第十三条</w:t>
      </w:r>
      <w:r>
        <w:rPr>
          <w:rFonts w:eastAsia="黑体" w:ascii="SimHei" w:hAnsi="SimHei"/>
          <w:b/>
          <w:bCs/>
          <w:sz w:val="24"/>
        </w:rPr>
        <w:t xml:space="preserve"> </w:t>
      </w:r>
      <w:r>
        <w:rPr>
          <w:rFonts w:ascii="SimHei" w:hAnsi="SimHei" w:cs="宋体" w:eastAsia="黑体"/>
          <w:b/>
          <w:sz w:val="24"/>
        </w:rPr>
        <w:t>说明</w:t>
      </w:r>
    </w:p>
    <w:p>
      <w:pPr>
        <w:pStyle w:val="Normal"/>
        <w:ind w:firstLine="480"/>
        <w:rPr>
          <w:rFonts w:ascii="宋体" w:hAnsi="宋体" w:cs="宋体"/>
          <w:sz w:val="24"/>
        </w:rPr>
      </w:pPr>
      <w:r>
        <w:rPr>
          <w:rFonts w:cs="宋体" w:ascii="SimHei" w:hAnsi="SimHei" w:eastAsia="黑体"/>
          <w:sz w:val="24"/>
        </w:rPr>
        <w:t>1</w:t>
      </w:r>
      <w:r>
        <w:rPr>
          <w:rFonts w:ascii="SimHei" w:hAnsi="SimHei" w:cs="宋体" w:eastAsia="黑体"/>
          <w:sz w:val="24"/>
        </w:rPr>
        <w:t>、层级划分</w:t>
      </w:r>
    </w:p>
    <w:p>
      <w:pPr>
        <w:pStyle w:val="Normal"/>
        <w:ind w:firstLine="480"/>
        <w:rPr>
          <w:rFonts w:ascii="宋体" w:hAnsi="宋体" w:cs="宋体"/>
          <w:sz w:val="24"/>
        </w:rPr>
      </w:pPr>
      <w:r>
        <w:rPr>
          <w:rFonts w:ascii="SimHei" w:hAnsi="SimHei" w:cs="宋体" w:eastAsia="黑体"/>
          <w:sz w:val="24"/>
        </w:rPr>
        <w:t>高层：总经理、工程项目总监、总经理助理</w:t>
      </w:r>
    </w:p>
    <w:p>
      <w:pPr>
        <w:pStyle w:val="Normal"/>
        <w:ind w:firstLine="480"/>
        <w:rPr>
          <w:rFonts w:ascii="宋体" w:hAnsi="宋体" w:cs="宋体"/>
          <w:sz w:val="24"/>
        </w:rPr>
      </w:pPr>
      <w:r>
        <w:rPr>
          <w:rFonts w:ascii="SimHei" w:hAnsi="SimHei" w:cs="宋体" w:eastAsia="黑体"/>
          <w:sz w:val="24"/>
        </w:rPr>
        <w:t>中层：人力资源部经理、电气工程师、造价工程师、</w:t>
      </w:r>
    </w:p>
    <w:p>
      <w:pPr>
        <w:pStyle w:val="Normal"/>
        <w:ind w:firstLine="480"/>
        <w:rPr>
          <w:rFonts w:ascii="宋体" w:hAnsi="宋体" w:cs="宋体"/>
          <w:sz w:val="24"/>
        </w:rPr>
      </w:pPr>
      <w:r>
        <w:rPr>
          <w:rFonts w:ascii="SimHei" w:hAnsi="SimHei" w:cs="宋体" w:eastAsia="黑体"/>
          <w:sz w:val="24"/>
        </w:rPr>
        <w:t>基层：小区负责人、人力资源专干、技术员、市场策划专员</w:t>
      </w:r>
    </w:p>
    <w:p>
      <w:pPr>
        <w:pStyle w:val="Normal"/>
        <w:ind w:firstLine="480"/>
        <w:rPr>
          <w:rFonts w:ascii="宋体" w:hAnsi="宋体" w:cs="宋体"/>
          <w:sz w:val="24"/>
        </w:rPr>
      </w:pPr>
      <w:r>
        <w:rPr>
          <w:rFonts w:ascii="SimHei" w:hAnsi="SimHei" w:cs="宋体" w:eastAsia="黑体"/>
          <w:sz w:val="24"/>
        </w:rPr>
        <w:t>员工层：行政文员、配用电员</w:t>
      </w:r>
    </w:p>
    <w:p>
      <w:pPr>
        <w:pStyle w:val="TextBody"/>
        <w:ind w:firstLine="480"/>
        <w:rPr>
          <w:rFonts w:ascii="宋体" w:hAnsi="宋体" w:cs="宋体"/>
          <w:sz w:val="24"/>
        </w:rPr>
      </w:pPr>
      <w:r>
        <w:rPr>
          <w:rFonts w:cs="宋体" w:ascii="SimHei" w:hAnsi="SimHei" w:eastAsia="黑体"/>
          <w:sz w:val="24"/>
        </w:rPr>
        <w:t>2</w:t>
      </w:r>
      <w:r>
        <w:rPr>
          <w:rFonts w:ascii="SimHei" w:hAnsi="SimHei" w:cs="宋体" w:eastAsia="黑体"/>
          <w:sz w:val="24"/>
        </w:rPr>
        <w:t>、高层原则上实行年薪制，由于企业筹备阶段，暂不考虑设计年薪</w:t>
      </w:r>
    </w:p>
    <w:p>
      <w:pPr>
        <w:pStyle w:val="Normal"/>
        <w:spacing w:lineRule="auto" w:line="312"/>
        <w:ind w:start="181" w:firstLine="315"/>
        <w:rPr>
          <w:sz w:val="24"/>
        </w:rPr>
      </w:pPr>
      <w:r>
        <w:rPr>
          <w:rFonts w:ascii="SimHei" w:hAnsi="SimHei" w:eastAsia="黑体"/>
        </w:rPr>
        <w:t>3</w:t>
      </w:r>
      <w:r>
        <w:rPr>
          <w:rFonts w:ascii="SimHei" w:hAnsi="SimHei" w:eastAsia="黑体"/>
        </w:rPr>
        <w:t>、</w:t>
      </w:r>
      <w:r>
        <w:rPr>
          <w:rFonts w:ascii="SimHei" w:hAnsi="SimHei" w:eastAsia="黑体"/>
          <w:sz w:val="24"/>
        </w:rPr>
        <w:t>本制度规定之工资为税前工资。</w:t>
      </w:r>
    </w:p>
    <w:p>
      <w:pPr>
        <w:pStyle w:val="Normal"/>
        <w:spacing w:lineRule="auto" w:line="312"/>
        <w:ind w:firstLine="480"/>
        <w:rPr>
          <w:sz w:val="24"/>
        </w:rPr>
      </w:pPr>
      <w:r>
        <w:rPr>
          <w:rFonts w:ascii="SimHei" w:hAnsi="SimHei" w:eastAsia="黑体"/>
          <w:sz w:val="24"/>
        </w:rPr>
        <w:t>4</w:t>
      </w:r>
      <w:r>
        <w:rPr>
          <w:rFonts w:ascii="SimHei" w:hAnsi="SimHei" w:eastAsia="黑体"/>
          <w:sz w:val="24"/>
        </w:rPr>
        <w:t>、本制度规定之工资已包括社会养老保险费用个人缴纳部分。</w:t>
      </w:r>
    </w:p>
    <w:p>
      <w:pPr>
        <w:pStyle w:val="Normal"/>
        <w:spacing w:lineRule="auto" w:line="312"/>
        <w:ind w:start="359" w:firstLine="120"/>
        <w:rPr>
          <w:sz w:val="24"/>
        </w:rPr>
      </w:pPr>
      <w:r>
        <w:rPr>
          <w:rFonts w:ascii="SimHei" w:hAnsi="SimHei" w:eastAsia="黑体"/>
          <w:sz w:val="24"/>
        </w:rPr>
        <w:t>5</w:t>
      </w:r>
      <w:r>
        <w:rPr>
          <w:rFonts w:ascii="SimHei" w:hAnsi="SimHei" w:eastAsia="黑体"/>
          <w:sz w:val="24"/>
        </w:rPr>
        <w:t>、公司每年进行一次对比市场的薪酬查，每年一次修正薪酬制度。</w:t>
      </w:r>
    </w:p>
    <w:p>
      <w:pPr>
        <w:pStyle w:val="Normal"/>
        <w:spacing w:lineRule="auto" w:line="312"/>
        <w:ind w:start="359" w:firstLine="120"/>
        <w:rPr>
          <w:sz w:val="24"/>
        </w:rPr>
      </w:pPr>
      <w:r>
        <w:rPr>
          <w:rFonts w:ascii="SimHei" w:hAnsi="SimHei" w:eastAsia="黑体"/>
          <w:sz w:val="24"/>
        </w:rPr>
        <w:t>6</w:t>
      </w:r>
      <w:r>
        <w:rPr>
          <w:rFonts w:ascii="SimHei" w:hAnsi="SimHei" w:eastAsia="黑体"/>
          <w:sz w:val="24"/>
        </w:rPr>
        <w:t>、对于本制度未规定的事项，依人力资源有关制度办理。</w:t>
      </w:r>
    </w:p>
    <w:p>
      <w:pPr>
        <w:pStyle w:val="Normal"/>
        <w:spacing w:lineRule="auto" w:line="312"/>
        <w:ind w:firstLine="480"/>
        <w:rPr>
          <w:sz w:val="24"/>
        </w:rPr>
      </w:pPr>
      <w:r>
        <w:rPr>
          <w:rFonts w:ascii="SimHei" w:hAnsi="SimHei" w:eastAsia="黑体"/>
          <w:sz w:val="24"/>
        </w:rPr>
        <w:t>7</w:t>
      </w:r>
      <w:r>
        <w:rPr>
          <w:rFonts w:ascii="SimHei" w:hAnsi="SimHei" w:eastAsia="黑体"/>
          <w:sz w:val="24"/>
        </w:rPr>
        <w:t>、本制度由人力资源部行使解释权。</w:t>
      </w:r>
    </w:p>
    <w:p>
      <w:pPr>
        <w:pStyle w:val="Normal"/>
        <w:rPr>
          <w:sz w:val="24"/>
        </w:rPr>
      </w:pPr>
      <w:r>
        <w:rPr>
          <w:rFonts w:ascii="SimHei" w:hAnsi="SimHei" w:eastAsia="黑体"/>
          <w:sz w:val="24"/>
        </w:rPr>
      </w:r>
    </w:p>
    <w:p>
      <w:pPr>
        <w:pStyle w:val="Normal"/>
        <w:ind w:start="420" w:firstLine="6180"/>
        <w:rPr>
          <w:sz w:val="28"/>
          <w:szCs w:val="28"/>
        </w:rPr>
      </w:pPr>
      <w:r>
        <w:rPr>
          <w:rFonts w:ascii="SimHei" w:hAnsi="SimHei" w:eastAsia="黑体"/>
          <w:sz w:val="28"/>
          <w:szCs w:val="28"/>
        </w:rPr>
      </w:r>
    </w:p>
    <w:p>
      <w:pPr>
        <w:pStyle w:val="Normal"/>
        <w:ind w:start="420" w:firstLine="6180"/>
        <w:rPr>
          <w:sz w:val="28"/>
          <w:szCs w:val="28"/>
        </w:rPr>
      </w:pPr>
      <w:r>
        <w:rPr>
          <w:rFonts w:ascii="SimHei" w:hAnsi="SimHei" w:eastAsia="黑体"/>
          <w:sz w:val="28"/>
          <w:szCs w:val="28"/>
        </w:rPr>
        <w:t>人力资源部</w:t>
      </w:r>
    </w:p>
    <w:p>
      <w:pPr>
        <w:sectPr>
          <w:headerReference w:type="default" r:id="rId2"/>
          <w:footerReference w:type="default" r:id="rId3"/>
          <w:type w:val="nextPage"/>
          <w:pgSz w:w="11906" w:h="16838"/>
          <w:pgMar w:left="1800" w:right="1800" w:header="851" w:top="1402" w:footer="992" w:bottom="1091" w:gutter="0"/>
          <w:pgNumType w:fmt="decimal"/>
          <w:formProt w:val="false"/>
          <w:textDirection w:val="lrTb"/>
          <w:docGrid w:type="lines" w:linePitch="312" w:charSpace="0"/>
        </w:sectPr>
        <w:pStyle w:val="Normal"/>
        <w:ind w:start="420" w:firstLine="7700"/>
        <w:rPr>
          <w:sz w:val="28"/>
          <w:szCs w:val="28"/>
        </w:rPr>
      </w:pPr>
      <w:r>
        <w:rPr>
          <w:rFonts w:ascii="SimHei" w:hAnsi="SimHei" w:eastAsia="黑体"/>
          <w:sz w:val="28"/>
          <w:szCs w:val="28"/>
        </w:rPr>
      </w:r>
    </w:p>
    <w:p>
      <w:pPr>
        <w:pStyle w:val="Normal"/>
        <w:ind w:firstLine="630"/>
        <w:jc w:val="center"/>
        <w:rPr>
          <w:b/>
          <w:b/>
          <w:bCs/>
          <w:sz w:val="28"/>
          <w:szCs w:val="28"/>
        </w:rPr>
      </w:pPr>
      <w:r>
        <w:rPr>
          <w:rFonts w:ascii="SimHei" w:hAnsi="SimHei" w:eastAsia="黑体"/>
          <w:b/>
          <w:sz w:val="28"/>
          <w:szCs w:val="28"/>
          <w:lang w:eastAsia="zh-CN"/>
        </w:rPr>
        <w:t>某</w:t>
      </w:r>
      <w:r>
        <w:rPr>
          <w:rFonts w:ascii="SimHei" w:hAnsi="SimHei" w:eastAsia="黑体"/>
          <w:b/>
          <w:sz w:val="28"/>
          <w:szCs w:val="28"/>
        </w:rPr>
        <w:t>电力公司薪资等级构成表</w:t>
      </w:r>
      <w:r>
        <w:rPr>
          <w:rFonts w:ascii="SimHei" w:hAnsi="SimHei" w:eastAsia="黑体"/>
          <w:b/>
          <w:bCs/>
          <w:sz w:val="28"/>
          <w:szCs w:val="28"/>
        </w:rPr>
        <w:t>（试行）</w:t>
      </w:r>
    </w:p>
    <w:p>
      <w:pPr>
        <w:pStyle w:val="Normal"/>
        <w:rPr>
          <w:b/>
          <w:b/>
          <w:bCs/>
          <w:sz w:val="28"/>
          <w:szCs w:val="28"/>
        </w:rPr>
      </w:pPr>
      <w:r>
        <w:rPr>
          <w:rFonts w:ascii="SimHei" w:hAnsi="SimHei" w:eastAsia="黑体"/>
          <w:b/>
          <w:bCs/>
          <w:sz w:val="28"/>
          <w:szCs w:val="28"/>
        </w:rPr>
      </w:r>
    </w:p>
    <w:tbl>
      <w:tblPr>
        <w:tblW w:w="15037" w:type="dxa"/>
        <w:jc w:val="center"/>
        <w:tblInd w:w="0" w:type="dxa"/>
        <w:tblLayout w:type="fixed"/>
        <w:tblCellMar>
          <w:top w:w="0" w:type="dxa"/>
          <w:start w:w="108" w:type="dxa"/>
          <w:bottom w:w="0" w:type="dxa"/>
          <w:end w:w="108" w:type="dxa"/>
        </w:tblCellMar>
      </w:tblPr>
      <w:tblGrid>
        <w:gridCol w:w="337"/>
        <w:gridCol w:w="456"/>
        <w:gridCol w:w="2281"/>
        <w:gridCol w:w="702"/>
        <w:gridCol w:w="1242"/>
        <w:gridCol w:w="1242"/>
        <w:gridCol w:w="1197"/>
        <w:gridCol w:w="807"/>
        <w:gridCol w:w="6773"/>
      </w:tblGrid>
      <w:tr>
        <w:trPr>
          <w:trHeight w:val="454" w:hRule="atLeast"/>
        </w:trPr>
        <w:tc>
          <w:tcPr>
            <w:tcW w:w="793"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24"/>
              </w:rPr>
            </w:pPr>
            <w:r>
              <w:rPr>
                <w:rFonts w:ascii="SimHei" w:hAnsi="SimHei" w:cs="宋体" w:eastAsia="黑体"/>
                <w:b/>
                <w:sz w:val="24"/>
              </w:rPr>
              <w:t>职级</w:t>
            </w:r>
          </w:p>
        </w:tc>
        <w:tc>
          <w:tcPr>
            <w:tcW w:w="228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24"/>
              </w:rPr>
            </w:pPr>
            <w:r>
              <w:rPr>
                <w:rFonts w:ascii="SimHei" w:hAnsi="SimHei" w:cs="宋体" w:eastAsia="黑体"/>
                <w:b/>
                <w:sz w:val="24"/>
              </w:rPr>
              <w:t>岗位名称</w:t>
            </w:r>
          </w:p>
        </w:tc>
        <w:tc>
          <w:tcPr>
            <w:tcW w:w="5190"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24"/>
              </w:rPr>
            </w:pPr>
            <w:r>
              <w:rPr>
                <w:rFonts w:ascii="SimHei" w:hAnsi="SimHei" w:cs="宋体" w:eastAsia="黑体"/>
                <w:b/>
                <w:sz w:val="24"/>
              </w:rPr>
              <w:t>薪资等级</w:t>
            </w:r>
          </w:p>
        </w:tc>
        <w:tc>
          <w:tcPr>
            <w:tcW w:w="677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24"/>
              </w:rPr>
            </w:pPr>
            <w:r>
              <w:rPr>
                <w:rFonts w:ascii="SimHei" w:hAnsi="SimHei" w:cs="宋体" w:eastAsia="黑体"/>
                <w:b/>
                <w:sz w:val="24"/>
              </w:rPr>
              <w:t>说　　明</w:t>
            </w:r>
          </w:p>
        </w:tc>
      </w:tr>
      <w:tr>
        <w:trPr>
          <w:trHeight w:val="298" w:hRule="atLeast"/>
        </w:trPr>
        <w:tc>
          <w:tcPr>
            <w:tcW w:w="793"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 w:val="24"/>
              </w:rPr>
            </w:pPr>
            <w:r>
              <w:rPr>
                <w:rFonts w:cs="宋体" w:ascii="宋体" w:hAnsi="宋体"/>
                <w:b/>
                <w:sz w:val="24"/>
              </w:rPr>
            </w:r>
          </w:p>
        </w:tc>
        <w:tc>
          <w:tcPr>
            <w:tcW w:w="228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7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ascii="SimHei" w:hAnsi="SimHei" w:cs="宋体" w:eastAsia="黑体"/>
                <w:b/>
                <w:sz w:val="24"/>
              </w:rPr>
              <w:t>薪级</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24"/>
              </w:rPr>
            </w:pPr>
            <w:r>
              <w:rPr>
                <w:rFonts w:ascii="SimHei" w:hAnsi="SimHei" w:cs="宋体" w:eastAsia="黑体"/>
                <w:b/>
                <w:sz w:val="24"/>
              </w:rPr>
              <w:t>基本工资</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24"/>
              </w:rPr>
            </w:pPr>
            <w:r>
              <w:rPr>
                <w:rFonts w:ascii="SimHei" w:hAnsi="SimHei" w:cs="宋体" w:eastAsia="黑体"/>
                <w:b/>
                <w:sz w:val="24"/>
              </w:rPr>
              <w:t>岗位工资</w:t>
            </w:r>
          </w:p>
        </w:tc>
        <w:tc>
          <w:tcPr>
            <w:tcW w:w="119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24"/>
              </w:rPr>
            </w:pPr>
            <w:r>
              <w:rPr>
                <w:rFonts w:ascii="SimHei" w:hAnsi="SimHei" w:cs="宋体" w:eastAsia="黑体"/>
                <w:b/>
                <w:sz w:val="24"/>
              </w:rPr>
              <w:t>绩效工资</w:t>
            </w:r>
          </w:p>
        </w:tc>
        <w:tc>
          <w:tcPr>
            <w:tcW w:w="80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24"/>
              </w:rPr>
            </w:pPr>
            <w:r>
              <w:rPr>
                <w:rFonts w:ascii="SimHei" w:hAnsi="SimHei" w:cs="宋体" w:eastAsia="黑体"/>
                <w:b/>
                <w:sz w:val="24"/>
              </w:rPr>
              <w:t>合计</w:t>
            </w:r>
          </w:p>
        </w:tc>
        <w:tc>
          <w:tcPr>
            <w:tcW w:w="677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 w:val="24"/>
              </w:rPr>
            </w:pPr>
            <w:r>
              <w:rPr>
                <w:rFonts w:cs="宋体" w:ascii="宋体" w:hAnsi="宋体"/>
                <w:b/>
                <w:sz w:val="24"/>
              </w:rPr>
            </w:r>
          </w:p>
        </w:tc>
      </w:tr>
      <w:tr>
        <w:trPr>
          <w:trHeight w:val="302" w:hRule="atLeast"/>
        </w:trPr>
        <w:tc>
          <w:tcPr>
            <w:tcW w:w="33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cs="宋体" w:ascii="SimHei" w:hAnsi="SimHei" w:eastAsia="黑体"/>
                <w:sz w:val="24"/>
              </w:rPr>
              <w:t>1</w:t>
            </w:r>
          </w:p>
        </w:tc>
        <w:tc>
          <w:tcPr>
            <w:tcW w:w="45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ascii="SimHei" w:hAnsi="SimHei" w:cs="宋体" w:eastAsia="黑体"/>
                <w:sz w:val="24"/>
              </w:rPr>
              <w:t>高</w:t>
            </w:r>
          </w:p>
          <w:p>
            <w:pPr>
              <w:pStyle w:val="Normal"/>
              <w:jc w:val="center"/>
              <w:rPr>
                <w:rFonts w:ascii="宋体" w:hAnsi="宋体" w:cs="宋体"/>
                <w:sz w:val="24"/>
              </w:rPr>
            </w:pPr>
            <w:r>
              <w:rPr>
                <w:rFonts w:ascii="SimHei" w:hAnsi="SimHei" w:cs="宋体" w:eastAsia="黑体"/>
                <w:sz w:val="24"/>
              </w:rPr>
              <w:t>层</w:t>
            </w:r>
          </w:p>
        </w:tc>
        <w:tc>
          <w:tcPr>
            <w:tcW w:w="228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40"/>
              <w:rPr>
                <w:rFonts w:ascii="宋体" w:hAnsi="宋体" w:cs="宋体"/>
                <w:b/>
                <w:b/>
                <w:sz w:val="24"/>
              </w:rPr>
            </w:pPr>
            <w:r>
              <w:rPr>
                <w:rFonts w:cs="宋体" w:ascii="SimHei" w:hAnsi="SimHei" w:eastAsia="黑体"/>
                <w:b/>
                <w:sz w:val="24"/>
              </w:rPr>
            </w:r>
          </w:p>
          <w:p>
            <w:pPr>
              <w:pStyle w:val="Normal"/>
              <w:spacing w:lineRule="exact" w:line="440"/>
              <w:jc w:val="center"/>
              <w:rPr>
                <w:rFonts w:ascii="宋体" w:hAnsi="宋体" w:cs="宋体"/>
                <w:sz w:val="24"/>
              </w:rPr>
            </w:pPr>
            <w:r>
              <w:rPr>
                <w:rFonts w:ascii="SimHei" w:hAnsi="SimHei" w:cs="宋体" w:eastAsia="黑体"/>
                <w:szCs w:val="21"/>
              </w:rPr>
              <w:t>总经理</w:t>
            </w:r>
          </w:p>
          <w:p>
            <w:pPr>
              <w:pStyle w:val="Normal"/>
              <w:spacing w:lineRule="exact" w:line="440"/>
              <w:rPr>
                <w:rFonts w:ascii="宋体" w:hAnsi="宋体" w:cs="宋体"/>
                <w:sz w:val="24"/>
              </w:rPr>
            </w:pPr>
            <w:r>
              <w:rPr>
                <w:rFonts w:cs="宋体" w:ascii="SimHei" w:hAnsi="SimHei" w:eastAsia="黑体"/>
                <w:sz w:val="24"/>
              </w:rPr>
            </w:r>
          </w:p>
        </w:tc>
        <w:tc>
          <w:tcPr>
            <w:tcW w:w="70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Microsoft Sans Serif" w:ascii="SimHei" w:hAnsi="SimHei"/>
                <w:szCs w:val="21"/>
              </w:rPr>
              <w:t>①</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1200</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4400</w:t>
            </w:r>
          </w:p>
        </w:tc>
        <w:tc>
          <w:tcPr>
            <w:tcW w:w="119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2400</w:t>
            </w:r>
          </w:p>
        </w:tc>
        <w:tc>
          <w:tcPr>
            <w:tcW w:w="80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8000</w:t>
            </w:r>
          </w:p>
        </w:tc>
        <w:tc>
          <w:tcPr>
            <w:tcW w:w="6773"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eastAsia="新宋体" w:cs="宋体"/>
                <w:szCs w:val="21"/>
              </w:rPr>
            </w:pPr>
            <w:r>
              <w:rPr>
                <w:rFonts w:eastAsia="黑体" w:cs="宋体" w:ascii="SimHei" w:hAnsi="SimHei"/>
                <w:szCs w:val="21"/>
              </w:rPr>
            </w:r>
          </w:p>
          <w:p>
            <w:pPr>
              <w:pStyle w:val="Normal"/>
              <w:spacing w:lineRule="exact" w:line="300"/>
              <w:rPr>
                <w:rFonts w:ascii="宋体" w:hAnsi="宋体" w:cs="宋体"/>
                <w:szCs w:val="21"/>
              </w:rPr>
            </w:pPr>
            <w:r>
              <w:rPr>
                <w:rFonts w:cs="宋体" w:ascii="SimHei" w:hAnsi="SimHei" w:eastAsia="黑体"/>
                <w:szCs w:val="21"/>
              </w:rPr>
              <w:t>1</w:t>
            </w:r>
            <w:r>
              <w:rPr>
                <w:rFonts w:ascii="SimHei" w:hAnsi="SimHei" w:cs="宋体" w:eastAsia="黑体"/>
                <w:szCs w:val="21"/>
              </w:rPr>
              <w:t>．总经理试用期套</w:t>
            </w:r>
            <w:r>
              <w:rPr>
                <w:rFonts w:ascii="SimHei" w:hAnsi="SimHei" w:cs="Microsoft Sans Serif" w:eastAsia="黑体"/>
                <w:szCs w:val="21"/>
              </w:rPr>
              <w:t>②</w:t>
            </w:r>
            <w:r>
              <w:rPr>
                <w:rFonts w:ascii="SimHei" w:hAnsi="SimHei" w:cs="宋体" w:eastAsia="黑体"/>
                <w:szCs w:val="21"/>
              </w:rPr>
              <w:t>～</w:t>
            </w:r>
            <w:r>
              <w:rPr>
                <w:rFonts w:ascii="SimHei" w:hAnsi="SimHei" w:cs="Microsoft Sans Serif" w:eastAsia="黑体"/>
                <w:szCs w:val="21"/>
              </w:rPr>
              <w:t>③</w:t>
            </w:r>
            <w:r>
              <w:rPr>
                <w:rFonts w:ascii="SimHei" w:hAnsi="SimHei" w:cs="宋体" w:eastAsia="黑体"/>
                <w:szCs w:val="21"/>
              </w:rPr>
              <w:t>级（</w:t>
            </w:r>
            <w:r>
              <w:rPr>
                <w:rFonts w:cs="宋体" w:ascii="SimHei" w:hAnsi="SimHei" w:eastAsia="黑体"/>
                <w:szCs w:val="21"/>
              </w:rPr>
              <w:t>6000-7000</w:t>
            </w:r>
            <w:r>
              <w:rPr>
                <w:rFonts w:ascii="SimHei" w:hAnsi="SimHei" w:cs="宋体" w:eastAsia="黑体"/>
                <w:szCs w:val="21"/>
              </w:rPr>
              <w:t>元）。</w:t>
            </w:r>
          </w:p>
          <w:p>
            <w:pPr>
              <w:pStyle w:val="Normal"/>
              <w:spacing w:lineRule="exact" w:line="300"/>
              <w:ind w:start="210" w:hanging="210"/>
              <w:rPr>
                <w:rFonts w:ascii="宋体" w:hAnsi="宋体" w:cs="宋体"/>
                <w:szCs w:val="21"/>
              </w:rPr>
            </w:pPr>
            <w:r>
              <w:rPr>
                <w:rFonts w:cs="宋体" w:ascii="SimHei" w:hAnsi="SimHei" w:eastAsia="黑体"/>
                <w:szCs w:val="21"/>
              </w:rPr>
              <w:t>2</w:t>
            </w:r>
            <w:r>
              <w:rPr>
                <w:rFonts w:ascii="SimHei" w:hAnsi="SimHei" w:cs="宋体" w:eastAsia="黑体"/>
                <w:szCs w:val="21"/>
              </w:rPr>
              <w:t>．总助、总监试用期套</w:t>
            </w:r>
            <w:r>
              <w:rPr>
                <w:rFonts w:ascii="SimHei" w:hAnsi="SimHei" w:cs="Microsoft Sans Serif" w:eastAsia="黑体"/>
                <w:szCs w:val="21"/>
              </w:rPr>
              <w:t>③</w:t>
            </w:r>
            <w:r>
              <w:rPr>
                <w:rFonts w:ascii="SimHei" w:hAnsi="SimHei" w:cs="宋体" w:eastAsia="黑体"/>
                <w:szCs w:val="21"/>
              </w:rPr>
              <w:t>～⑤级（</w:t>
            </w:r>
            <w:r>
              <w:rPr>
                <w:rFonts w:cs="宋体" w:ascii="SimHei" w:hAnsi="SimHei" w:eastAsia="黑体"/>
                <w:szCs w:val="21"/>
              </w:rPr>
              <w:t>4000-5000</w:t>
            </w:r>
            <w:r>
              <w:rPr>
                <w:rFonts w:ascii="SimHei" w:hAnsi="SimHei" w:cs="宋体" w:eastAsia="黑体"/>
                <w:szCs w:val="21"/>
              </w:rPr>
              <w:t>元）。</w:t>
            </w:r>
          </w:p>
          <w:p>
            <w:pPr>
              <w:pStyle w:val="Normal"/>
              <w:spacing w:lineRule="exact" w:line="300"/>
              <w:rPr>
                <w:rFonts w:ascii="宋体" w:hAnsi="宋体" w:cs="宋体"/>
                <w:sz w:val="24"/>
                <w:szCs w:val="21"/>
              </w:rPr>
            </w:pPr>
            <w:r>
              <w:rPr>
                <w:rFonts w:cs="宋体" w:ascii="SimHei" w:hAnsi="SimHei" w:eastAsia="黑体"/>
                <w:sz w:val="24"/>
                <w:szCs w:val="21"/>
              </w:rPr>
            </w:r>
          </w:p>
          <w:p>
            <w:pPr>
              <w:pStyle w:val="Normal"/>
              <w:spacing w:lineRule="exact" w:line="300"/>
              <w:rPr>
                <w:rFonts w:ascii="宋体" w:hAnsi="宋体" w:cs="宋体"/>
                <w:sz w:val="24"/>
              </w:rPr>
            </w:pPr>
            <w:r>
              <w:rPr>
                <w:rFonts w:cs="宋体" w:ascii="SimHei" w:hAnsi="SimHei" w:eastAsia="黑体"/>
                <w:sz w:val="24"/>
              </w:rPr>
            </w:r>
          </w:p>
          <w:p>
            <w:pPr>
              <w:pStyle w:val="Normal"/>
              <w:spacing w:lineRule="exact" w:line="300"/>
              <w:rPr>
                <w:rFonts w:ascii="宋体" w:hAnsi="宋体" w:cs="宋体"/>
                <w:sz w:val="24"/>
              </w:rPr>
            </w:pPr>
            <w:r>
              <w:rPr>
                <w:rFonts w:cs="宋体" w:ascii="SimHei" w:hAnsi="SimHei" w:eastAsia="黑体"/>
                <w:sz w:val="24"/>
              </w:rPr>
            </w:r>
          </w:p>
        </w:tc>
      </w:tr>
      <w:tr>
        <w:trPr>
          <w:trHeight w:val="312" w:hRule="atLeast"/>
        </w:trPr>
        <w:tc>
          <w:tcPr>
            <w:tcW w:w="33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45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228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40"/>
              <w:jc w:val="center"/>
              <w:rPr>
                <w:rFonts w:ascii="宋体" w:hAnsi="宋体" w:cs="宋体"/>
                <w:sz w:val="24"/>
              </w:rPr>
            </w:pPr>
            <w:r>
              <w:rPr>
                <w:rFonts w:cs="宋体" w:ascii="宋体" w:hAnsi="宋体"/>
                <w:sz w:val="24"/>
              </w:rPr>
            </w:r>
          </w:p>
        </w:tc>
        <w:tc>
          <w:tcPr>
            <w:tcW w:w="70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Microsoft Sans Serif"/>
                <w:szCs w:val="21"/>
              </w:rPr>
            </w:pPr>
            <w:r>
              <w:rPr>
                <w:rFonts w:eastAsia="黑体" w:cs="Microsoft Sans Serif" w:ascii="SimHei" w:hAnsi="SimHei"/>
                <w:szCs w:val="21"/>
              </w:rPr>
              <w:t>②</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1200</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3700</w:t>
            </w:r>
          </w:p>
        </w:tc>
        <w:tc>
          <w:tcPr>
            <w:tcW w:w="119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2100</w:t>
            </w:r>
          </w:p>
        </w:tc>
        <w:tc>
          <w:tcPr>
            <w:tcW w:w="80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7000</w:t>
            </w:r>
          </w:p>
        </w:tc>
        <w:tc>
          <w:tcPr>
            <w:tcW w:w="677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新宋体" w:cs="宋体"/>
                <w:sz w:val="24"/>
                <w:szCs w:val="21"/>
              </w:rPr>
            </w:pPr>
            <w:r>
              <w:rPr>
                <w:rFonts w:eastAsia="新宋体" w:cs="宋体" w:ascii="宋体" w:hAnsi="宋体"/>
                <w:sz w:val="24"/>
                <w:szCs w:val="21"/>
              </w:rPr>
            </w:r>
          </w:p>
        </w:tc>
      </w:tr>
      <w:tr>
        <w:trPr>
          <w:trHeight w:val="312" w:hRule="atLeast"/>
        </w:trPr>
        <w:tc>
          <w:tcPr>
            <w:tcW w:w="33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45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228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40"/>
              <w:jc w:val="center"/>
              <w:rPr>
                <w:rFonts w:ascii="宋体" w:hAnsi="宋体" w:cs="宋体"/>
                <w:sz w:val="24"/>
              </w:rPr>
            </w:pPr>
            <w:r>
              <w:rPr>
                <w:rFonts w:cs="宋体" w:ascii="宋体" w:hAnsi="宋体"/>
                <w:sz w:val="24"/>
              </w:rPr>
            </w:r>
          </w:p>
        </w:tc>
        <w:tc>
          <w:tcPr>
            <w:tcW w:w="70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Microsoft Sans Serif"/>
                <w:szCs w:val="21"/>
              </w:rPr>
            </w:pPr>
            <w:r>
              <w:rPr>
                <w:rFonts w:eastAsia="黑体" w:cs="Microsoft Sans Serif" w:ascii="SimHei" w:hAnsi="SimHei"/>
                <w:szCs w:val="21"/>
              </w:rPr>
              <w:t>③</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1200</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3000</w:t>
            </w:r>
          </w:p>
        </w:tc>
        <w:tc>
          <w:tcPr>
            <w:tcW w:w="119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1800</w:t>
            </w:r>
          </w:p>
        </w:tc>
        <w:tc>
          <w:tcPr>
            <w:tcW w:w="80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6000</w:t>
            </w:r>
          </w:p>
        </w:tc>
        <w:tc>
          <w:tcPr>
            <w:tcW w:w="677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新宋体" w:cs="宋体"/>
                <w:sz w:val="24"/>
                <w:szCs w:val="21"/>
              </w:rPr>
            </w:pPr>
            <w:r>
              <w:rPr>
                <w:rFonts w:eastAsia="新宋体" w:cs="宋体" w:ascii="宋体" w:hAnsi="宋体"/>
                <w:sz w:val="24"/>
                <w:szCs w:val="21"/>
              </w:rPr>
            </w:r>
          </w:p>
        </w:tc>
      </w:tr>
      <w:tr>
        <w:trPr>
          <w:trHeight w:val="312" w:hRule="atLeast"/>
        </w:trPr>
        <w:tc>
          <w:tcPr>
            <w:tcW w:w="33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45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228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ind w:firstLine="630"/>
              <w:rPr>
                <w:rFonts w:ascii="宋体" w:hAnsi="宋体" w:cs="宋体"/>
                <w:szCs w:val="21"/>
              </w:rPr>
            </w:pPr>
            <w:r>
              <w:rPr>
                <w:rFonts w:ascii="SimHei" w:hAnsi="SimHei" w:cs="宋体" w:eastAsia="黑体"/>
                <w:szCs w:val="21"/>
              </w:rPr>
              <w:t>总助、总监</w:t>
            </w:r>
          </w:p>
          <w:p>
            <w:pPr>
              <w:pStyle w:val="Normal"/>
              <w:spacing w:lineRule="exact" w:line="440"/>
              <w:jc w:val="center"/>
              <w:rPr>
                <w:rFonts w:ascii="宋体" w:hAnsi="宋体" w:cs="宋体"/>
                <w:sz w:val="24"/>
                <w:szCs w:val="21"/>
              </w:rPr>
            </w:pPr>
            <w:r>
              <w:rPr>
                <w:rFonts w:cs="宋体" w:ascii="SimHei" w:hAnsi="SimHei" w:eastAsia="黑体"/>
                <w:sz w:val="24"/>
                <w:szCs w:val="21"/>
              </w:rPr>
            </w:r>
          </w:p>
        </w:tc>
        <w:tc>
          <w:tcPr>
            <w:tcW w:w="70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Microsoft Sans Serif"/>
                <w:szCs w:val="21"/>
              </w:rPr>
            </w:pPr>
            <w:r>
              <w:rPr>
                <w:rFonts w:eastAsia="黑体" w:cs="Microsoft Sans Serif" w:ascii="SimHei" w:hAnsi="SimHei"/>
                <w:szCs w:val="21"/>
              </w:rPr>
              <w:t>④</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1000</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2850</w:t>
            </w:r>
          </w:p>
        </w:tc>
        <w:tc>
          <w:tcPr>
            <w:tcW w:w="119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1650</w:t>
            </w:r>
          </w:p>
        </w:tc>
        <w:tc>
          <w:tcPr>
            <w:tcW w:w="80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5500</w:t>
            </w:r>
          </w:p>
        </w:tc>
        <w:tc>
          <w:tcPr>
            <w:tcW w:w="677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新宋体" w:cs="宋体"/>
                <w:sz w:val="24"/>
                <w:szCs w:val="21"/>
              </w:rPr>
            </w:pPr>
            <w:r>
              <w:rPr>
                <w:rFonts w:eastAsia="新宋体" w:cs="宋体" w:ascii="宋体" w:hAnsi="宋体"/>
                <w:sz w:val="24"/>
                <w:szCs w:val="21"/>
              </w:rPr>
            </w:r>
          </w:p>
        </w:tc>
      </w:tr>
      <w:tr>
        <w:trPr>
          <w:trHeight w:val="312" w:hRule="atLeast"/>
        </w:trPr>
        <w:tc>
          <w:tcPr>
            <w:tcW w:w="33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45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228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40"/>
              <w:jc w:val="center"/>
              <w:rPr>
                <w:rFonts w:ascii="宋体" w:hAnsi="宋体" w:cs="宋体"/>
                <w:sz w:val="24"/>
              </w:rPr>
            </w:pPr>
            <w:r>
              <w:rPr>
                <w:rFonts w:cs="宋体" w:ascii="宋体" w:hAnsi="宋体"/>
                <w:sz w:val="24"/>
              </w:rPr>
            </w:r>
          </w:p>
        </w:tc>
        <w:tc>
          <w:tcPr>
            <w:tcW w:w="70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Microsoft Sans Serif"/>
                <w:szCs w:val="21"/>
              </w:rPr>
            </w:pPr>
            <w:r>
              <w:rPr>
                <w:rFonts w:eastAsia="黑体" w:cs="新宋体" w:ascii="SimHei" w:hAnsi="SimHei"/>
                <w:szCs w:val="21"/>
              </w:rPr>
              <w:t>⑤</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1000</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2500</w:t>
            </w:r>
          </w:p>
        </w:tc>
        <w:tc>
          <w:tcPr>
            <w:tcW w:w="119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1500</w:t>
            </w:r>
          </w:p>
        </w:tc>
        <w:tc>
          <w:tcPr>
            <w:tcW w:w="80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5000</w:t>
            </w:r>
          </w:p>
        </w:tc>
        <w:tc>
          <w:tcPr>
            <w:tcW w:w="677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新宋体" w:cs="宋体"/>
                <w:sz w:val="24"/>
                <w:szCs w:val="21"/>
              </w:rPr>
            </w:pPr>
            <w:r>
              <w:rPr>
                <w:rFonts w:eastAsia="新宋体" w:cs="宋体" w:ascii="宋体" w:hAnsi="宋体"/>
                <w:sz w:val="24"/>
                <w:szCs w:val="21"/>
              </w:rPr>
            </w:r>
          </w:p>
        </w:tc>
      </w:tr>
      <w:tr>
        <w:trPr>
          <w:trHeight w:val="405" w:hRule="atLeast"/>
        </w:trPr>
        <w:tc>
          <w:tcPr>
            <w:tcW w:w="33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45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228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40"/>
              <w:jc w:val="center"/>
              <w:rPr>
                <w:rFonts w:ascii="宋体" w:hAnsi="宋体" w:cs="宋体"/>
                <w:sz w:val="24"/>
              </w:rPr>
            </w:pPr>
            <w:r>
              <w:rPr>
                <w:rFonts w:cs="宋体" w:ascii="宋体" w:hAnsi="宋体"/>
                <w:sz w:val="24"/>
              </w:rPr>
            </w:r>
          </w:p>
        </w:tc>
        <w:tc>
          <w:tcPr>
            <w:tcW w:w="70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Microsoft Sans Serif"/>
                <w:szCs w:val="21"/>
              </w:rPr>
            </w:pPr>
            <w:r>
              <w:rPr>
                <w:rFonts w:eastAsia="黑体" w:cs="Microsoft Sans Serif" w:ascii="SimHei" w:hAnsi="SimHei"/>
                <w:szCs w:val="21"/>
              </w:rPr>
              <w:t>⑥</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1000</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2150</w:t>
            </w:r>
          </w:p>
        </w:tc>
        <w:tc>
          <w:tcPr>
            <w:tcW w:w="119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1350</w:t>
            </w:r>
          </w:p>
        </w:tc>
        <w:tc>
          <w:tcPr>
            <w:tcW w:w="80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4500</w:t>
            </w:r>
          </w:p>
        </w:tc>
        <w:tc>
          <w:tcPr>
            <w:tcW w:w="677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新宋体" w:cs="宋体"/>
                <w:sz w:val="24"/>
                <w:szCs w:val="21"/>
              </w:rPr>
            </w:pPr>
            <w:r>
              <w:rPr>
                <w:rFonts w:eastAsia="新宋体" w:cs="宋体" w:ascii="宋体" w:hAnsi="宋体"/>
                <w:sz w:val="24"/>
                <w:szCs w:val="21"/>
              </w:rPr>
            </w:r>
          </w:p>
        </w:tc>
      </w:tr>
      <w:tr>
        <w:trPr>
          <w:trHeight w:val="300" w:hRule="atLeast"/>
        </w:trPr>
        <w:tc>
          <w:tcPr>
            <w:tcW w:w="33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45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228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40"/>
              <w:jc w:val="center"/>
              <w:rPr>
                <w:rFonts w:ascii="宋体" w:hAnsi="宋体" w:cs="宋体"/>
                <w:sz w:val="24"/>
              </w:rPr>
            </w:pPr>
            <w:r>
              <w:rPr>
                <w:rFonts w:cs="宋体" w:ascii="宋体" w:hAnsi="宋体"/>
                <w:sz w:val="24"/>
              </w:rPr>
            </w:r>
          </w:p>
        </w:tc>
        <w:tc>
          <w:tcPr>
            <w:tcW w:w="70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Microsoft Sans Serif"/>
                <w:szCs w:val="21"/>
              </w:rPr>
            </w:pPr>
            <w:r>
              <w:rPr>
                <w:rFonts w:eastAsia="黑体" w:cs="新宋体" w:ascii="SimHei" w:hAnsi="SimHei"/>
                <w:szCs w:val="21"/>
              </w:rPr>
              <w:t>⑦</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1000</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1800</w:t>
            </w:r>
          </w:p>
        </w:tc>
        <w:tc>
          <w:tcPr>
            <w:tcW w:w="119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1200</w:t>
            </w:r>
          </w:p>
        </w:tc>
        <w:tc>
          <w:tcPr>
            <w:tcW w:w="80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4000</w:t>
            </w:r>
          </w:p>
        </w:tc>
        <w:tc>
          <w:tcPr>
            <w:tcW w:w="677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新宋体" w:cs="宋体"/>
                <w:sz w:val="24"/>
                <w:szCs w:val="21"/>
              </w:rPr>
            </w:pPr>
            <w:r>
              <w:rPr>
                <w:rFonts w:eastAsia="新宋体" w:cs="宋体" w:ascii="宋体" w:hAnsi="宋体"/>
                <w:sz w:val="24"/>
                <w:szCs w:val="21"/>
              </w:rPr>
            </w:r>
          </w:p>
        </w:tc>
      </w:tr>
      <w:tr>
        <w:trPr>
          <w:trHeight w:val="312" w:hRule="atLeast"/>
        </w:trPr>
        <w:tc>
          <w:tcPr>
            <w:tcW w:w="33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cs="宋体" w:ascii="SimHei" w:hAnsi="SimHei" w:eastAsia="黑体"/>
                <w:sz w:val="24"/>
              </w:rPr>
              <w:t>2</w:t>
            </w:r>
          </w:p>
          <w:p>
            <w:pPr>
              <w:pStyle w:val="Normal"/>
              <w:jc w:val="center"/>
              <w:rPr>
                <w:rFonts w:ascii="宋体" w:hAnsi="宋体" w:cs="宋体"/>
                <w:sz w:val="24"/>
              </w:rPr>
            </w:pPr>
            <w:r>
              <w:rPr>
                <w:rFonts w:cs="宋体" w:ascii="SimHei" w:hAnsi="SimHei" w:eastAsia="黑体"/>
                <w:sz w:val="24"/>
              </w:rPr>
            </w:r>
          </w:p>
        </w:tc>
        <w:tc>
          <w:tcPr>
            <w:tcW w:w="45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ascii="SimHei" w:hAnsi="SimHei" w:cs="宋体" w:eastAsia="黑体"/>
                <w:sz w:val="24"/>
              </w:rPr>
              <w:t>中</w:t>
            </w:r>
          </w:p>
          <w:p>
            <w:pPr>
              <w:pStyle w:val="Normal"/>
              <w:jc w:val="center"/>
              <w:rPr>
                <w:rFonts w:ascii="宋体" w:hAnsi="宋体" w:cs="宋体"/>
                <w:sz w:val="24"/>
              </w:rPr>
            </w:pPr>
            <w:r>
              <w:rPr>
                <w:rFonts w:ascii="SimHei" w:hAnsi="SimHei" w:cs="宋体" w:eastAsia="黑体"/>
                <w:sz w:val="24"/>
              </w:rPr>
              <w:t>层</w:t>
            </w:r>
          </w:p>
          <w:p>
            <w:pPr>
              <w:pStyle w:val="Normal"/>
              <w:jc w:val="center"/>
              <w:rPr>
                <w:rFonts w:ascii="宋体" w:hAnsi="宋体" w:cs="宋体"/>
                <w:sz w:val="24"/>
              </w:rPr>
            </w:pPr>
            <w:r>
              <w:rPr>
                <w:rFonts w:cs="宋体" w:ascii="SimHei" w:hAnsi="SimHei" w:eastAsia="黑体"/>
                <w:sz w:val="24"/>
              </w:rPr>
            </w:r>
          </w:p>
        </w:tc>
        <w:tc>
          <w:tcPr>
            <w:tcW w:w="228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rPr>
                <w:rFonts w:ascii="宋体" w:hAnsi="宋体" w:cs="宋体"/>
                <w:sz w:val="24"/>
              </w:rPr>
            </w:pPr>
            <w:r>
              <w:rPr>
                <w:rFonts w:ascii="SimHei" w:hAnsi="SimHei" w:cs="宋体" w:eastAsia="黑体"/>
                <w:sz w:val="24"/>
              </w:rPr>
              <w:t>电气工程师、造价工程师、</w:t>
            </w:r>
          </w:p>
        </w:tc>
        <w:tc>
          <w:tcPr>
            <w:tcW w:w="70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Microsoft Sans Serif" w:ascii="SimHei" w:hAnsi="SimHei"/>
                <w:szCs w:val="21"/>
              </w:rPr>
              <w:t>①</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1000</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1800</w:t>
            </w:r>
          </w:p>
        </w:tc>
        <w:tc>
          <w:tcPr>
            <w:tcW w:w="119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1200</w:t>
            </w:r>
          </w:p>
        </w:tc>
        <w:tc>
          <w:tcPr>
            <w:tcW w:w="80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4000</w:t>
            </w:r>
          </w:p>
        </w:tc>
        <w:tc>
          <w:tcPr>
            <w:tcW w:w="6773"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24"/>
              </w:rPr>
            </w:pPr>
            <w:r>
              <w:rPr>
                <w:rFonts w:cs="宋体" w:ascii="SimHei" w:hAnsi="SimHei" w:eastAsia="黑体"/>
                <w:szCs w:val="21"/>
              </w:rPr>
              <w:t>1</w:t>
            </w:r>
            <w:r>
              <w:rPr>
                <w:rFonts w:ascii="SimHei" w:hAnsi="SimHei" w:cs="宋体" w:eastAsia="黑体"/>
                <w:szCs w:val="21"/>
              </w:rPr>
              <w:t>．部门经理</w:t>
            </w:r>
            <w:r>
              <w:rPr>
                <w:rFonts w:ascii="SimHei" w:hAnsi="SimHei" w:cs="宋体" w:eastAsia="黑体"/>
                <w:sz w:val="24"/>
              </w:rPr>
              <w:t>电气工程师、造价工程师、策划专员、市场拓展专</w:t>
            </w:r>
            <w:r>
              <w:rPr>
                <w:rFonts w:ascii="SimHei" w:hAnsi="SimHei" w:cs="宋体" w:eastAsia="黑体"/>
                <w:szCs w:val="21"/>
              </w:rPr>
              <w:t>试用期套</w:t>
            </w:r>
            <w:r>
              <w:rPr>
                <w:rFonts w:ascii="SimHei" w:hAnsi="SimHei" w:cs="Microsoft Sans Serif" w:eastAsia="黑体"/>
                <w:szCs w:val="21"/>
              </w:rPr>
              <w:t>⑤</w:t>
            </w:r>
            <w:r>
              <w:rPr>
                <w:rFonts w:ascii="SimHei" w:hAnsi="SimHei" w:cs="宋体" w:eastAsia="黑体"/>
                <w:szCs w:val="21"/>
              </w:rPr>
              <w:t>～⑩级（</w:t>
            </w:r>
            <w:r>
              <w:rPr>
                <w:rFonts w:cs="宋体" w:ascii="SimHei" w:hAnsi="SimHei" w:eastAsia="黑体"/>
                <w:szCs w:val="21"/>
              </w:rPr>
              <w:t>1900-2500</w:t>
            </w:r>
            <w:r>
              <w:rPr>
                <w:rFonts w:ascii="SimHei" w:hAnsi="SimHei" w:cs="宋体" w:eastAsia="黑体"/>
                <w:szCs w:val="21"/>
              </w:rPr>
              <w:t>元）。</w:t>
            </w:r>
          </w:p>
          <w:p>
            <w:pPr>
              <w:pStyle w:val="Normal"/>
              <w:rPr>
                <w:rFonts w:ascii="宋体" w:hAnsi="宋体" w:cs="宋体"/>
                <w:sz w:val="24"/>
                <w:szCs w:val="21"/>
              </w:rPr>
            </w:pPr>
            <w:r>
              <w:rPr>
                <w:rFonts w:cs="宋体" w:ascii="SimHei" w:hAnsi="SimHei" w:eastAsia="黑体"/>
                <w:sz w:val="24"/>
                <w:szCs w:val="21"/>
              </w:rPr>
            </w:r>
          </w:p>
        </w:tc>
      </w:tr>
      <w:tr>
        <w:trPr>
          <w:trHeight w:val="312" w:hRule="atLeast"/>
        </w:trPr>
        <w:tc>
          <w:tcPr>
            <w:tcW w:w="33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szCs w:val="21"/>
              </w:rPr>
            </w:pPr>
            <w:r>
              <w:rPr>
                <w:rFonts w:cs="宋体" w:ascii="宋体" w:hAnsi="宋体"/>
                <w:sz w:val="24"/>
                <w:szCs w:val="21"/>
              </w:rPr>
            </w:r>
          </w:p>
        </w:tc>
        <w:tc>
          <w:tcPr>
            <w:tcW w:w="45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228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40"/>
              <w:jc w:val="center"/>
              <w:rPr>
                <w:rFonts w:ascii="宋体" w:hAnsi="宋体" w:cs="宋体"/>
                <w:sz w:val="24"/>
              </w:rPr>
            </w:pPr>
            <w:r>
              <w:rPr>
                <w:rFonts w:cs="宋体" w:ascii="宋体" w:hAnsi="宋体"/>
                <w:sz w:val="24"/>
              </w:rPr>
            </w:r>
          </w:p>
        </w:tc>
        <w:tc>
          <w:tcPr>
            <w:tcW w:w="70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Microsoft Sans Serif"/>
                <w:szCs w:val="21"/>
              </w:rPr>
            </w:pPr>
            <w:r>
              <w:rPr>
                <w:rFonts w:eastAsia="黑体" w:cs="Microsoft Sans Serif" w:ascii="SimHei" w:hAnsi="SimHei"/>
                <w:szCs w:val="21"/>
              </w:rPr>
              <w:t>②</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1000</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1450</w:t>
            </w:r>
          </w:p>
        </w:tc>
        <w:tc>
          <w:tcPr>
            <w:tcW w:w="119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1050</w:t>
            </w:r>
          </w:p>
        </w:tc>
        <w:tc>
          <w:tcPr>
            <w:tcW w:w="80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3500</w:t>
            </w:r>
          </w:p>
        </w:tc>
        <w:tc>
          <w:tcPr>
            <w:tcW w:w="677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新宋体" w:cs="宋体"/>
                <w:sz w:val="24"/>
                <w:szCs w:val="21"/>
              </w:rPr>
            </w:pPr>
            <w:r>
              <w:rPr>
                <w:rFonts w:eastAsia="新宋体" w:cs="宋体" w:ascii="宋体" w:hAnsi="宋体"/>
                <w:sz w:val="24"/>
                <w:szCs w:val="21"/>
              </w:rPr>
            </w:r>
          </w:p>
        </w:tc>
      </w:tr>
      <w:tr>
        <w:trPr>
          <w:trHeight w:val="312" w:hRule="atLeast"/>
        </w:trPr>
        <w:tc>
          <w:tcPr>
            <w:tcW w:w="33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45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228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40"/>
              <w:jc w:val="center"/>
              <w:rPr>
                <w:rFonts w:ascii="宋体" w:hAnsi="宋体" w:cs="宋体"/>
                <w:sz w:val="24"/>
              </w:rPr>
            </w:pPr>
            <w:r>
              <w:rPr>
                <w:rFonts w:cs="宋体" w:ascii="宋体" w:hAnsi="宋体"/>
                <w:sz w:val="24"/>
              </w:rPr>
            </w:r>
          </w:p>
        </w:tc>
        <w:tc>
          <w:tcPr>
            <w:tcW w:w="70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Microsoft Sans Serif"/>
                <w:szCs w:val="21"/>
              </w:rPr>
            </w:pPr>
            <w:r>
              <w:rPr>
                <w:rFonts w:eastAsia="黑体" w:cs="Microsoft Sans Serif" w:ascii="SimHei" w:hAnsi="SimHei"/>
                <w:szCs w:val="21"/>
              </w:rPr>
              <w:t>③</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1000</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1100</w:t>
            </w:r>
          </w:p>
        </w:tc>
        <w:tc>
          <w:tcPr>
            <w:tcW w:w="119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900</w:t>
            </w:r>
          </w:p>
        </w:tc>
        <w:tc>
          <w:tcPr>
            <w:tcW w:w="80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3000</w:t>
            </w:r>
          </w:p>
        </w:tc>
        <w:tc>
          <w:tcPr>
            <w:tcW w:w="677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新宋体" w:cs="宋体"/>
                <w:sz w:val="24"/>
                <w:szCs w:val="21"/>
              </w:rPr>
            </w:pPr>
            <w:r>
              <w:rPr>
                <w:rFonts w:eastAsia="新宋体" w:cs="宋体" w:ascii="宋体" w:hAnsi="宋体"/>
                <w:sz w:val="24"/>
                <w:szCs w:val="21"/>
              </w:rPr>
            </w:r>
          </w:p>
        </w:tc>
      </w:tr>
      <w:tr>
        <w:trPr>
          <w:trHeight w:val="312" w:hRule="atLeast"/>
        </w:trPr>
        <w:tc>
          <w:tcPr>
            <w:tcW w:w="33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45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228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宋体" w:hAnsi="宋体" w:cs="宋体"/>
                <w:sz w:val="24"/>
              </w:rPr>
            </w:pPr>
            <w:r>
              <w:rPr>
                <w:rFonts w:ascii="SimHei" w:hAnsi="SimHei" w:cs="宋体" w:eastAsia="黑体"/>
                <w:sz w:val="24"/>
              </w:rPr>
              <w:t>人力经理</w:t>
            </w:r>
          </w:p>
        </w:tc>
        <w:tc>
          <w:tcPr>
            <w:tcW w:w="70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Microsoft Sans Serif"/>
                <w:szCs w:val="21"/>
              </w:rPr>
            </w:pPr>
            <w:r>
              <w:rPr>
                <w:rFonts w:eastAsia="黑体" w:cs="Microsoft Sans Serif" w:ascii="SimHei" w:hAnsi="SimHei"/>
                <w:szCs w:val="21"/>
              </w:rPr>
              <w:t>④</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1000</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1100</w:t>
            </w:r>
          </w:p>
        </w:tc>
        <w:tc>
          <w:tcPr>
            <w:tcW w:w="119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900</w:t>
            </w:r>
          </w:p>
        </w:tc>
        <w:tc>
          <w:tcPr>
            <w:tcW w:w="80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3000</w:t>
            </w:r>
          </w:p>
        </w:tc>
        <w:tc>
          <w:tcPr>
            <w:tcW w:w="677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新宋体" w:cs="宋体"/>
                <w:sz w:val="24"/>
                <w:szCs w:val="21"/>
              </w:rPr>
            </w:pPr>
            <w:r>
              <w:rPr>
                <w:rFonts w:eastAsia="新宋体" w:cs="宋体" w:ascii="宋体" w:hAnsi="宋体"/>
                <w:sz w:val="24"/>
                <w:szCs w:val="21"/>
              </w:rPr>
            </w:r>
          </w:p>
        </w:tc>
      </w:tr>
      <w:tr>
        <w:trPr>
          <w:trHeight w:val="312" w:hRule="atLeast"/>
        </w:trPr>
        <w:tc>
          <w:tcPr>
            <w:tcW w:w="33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45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228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40"/>
              <w:jc w:val="center"/>
              <w:rPr>
                <w:rFonts w:ascii="宋体" w:hAnsi="宋体" w:cs="宋体"/>
                <w:sz w:val="24"/>
              </w:rPr>
            </w:pPr>
            <w:r>
              <w:rPr>
                <w:rFonts w:cs="宋体" w:ascii="宋体" w:hAnsi="宋体"/>
                <w:sz w:val="24"/>
              </w:rPr>
            </w:r>
          </w:p>
        </w:tc>
        <w:tc>
          <w:tcPr>
            <w:tcW w:w="70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Microsoft Sans Serif"/>
                <w:szCs w:val="21"/>
              </w:rPr>
            </w:pPr>
            <w:r>
              <w:rPr>
                <w:rFonts w:eastAsia="黑体" w:cs="新宋体" w:ascii="SimHei" w:hAnsi="SimHei"/>
                <w:szCs w:val="21"/>
              </w:rPr>
              <w:t>⑤</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1000</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750</w:t>
            </w:r>
          </w:p>
        </w:tc>
        <w:tc>
          <w:tcPr>
            <w:tcW w:w="119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750</w:t>
            </w:r>
          </w:p>
        </w:tc>
        <w:tc>
          <w:tcPr>
            <w:tcW w:w="80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2500</w:t>
            </w:r>
          </w:p>
        </w:tc>
        <w:tc>
          <w:tcPr>
            <w:tcW w:w="677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新宋体" w:cs="宋体"/>
                <w:sz w:val="24"/>
                <w:szCs w:val="21"/>
              </w:rPr>
            </w:pPr>
            <w:r>
              <w:rPr>
                <w:rFonts w:eastAsia="新宋体" w:cs="宋体" w:ascii="宋体" w:hAnsi="宋体"/>
                <w:sz w:val="24"/>
                <w:szCs w:val="21"/>
              </w:rPr>
            </w:r>
          </w:p>
        </w:tc>
      </w:tr>
      <w:tr>
        <w:trPr>
          <w:trHeight w:val="312" w:hRule="atLeast"/>
        </w:trPr>
        <w:tc>
          <w:tcPr>
            <w:tcW w:w="33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45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228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40"/>
              <w:jc w:val="center"/>
              <w:rPr>
                <w:rFonts w:ascii="宋体" w:hAnsi="宋体" w:cs="宋体"/>
                <w:sz w:val="24"/>
              </w:rPr>
            </w:pPr>
            <w:r>
              <w:rPr>
                <w:rFonts w:cs="宋体" w:ascii="宋体" w:hAnsi="宋体"/>
                <w:sz w:val="24"/>
              </w:rPr>
            </w:r>
          </w:p>
        </w:tc>
        <w:tc>
          <w:tcPr>
            <w:tcW w:w="70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Microsoft Sans Serif"/>
                <w:szCs w:val="21"/>
              </w:rPr>
            </w:pPr>
            <w:r>
              <w:rPr>
                <w:rFonts w:eastAsia="黑体" w:cs="Microsoft Sans Serif" w:ascii="SimHei" w:hAnsi="SimHei"/>
                <w:szCs w:val="21"/>
              </w:rPr>
              <w:t>⑥</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1000</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400</w:t>
            </w:r>
          </w:p>
        </w:tc>
        <w:tc>
          <w:tcPr>
            <w:tcW w:w="119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600</w:t>
            </w:r>
          </w:p>
        </w:tc>
        <w:tc>
          <w:tcPr>
            <w:tcW w:w="80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2000</w:t>
            </w:r>
          </w:p>
        </w:tc>
        <w:tc>
          <w:tcPr>
            <w:tcW w:w="677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新宋体" w:cs="宋体"/>
                <w:sz w:val="24"/>
                <w:szCs w:val="21"/>
              </w:rPr>
            </w:pPr>
            <w:r>
              <w:rPr>
                <w:rFonts w:eastAsia="新宋体" w:cs="宋体" w:ascii="宋体" w:hAnsi="宋体"/>
                <w:sz w:val="24"/>
                <w:szCs w:val="21"/>
              </w:rPr>
            </w:r>
          </w:p>
        </w:tc>
      </w:tr>
      <w:tr>
        <w:trPr>
          <w:trHeight w:val="312" w:hRule="atLeast"/>
        </w:trPr>
        <w:tc>
          <w:tcPr>
            <w:tcW w:w="33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45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228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rPr>
                <w:rFonts w:ascii="宋体" w:hAnsi="宋体" w:cs="宋体"/>
                <w:sz w:val="24"/>
              </w:rPr>
            </w:pPr>
            <w:r>
              <w:rPr>
                <w:rFonts w:ascii="SimHei" w:hAnsi="SimHei" w:cs="宋体" w:eastAsia="黑体"/>
                <w:sz w:val="24"/>
              </w:rPr>
              <w:t>小区负责人、市场拓展专员、技术员</w:t>
            </w:r>
          </w:p>
          <w:p>
            <w:pPr>
              <w:pStyle w:val="Normal"/>
              <w:spacing w:lineRule="exact" w:line="440"/>
              <w:jc w:val="center"/>
              <w:rPr>
                <w:rFonts w:ascii="宋体" w:hAnsi="宋体" w:cs="宋体"/>
                <w:sz w:val="24"/>
              </w:rPr>
            </w:pPr>
            <w:r>
              <w:rPr>
                <w:rFonts w:cs="宋体" w:ascii="SimHei" w:hAnsi="SimHei" w:eastAsia="黑体"/>
                <w:sz w:val="24"/>
              </w:rPr>
            </w:r>
          </w:p>
        </w:tc>
        <w:tc>
          <w:tcPr>
            <w:tcW w:w="70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Microsoft Sans Serif"/>
                <w:szCs w:val="21"/>
              </w:rPr>
            </w:pPr>
            <w:r>
              <w:rPr>
                <w:rFonts w:eastAsia="黑体" w:cs="新宋体" w:ascii="SimHei" w:hAnsi="SimHei"/>
                <w:szCs w:val="21"/>
              </w:rPr>
              <w:t>⑦</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1000</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750</w:t>
            </w:r>
          </w:p>
        </w:tc>
        <w:tc>
          <w:tcPr>
            <w:tcW w:w="119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750</w:t>
            </w:r>
          </w:p>
        </w:tc>
        <w:tc>
          <w:tcPr>
            <w:tcW w:w="80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2500</w:t>
            </w:r>
          </w:p>
        </w:tc>
        <w:tc>
          <w:tcPr>
            <w:tcW w:w="677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新宋体" w:cs="宋体"/>
                <w:sz w:val="24"/>
                <w:szCs w:val="21"/>
              </w:rPr>
            </w:pPr>
            <w:r>
              <w:rPr>
                <w:rFonts w:eastAsia="新宋体" w:cs="宋体" w:ascii="宋体" w:hAnsi="宋体"/>
                <w:sz w:val="24"/>
                <w:szCs w:val="21"/>
              </w:rPr>
            </w:r>
          </w:p>
        </w:tc>
      </w:tr>
      <w:tr>
        <w:trPr>
          <w:trHeight w:val="312" w:hRule="atLeast"/>
        </w:trPr>
        <w:tc>
          <w:tcPr>
            <w:tcW w:w="33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45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228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40"/>
              <w:jc w:val="center"/>
              <w:rPr>
                <w:rFonts w:ascii="宋体" w:hAnsi="宋体" w:cs="宋体"/>
                <w:sz w:val="24"/>
              </w:rPr>
            </w:pPr>
            <w:r>
              <w:rPr>
                <w:rFonts w:cs="宋体" w:ascii="宋体" w:hAnsi="宋体"/>
                <w:sz w:val="24"/>
              </w:rPr>
            </w:r>
          </w:p>
        </w:tc>
        <w:tc>
          <w:tcPr>
            <w:tcW w:w="70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Microsoft Sans Serif"/>
                <w:szCs w:val="21"/>
              </w:rPr>
            </w:pPr>
            <w:r>
              <w:rPr>
                <w:rFonts w:eastAsia="黑体" w:cs="新宋体" w:ascii="SimHei" w:hAnsi="SimHei"/>
                <w:szCs w:val="21"/>
              </w:rPr>
              <w:t>⑧</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1000</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400</w:t>
            </w:r>
          </w:p>
        </w:tc>
        <w:tc>
          <w:tcPr>
            <w:tcW w:w="119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600</w:t>
            </w:r>
          </w:p>
        </w:tc>
        <w:tc>
          <w:tcPr>
            <w:tcW w:w="80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2000</w:t>
            </w:r>
          </w:p>
        </w:tc>
        <w:tc>
          <w:tcPr>
            <w:tcW w:w="677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新宋体" w:cs="宋体"/>
                <w:sz w:val="24"/>
                <w:szCs w:val="21"/>
              </w:rPr>
            </w:pPr>
            <w:r>
              <w:rPr>
                <w:rFonts w:eastAsia="新宋体" w:cs="宋体" w:ascii="宋体" w:hAnsi="宋体"/>
                <w:sz w:val="24"/>
                <w:szCs w:val="21"/>
              </w:rPr>
            </w:r>
          </w:p>
        </w:tc>
      </w:tr>
      <w:tr>
        <w:trPr>
          <w:trHeight w:val="419" w:hRule="atLeast"/>
        </w:trPr>
        <w:tc>
          <w:tcPr>
            <w:tcW w:w="33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45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228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40"/>
              <w:jc w:val="center"/>
              <w:rPr>
                <w:rFonts w:ascii="宋体" w:hAnsi="宋体" w:cs="宋体"/>
                <w:sz w:val="24"/>
              </w:rPr>
            </w:pPr>
            <w:r>
              <w:rPr>
                <w:rFonts w:cs="宋体" w:ascii="宋体" w:hAnsi="宋体"/>
                <w:sz w:val="24"/>
              </w:rPr>
            </w:r>
          </w:p>
        </w:tc>
        <w:tc>
          <w:tcPr>
            <w:tcW w:w="70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Microsoft Sans Serif"/>
                <w:szCs w:val="21"/>
              </w:rPr>
            </w:pPr>
            <w:r>
              <w:rPr>
                <w:rFonts w:eastAsia="黑体" w:cs="新宋体" w:ascii="SimHei" w:hAnsi="SimHei"/>
                <w:szCs w:val="21"/>
              </w:rPr>
              <w:t>⑨</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800</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530</w:t>
            </w:r>
          </w:p>
        </w:tc>
        <w:tc>
          <w:tcPr>
            <w:tcW w:w="119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570</w:t>
            </w:r>
          </w:p>
        </w:tc>
        <w:tc>
          <w:tcPr>
            <w:tcW w:w="80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1900</w:t>
            </w:r>
          </w:p>
        </w:tc>
        <w:tc>
          <w:tcPr>
            <w:tcW w:w="677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新宋体" w:cs="宋体"/>
                <w:sz w:val="24"/>
                <w:szCs w:val="21"/>
              </w:rPr>
            </w:pPr>
            <w:r>
              <w:rPr>
                <w:rFonts w:eastAsia="新宋体" w:cs="宋体" w:ascii="宋体" w:hAnsi="宋体"/>
                <w:sz w:val="24"/>
                <w:szCs w:val="21"/>
              </w:rPr>
            </w:r>
          </w:p>
        </w:tc>
      </w:tr>
      <w:tr>
        <w:trPr>
          <w:trHeight w:val="310" w:hRule="atLeast"/>
        </w:trPr>
        <w:tc>
          <w:tcPr>
            <w:tcW w:w="33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45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228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40"/>
              <w:jc w:val="center"/>
              <w:rPr>
                <w:rFonts w:ascii="宋体" w:hAnsi="宋体" w:cs="宋体"/>
                <w:sz w:val="24"/>
              </w:rPr>
            </w:pPr>
            <w:r>
              <w:rPr>
                <w:rFonts w:cs="宋体" w:ascii="宋体" w:hAnsi="宋体"/>
                <w:sz w:val="24"/>
              </w:rPr>
            </w:r>
          </w:p>
        </w:tc>
        <w:tc>
          <w:tcPr>
            <w:tcW w:w="70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Microsoft Sans Serif"/>
                <w:szCs w:val="21"/>
              </w:rPr>
            </w:pPr>
            <w:r>
              <w:rPr>
                <w:rFonts w:eastAsia="黑体" w:cs="新宋体" w:ascii="SimHei" w:hAnsi="SimHei"/>
                <w:szCs w:val="21"/>
              </w:rPr>
              <w:t>⑩</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800</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460</w:t>
            </w:r>
          </w:p>
        </w:tc>
        <w:tc>
          <w:tcPr>
            <w:tcW w:w="119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540</w:t>
            </w:r>
          </w:p>
        </w:tc>
        <w:tc>
          <w:tcPr>
            <w:tcW w:w="80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1800</w:t>
            </w:r>
          </w:p>
        </w:tc>
        <w:tc>
          <w:tcPr>
            <w:tcW w:w="677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新宋体" w:cs="宋体"/>
                <w:sz w:val="24"/>
                <w:szCs w:val="21"/>
              </w:rPr>
            </w:pPr>
            <w:r>
              <w:rPr>
                <w:rFonts w:eastAsia="新宋体" w:cs="宋体" w:ascii="宋体" w:hAnsi="宋体"/>
                <w:sz w:val="24"/>
                <w:szCs w:val="21"/>
              </w:rPr>
            </w:r>
          </w:p>
        </w:tc>
      </w:tr>
      <w:tr>
        <w:trPr>
          <w:trHeight w:val="340" w:hRule="atLeast"/>
        </w:trPr>
        <w:tc>
          <w:tcPr>
            <w:tcW w:w="33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cs="宋体" w:ascii="SimHei" w:hAnsi="SimHei" w:eastAsia="黑体"/>
                <w:sz w:val="24"/>
              </w:rPr>
              <w:t>3</w:t>
            </w:r>
          </w:p>
        </w:tc>
        <w:tc>
          <w:tcPr>
            <w:tcW w:w="456"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24"/>
              </w:rPr>
            </w:pPr>
            <w:r>
              <w:rPr>
                <w:rFonts w:ascii="SimHei" w:hAnsi="SimHei" w:cs="宋体" w:eastAsia="黑体"/>
                <w:sz w:val="24"/>
              </w:rPr>
              <w:t>基层</w:t>
            </w:r>
          </w:p>
        </w:tc>
        <w:tc>
          <w:tcPr>
            <w:tcW w:w="228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ind w:firstLine="360"/>
              <w:rPr>
                <w:rFonts w:ascii="宋体" w:hAnsi="宋体" w:cs="宋体"/>
                <w:sz w:val="24"/>
              </w:rPr>
            </w:pPr>
            <w:r>
              <w:rPr>
                <w:rFonts w:ascii="SimHei" w:hAnsi="SimHei" w:cs="宋体" w:eastAsia="黑体"/>
                <w:sz w:val="24"/>
              </w:rPr>
              <w:t>配用电员、人力资源专员</w:t>
            </w:r>
          </w:p>
        </w:tc>
        <w:tc>
          <w:tcPr>
            <w:tcW w:w="7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 w:hAnsi="新宋体" w:eastAsia="新宋体" w:cs="Microsoft Sans Serif"/>
                <w:szCs w:val="21"/>
              </w:rPr>
            </w:pPr>
            <w:r>
              <w:rPr>
                <w:rFonts w:eastAsia="黑体" w:cs="新宋体" w:ascii="SimHei" w:hAnsi="SimHei"/>
                <w:szCs w:val="21"/>
              </w:rPr>
              <w:t>①</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800</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460</w:t>
            </w:r>
          </w:p>
        </w:tc>
        <w:tc>
          <w:tcPr>
            <w:tcW w:w="119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540</w:t>
            </w:r>
          </w:p>
        </w:tc>
        <w:tc>
          <w:tcPr>
            <w:tcW w:w="80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新宋体" w:hAnsi="新宋体" w:eastAsia="新宋体" w:cs="新宋体"/>
                <w:szCs w:val="21"/>
              </w:rPr>
            </w:pPr>
            <w:r>
              <w:rPr>
                <w:rFonts w:eastAsia="黑体" w:cs="新宋体" w:ascii="SimHei" w:hAnsi="SimHei"/>
                <w:szCs w:val="21"/>
              </w:rPr>
              <w:t>1800</w:t>
            </w:r>
          </w:p>
        </w:tc>
        <w:tc>
          <w:tcPr>
            <w:tcW w:w="6773"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rPr>
                <w:rFonts w:ascii="宋体" w:hAnsi="宋体" w:cs="宋体"/>
                <w:szCs w:val="21"/>
              </w:rPr>
            </w:pPr>
            <w:r>
              <w:rPr>
                <w:rFonts w:ascii="SimHei" w:hAnsi="SimHei" w:cs="宋体" w:eastAsia="黑体"/>
                <w:szCs w:val="21"/>
              </w:rPr>
              <w:t>。</w:t>
            </w:r>
            <w:r>
              <w:rPr>
                <w:rFonts w:cs="宋体" w:ascii="SimHei" w:hAnsi="SimHei" w:eastAsia="黑体"/>
                <w:szCs w:val="21"/>
              </w:rPr>
              <w:t>1</w:t>
            </w:r>
            <w:r>
              <w:rPr>
                <w:rFonts w:ascii="SimHei" w:hAnsi="SimHei" w:cs="宋体" w:eastAsia="黑体"/>
                <w:szCs w:val="21"/>
              </w:rPr>
              <w:t>．</w:t>
            </w:r>
            <w:r>
              <w:rPr>
                <w:rFonts w:ascii="SimHei" w:hAnsi="SimHei" w:cs="宋体" w:eastAsia="黑体"/>
                <w:sz w:val="24"/>
              </w:rPr>
              <w:t>小区负责人、人力资源专干</w:t>
            </w:r>
            <w:r>
              <w:rPr>
                <w:rFonts w:ascii="SimHei" w:hAnsi="SimHei" w:cs="宋体" w:eastAsia="黑体"/>
                <w:szCs w:val="21"/>
              </w:rPr>
              <w:t>试用期套⑥～</w:t>
            </w:r>
            <w:r>
              <w:rPr>
                <w:rFonts w:ascii="SimHei" w:hAnsi="SimHei" w:cs="Microsoft Sans Serif" w:eastAsia="黑体"/>
                <w:szCs w:val="21"/>
              </w:rPr>
              <w:t>⑨</w:t>
            </w:r>
            <w:r>
              <w:rPr>
                <w:rFonts w:ascii="SimHei" w:hAnsi="SimHei" w:cs="宋体" w:eastAsia="黑体"/>
                <w:szCs w:val="21"/>
              </w:rPr>
              <w:t>级（</w:t>
            </w:r>
            <w:r>
              <w:rPr>
                <w:rFonts w:cs="宋体" w:ascii="SimHei" w:hAnsi="SimHei" w:eastAsia="黑体"/>
                <w:szCs w:val="21"/>
              </w:rPr>
              <w:t>1300-1700</w:t>
            </w:r>
            <w:r>
              <w:rPr>
                <w:rFonts w:ascii="SimHei" w:hAnsi="SimHei" w:cs="宋体" w:eastAsia="黑体"/>
                <w:szCs w:val="21"/>
              </w:rPr>
              <w:t>元）。</w:t>
            </w:r>
          </w:p>
          <w:p>
            <w:pPr>
              <w:pStyle w:val="Normal"/>
              <w:spacing w:lineRule="exact" w:line="300"/>
              <w:rPr>
                <w:rFonts w:ascii="宋体" w:hAnsi="宋体" w:cs="宋体"/>
                <w:szCs w:val="21"/>
              </w:rPr>
            </w:pPr>
            <w:r>
              <w:rPr>
                <w:rFonts w:cs="宋体" w:ascii="SimHei" w:hAnsi="SimHei" w:eastAsia="黑体"/>
                <w:szCs w:val="21"/>
              </w:rPr>
            </w:r>
          </w:p>
          <w:p>
            <w:pPr>
              <w:pStyle w:val="Normal"/>
              <w:numPr>
                <w:ilvl w:val="0"/>
                <w:numId w:val="2"/>
              </w:numPr>
              <w:rPr>
                <w:rFonts w:ascii="宋体" w:hAnsi="宋体" w:cs="宋体"/>
                <w:sz w:val="24"/>
              </w:rPr>
            </w:pPr>
            <w:r>
              <w:rPr>
                <w:rFonts w:ascii="SimHei" w:hAnsi="SimHei" w:cs="宋体" w:eastAsia="黑体"/>
                <w:sz w:val="24"/>
              </w:rPr>
              <w:t>综合文员</w:t>
            </w:r>
            <w:r>
              <w:rPr>
                <w:rFonts w:ascii="SimHei" w:hAnsi="SimHei" w:cs="宋体" w:eastAsia="黑体"/>
                <w:szCs w:val="21"/>
              </w:rPr>
              <w:t>试用期套</w:t>
            </w:r>
            <w:r>
              <w:rPr>
                <w:rFonts w:ascii="SimHei" w:hAnsi="SimHei" w:cs="Microsoft Sans Serif" w:eastAsia="黑体"/>
                <w:szCs w:val="21"/>
              </w:rPr>
              <w:t>③</w:t>
            </w:r>
            <w:r>
              <w:rPr>
                <w:rFonts w:ascii="SimHei" w:hAnsi="SimHei" w:cs="宋体" w:eastAsia="黑体"/>
                <w:szCs w:val="21"/>
              </w:rPr>
              <w:t>～</w:t>
            </w:r>
            <w:r>
              <w:rPr>
                <w:rFonts w:ascii="SimHei" w:hAnsi="SimHei" w:cs="Microsoft Sans Serif" w:eastAsia="黑体"/>
                <w:szCs w:val="21"/>
              </w:rPr>
              <w:t>⑦</w:t>
            </w:r>
            <w:r>
              <w:rPr>
                <w:rFonts w:ascii="SimHei" w:hAnsi="SimHei" w:cs="宋体" w:eastAsia="黑体"/>
                <w:szCs w:val="21"/>
              </w:rPr>
              <w:t>级（</w:t>
            </w:r>
            <w:r>
              <w:rPr>
                <w:rFonts w:cs="宋体" w:ascii="SimHei" w:hAnsi="SimHei" w:eastAsia="黑体"/>
                <w:szCs w:val="21"/>
              </w:rPr>
              <w:t>850-1300</w:t>
            </w:r>
            <w:r>
              <w:rPr>
                <w:rFonts w:ascii="SimHei" w:hAnsi="SimHei" w:cs="宋体" w:eastAsia="黑体"/>
                <w:szCs w:val="21"/>
              </w:rPr>
              <w:t>元</w:t>
            </w:r>
            <w:r>
              <w:rPr>
                <w:rFonts w:ascii="SimHei" w:hAnsi="SimHei" w:cs="宋体" w:eastAsia="黑体"/>
                <w:szCs w:val="21"/>
              </w:rPr>
              <w:t>）</w:t>
            </w:r>
          </w:p>
          <w:p>
            <w:pPr>
              <w:pStyle w:val="Normal"/>
              <w:numPr>
                <w:ilvl w:val="0"/>
                <w:numId w:val="2"/>
              </w:numPr>
              <w:rPr>
                <w:rFonts w:ascii="宋体" w:hAnsi="宋体" w:cs="宋体"/>
                <w:sz w:val="24"/>
              </w:rPr>
            </w:pPr>
            <w:r>
              <w:rPr>
                <w:rFonts w:ascii="SimHei" w:hAnsi="SimHei" w:cs="宋体" w:eastAsia="黑体"/>
                <w:sz w:val="24"/>
              </w:rPr>
              <w:t>配用电员</w:t>
            </w:r>
            <w:r>
              <w:rPr>
                <w:rFonts w:ascii="SimHei" w:hAnsi="SimHei" w:cs="宋体" w:eastAsia="黑体"/>
                <w:szCs w:val="21"/>
              </w:rPr>
              <w:t>试用期套</w:t>
            </w:r>
            <w:r>
              <w:rPr>
                <w:rFonts w:ascii="SimHei" w:hAnsi="SimHei" w:cs="Microsoft Sans Serif" w:eastAsia="黑体"/>
                <w:szCs w:val="21"/>
              </w:rPr>
              <w:t>⑤</w:t>
            </w:r>
            <w:r>
              <w:rPr>
                <w:rFonts w:ascii="SimHei" w:hAnsi="SimHei" w:cs="宋体" w:eastAsia="黑体"/>
                <w:szCs w:val="21"/>
              </w:rPr>
              <w:t>～</w:t>
            </w:r>
            <w:r>
              <w:rPr>
                <w:rFonts w:ascii="SimHei" w:hAnsi="SimHei" w:cs="Microsoft Sans Serif" w:eastAsia="黑体"/>
                <w:szCs w:val="21"/>
              </w:rPr>
              <w:t>⑨</w:t>
            </w:r>
            <w:r>
              <w:rPr>
                <w:rFonts w:ascii="SimHei" w:hAnsi="SimHei" w:cs="宋体" w:eastAsia="黑体"/>
                <w:szCs w:val="21"/>
              </w:rPr>
              <w:t>级（</w:t>
            </w:r>
            <w:r>
              <w:rPr>
                <w:rFonts w:cs="宋体" w:ascii="SimHei" w:hAnsi="SimHei" w:eastAsia="黑体"/>
                <w:szCs w:val="21"/>
              </w:rPr>
              <w:t>1200-1600</w:t>
            </w:r>
            <w:r>
              <w:rPr>
                <w:rFonts w:ascii="SimHei" w:hAnsi="SimHei" w:cs="宋体" w:eastAsia="黑体"/>
                <w:szCs w:val="21"/>
              </w:rPr>
              <w:t>元）</w:t>
            </w:r>
          </w:p>
          <w:p>
            <w:pPr>
              <w:pStyle w:val="Normal"/>
              <w:rPr>
                <w:rFonts w:ascii="宋体" w:hAnsi="宋体" w:cs="宋体"/>
                <w:sz w:val="24"/>
                <w:szCs w:val="21"/>
              </w:rPr>
            </w:pPr>
            <w:r>
              <w:rPr>
                <w:rFonts w:cs="宋体" w:ascii="SimHei" w:hAnsi="SimHei" w:eastAsia="黑体"/>
                <w:sz w:val="24"/>
                <w:szCs w:val="21"/>
              </w:rPr>
            </w:r>
          </w:p>
          <w:p>
            <w:pPr>
              <w:pStyle w:val="Normal"/>
              <w:spacing w:lineRule="exact" w:line="300"/>
              <w:rPr>
                <w:rFonts w:ascii="宋体" w:hAnsi="宋体" w:cs="宋体"/>
                <w:sz w:val="24"/>
                <w:szCs w:val="21"/>
              </w:rPr>
            </w:pPr>
            <w:r>
              <w:rPr>
                <w:rFonts w:cs="宋体" w:ascii="SimHei" w:hAnsi="SimHei" w:eastAsia="黑体"/>
                <w:sz w:val="24"/>
                <w:szCs w:val="21"/>
              </w:rPr>
            </w:r>
          </w:p>
        </w:tc>
      </w:tr>
      <w:tr>
        <w:trPr>
          <w:trHeight w:val="340" w:hRule="atLeast"/>
        </w:trPr>
        <w:tc>
          <w:tcPr>
            <w:tcW w:w="33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45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228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7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 w:hAnsi="新宋体" w:eastAsia="新宋体" w:cs="Microsoft Sans Serif"/>
                <w:szCs w:val="21"/>
              </w:rPr>
            </w:pPr>
            <w:r>
              <w:rPr>
                <w:rFonts w:eastAsia="黑体" w:cs="新宋体" w:ascii="SimHei" w:hAnsi="SimHei"/>
                <w:szCs w:val="21"/>
              </w:rPr>
              <w:t>②</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新宋体" w:hAnsi="新宋体" w:eastAsia="新宋体" w:cs="新宋体"/>
                <w:szCs w:val="21"/>
              </w:rPr>
            </w:pPr>
            <w:r>
              <w:rPr>
                <w:rFonts w:eastAsia="黑体" w:cs="新宋体" w:ascii="SimHei" w:hAnsi="SimHei"/>
                <w:szCs w:val="21"/>
              </w:rPr>
              <w:t>600</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新宋体" w:hAnsi="新宋体" w:eastAsia="新宋体" w:cs="新宋体"/>
                <w:szCs w:val="21"/>
              </w:rPr>
            </w:pPr>
            <w:r>
              <w:rPr>
                <w:rFonts w:eastAsia="黑体" w:cs="新宋体" w:ascii="SimHei" w:hAnsi="SimHei"/>
                <w:szCs w:val="21"/>
              </w:rPr>
              <w:t>520</w:t>
            </w:r>
          </w:p>
        </w:tc>
        <w:tc>
          <w:tcPr>
            <w:tcW w:w="119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新宋体" w:hAnsi="新宋体" w:eastAsia="新宋体" w:cs="新宋体"/>
                <w:szCs w:val="21"/>
              </w:rPr>
            </w:pPr>
            <w:r>
              <w:rPr>
                <w:rFonts w:eastAsia="黑体" w:cs="新宋体" w:ascii="SimHei" w:hAnsi="SimHei"/>
                <w:szCs w:val="21"/>
              </w:rPr>
              <w:t>480</w:t>
            </w:r>
          </w:p>
        </w:tc>
        <w:tc>
          <w:tcPr>
            <w:tcW w:w="80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新宋体" w:hAnsi="新宋体" w:eastAsia="新宋体" w:cs="新宋体"/>
                <w:szCs w:val="21"/>
              </w:rPr>
            </w:pPr>
            <w:r>
              <w:rPr>
                <w:rFonts w:eastAsia="黑体" w:cs="新宋体" w:ascii="SimHei" w:hAnsi="SimHei"/>
                <w:szCs w:val="21"/>
              </w:rPr>
              <w:t>1600</w:t>
            </w:r>
          </w:p>
        </w:tc>
        <w:tc>
          <w:tcPr>
            <w:tcW w:w="677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新宋体" w:cs="宋体"/>
                <w:sz w:val="24"/>
                <w:szCs w:val="21"/>
              </w:rPr>
            </w:pPr>
            <w:r>
              <w:rPr>
                <w:rFonts w:eastAsia="新宋体" w:cs="宋体" w:ascii="宋体" w:hAnsi="宋体"/>
                <w:sz w:val="24"/>
                <w:szCs w:val="21"/>
              </w:rPr>
            </w:r>
          </w:p>
        </w:tc>
      </w:tr>
      <w:tr>
        <w:trPr>
          <w:trHeight w:val="340" w:hRule="atLeast"/>
        </w:trPr>
        <w:tc>
          <w:tcPr>
            <w:tcW w:w="33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45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228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7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 w:hAnsi="新宋体" w:eastAsia="新宋体" w:cs="Microsoft Sans Serif"/>
                <w:szCs w:val="21"/>
              </w:rPr>
            </w:pPr>
            <w:r>
              <w:rPr>
                <w:rFonts w:eastAsia="黑体" w:cs="新宋体" w:ascii="SimHei" w:hAnsi="SimHei"/>
                <w:szCs w:val="21"/>
              </w:rPr>
              <w:t>③</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新宋体" w:hAnsi="新宋体" w:eastAsia="新宋体" w:cs="新宋体"/>
                <w:szCs w:val="21"/>
              </w:rPr>
            </w:pPr>
            <w:r>
              <w:rPr>
                <w:rFonts w:eastAsia="黑体" w:cs="新宋体" w:ascii="SimHei" w:hAnsi="SimHei"/>
                <w:szCs w:val="21"/>
              </w:rPr>
              <w:t>600</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新宋体" w:hAnsi="新宋体" w:eastAsia="新宋体" w:cs="新宋体"/>
                <w:szCs w:val="21"/>
              </w:rPr>
            </w:pPr>
            <w:r>
              <w:rPr>
                <w:rFonts w:eastAsia="黑体" w:cs="新宋体" w:ascii="SimHei" w:hAnsi="SimHei"/>
                <w:szCs w:val="21"/>
              </w:rPr>
              <w:t>380</w:t>
            </w:r>
          </w:p>
        </w:tc>
        <w:tc>
          <w:tcPr>
            <w:tcW w:w="119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新宋体" w:hAnsi="新宋体" w:eastAsia="新宋体" w:cs="新宋体"/>
                <w:szCs w:val="21"/>
              </w:rPr>
            </w:pPr>
            <w:r>
              <w:rPr>
                <w:rFonts w:eastAsia="黑体" w:cs="新宋体" w:ascii="SimHei" w:hAnsi="SimHei"/>
                <w:szCs w:val="21"/>
              </w:rPr>
              <w:t>420</w:t>
            </w:r>
          </w:p>
        </w:tc>
        <w:tc>
          <w:tcPr>
            <w:tcW w:w="80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新宋体" w:hAnsi="新宋体" w:eastAsia="新宋体" w:cs="新宋体"/>
                <w:szCs w:val="21"/>
              </w:rPr>
            </w:pPr>
            <w:r>
              <w:rPr>
                <w:rFonts w:eastAsia="黑体" w:cs="新宋体" w:ascii="SimHei" w:hAnsi="SimHei"/>
                <w:szCs w:val="21"/>
              </w:rPr>
              <w:t>1400</w:t>
            </w:r>
          </w:p>
        </w:tc>
        <w:tc>
          <w:tcPr>
            <w:tcW w:w="677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新宋体" w:cs="宋体"/>
                <w:sz w:val="24"/>
                <w:szCs w:val="21"/>
              </w:rPr>
            </w:pPr>
            <w:r>
              <w:rPr>
                <w:rFonts w:eastAsia="新宋体" w:cs="宋体" w:ascii="宋体" w:hAnsi="宋体"/>
                <w:sz w:val="24"/>
                <w:szCs w:val="21"/>
              </w:rPr>
            </w:r>
          </w:p>
        </w:tc>
      </w:tr>
      <w:tr>
        <w:trPr>
          <w:trHeight w:val="340" w:hRule="atLeast"/>
        </w:trPr>
        <w:tc>
          <w:tcPr>
            <w:tcW w:w="33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45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228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7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 w:hAnsi="新宋体" w:eastAsia="新宋体" w:cs="Microsoft Sans Serif"/>
                <w:szCs w:val="21"/>
              </w:rPr>
            </w:pPr>
            <w:r>
              <w:rPr>
                <w:rFonts w:eastAsia="黑体" w:cs="新宋体" w:ascii="SimHei" w:hAnsi="SimHei"/>
                <w:szCs w:val="21"/>
              </w:rPr>
              <w:t>④</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 w:hAnsi="新宋体" w:eastAsia="新宋体" w:cs="新宋体"/>
                <w:szCs w:val="21"/>
              </w:rPr>
            </w:pPr>
            <w:r>
              <w:rPr>
                <w:rFonts w:eastAsia="黑体" w:cs="新宋体" w:ascii="SimHei" w:hAnsi="SimHei"/>
                <w:szCs w:val="21"/>
              </w:rPr>
              <w:t>600</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 w:hAnsi="新宋体" w:eastAsia="新宋体" w:cs="新宋体"/>
                <w:szCs w:val="21"/>
              </w:rPr>
            </w:pPr>
            <w:r>
              <w:rPr>
                <w:rFonts w:eastAsia="黑体" w:cs="新宋体" w:ascii="SimHei" w:hAnsi="SimHei"/>
                <w:szCs w:val="21"/>
              </w:rPr>
              <w:t>240</w:t>
            </w:r>
          </w:p>
        </w:tc>
        <w:tc>
          <w:tcPr>
            <w:tcW w:w="119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 w:hAnsi="新宋体" w:eastAsia="新宋体" w:cs="新宋体"/>
                <w:szCs w:val="21"/>
              </w:rPr>
            </w:pPr>
            <w:r>
              <w:rPr>
                <w:rFonts w:eastAsia="黑体" w:cs="新宋体" w:ascii="SimHei" w:hAnsi="SimHei"/>
                <w:szCs w:val="21"/>
              </w:rPr>
              <w:t>360</w:t>
            </w:r>
          </w:p>
        </w:tc>
        <w:tc>
          <w:tcPr>
            <w:tcW w:w="80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 w:hAnsi="新宋体" w:eastAsia="新宋体" w:cs="新宋体"/>
                <w:szCs w:val="21"/>
              </w:rPr>
            </w:pPr>
            <w:r>
              <w:rPr>
                <w:rFonts w:eastAsia="黑体" w:cs="新宋体" w:ascii="SimHei" w:hAnsi="SimHei"/>
                <w:szCs w:val="21"/>
              </w:rPr>
              <w:t>1200</w:t>
            </w:r>
          </w:p>
        </w:tc>
        <w:tc>
          <w:tcPr>
            <w:tcW w:w="677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新宋体" w:cs="宋体"/>
                <w:sz w:val="24"/>
                <w:szCs w:val="21"/>
              </w:rPr>
            </w:pPr>
            <w:r>
              <w:rPr>
                <w:rFonts w:eastAsia="新宋体" w:cs="宋体" w:ascii="宋体" w:hAnsi="宋体"/>
                <w:sz w:val="24"/>
                <w:szCs w:val="21"/>
              </w:rPr>
            </w:r>
          </w:p>
        </w:tc>
      </w:tr>
      <w:tr>
        <w:trPr>
          <w:trHeight w:val="340" w:hRule="atLeast"/>
        </w:trPr>
        <w:tc>
          <w:tcPr>
            <w:tcW w:w="33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45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228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ascii="SimHei" w:hAnsi="SimHei" w:cs="宋体" w:eastAsia="黑体"/>
                <w:sz w:val="24"/>
              </w:rPr>
              <w:t>行政文员</w:t>
            </w:r>
          </w:p>
        </w:tc>
        <w:tc>
          <w:tcPr>
            <w:tcW w:w="7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 w:hAnsi="新宋体" w:eastAsia="新宋体" w:cs="Microsoft Sans Serif"/>
                <w:szCs w:val="21"/>
              </w:rPr>
            </w:pPr>
            <w:r>
              <w:rPr>
                <w:rFonts w:eastAsia="黑体" w:cs="新宋体" w:ascii="SimHei" w:hAnsi="SimHei"/>
                <w:szCs w:val="21"/>
              </w:rPr>
              <w:t>⑤</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 w:hAnsi="新宋体" w:eastAsia="新宋体" w:cs="新宋体"/>
                <w:szCs w:val="21"/>
              </w:rPr>
            </w:pPr>
            <w:r>
              <w:rPr>
                <w:rFonts w:eastAsia="黑体" w:cs="新宋体" w:ascii="SimHei" w:hAnsi="SimHei"/>
                <w:szCs w:val="21"/>
              </w:rPr>
              <w:t>600</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 w:hAnsi="新宋体" w:eastAsia="新宋体" w:cs="新宋体"/>
                <w:szCs w:val="21"/>
              </w:rPr>
            </w:pPr>
            <w:r>
              <w:rPr>
                <w:rFonts w:eastAsia="黑体" w:cs="新宋体" w:ascii="SimHei" w:hAnsi="SimHei"/>
                <w:szCs w:val="21"/>
              </w:rPr>
              <w:t>205</w:t>
            </w:r>
          </w:p>
        </w:tc>
        <w:tc>
          <w:tcPr>
            <w:tcW w:w="119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 w:hAnsi="新宋体" w:eastAsia="新宋体" w:cs="新宋体"/>
                <w:szCs w:val="21"/>
              </w:rPr>
            </w:pPr>
            <w:r>
              <w:rPr>
                <w:rFonts w:eastAsia="黑体" w:cs="新宋体" w:ascii="SimHei" w:hAnsi="SimHei"/>
                <w:szCs w:val="21"/>
              </w:rPr>
              <w:t>345</w:t>
            </w:r>
          </w:p>
        </w:tc>
        <w:tc>
          <w:tcPr>
            <w:tcW w:w="80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 w:hAnsi="新宋体" w:eastAsia="新宋体" w:cs="新宋体"/>
                <w:szCs w:val="21"/>
              </w:rPr>
            </w:pPr>
            <w:r>
              <w:rPr>
                <w:rFonts w:eastAsia="黑体" w:cs="新宋体" w:ascii="SimHei" w:hAnsi="SimHei"/>
                <w:szCs w:val="21"/>
              </w:rPr>
              <w:t>1150</w:t>
            </w:r>
          </w:p>
        </w:tc>
        <w:tc>
          <w:tcPr>
            <w:tcW w:w="677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新宋体" w:cs="宋体"/>
                <w:sz w:val="24"/>
                <w:szCs w:val="21"/>
              </w:rPr>
            </w:pPr>
            <w:r>
              <w:rPr>
                <w:rFonts w:eastAsia="新宋体" w:cs="宋体" w:ascii="宋体" w:hAnsi="宋体"/>
                <w:sz w:val="24"/>
                <w:szCs w:val="21"/>
              </w:rPr>
            </w:r>
          </w:p>
        </w:tc>
      </w:tr>
      <w:tr>
        <w:trPr>
          <w:trHeight w:val="340" w:hRule="atLeast"/>
        </w:trPr>
        <w:tc>
          <w:tcPr>
            <w:tcW w:w="33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45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228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7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 w:hAnsi="新宋体" w:eastAsia="新宋体" w:cs="Microsoft Sans Serif"/>
                <w:szCs w:val="21"/>
              </w:rPr>
            </w:pPr>
            <w:r>
              <w:rPr>
                <w:rFonts w:eastAsia="黑体" w:cs="新宋体" w:ascii="SimHei" w:hAnsi="SimHei"/>
                <w:szCs w:val="21"/>
              </w:rPr>
              <w:t>⑥</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 w:hAnsi="新宋体" w:eastAsia="新宋体" w:cs="新宋体"/>
                <w:szCs w:val="21"/>
              </w:rPr>
            </w:pPr>
            <w:r>
              <w:rPr>
                <w:rFonts w:eastAsia="黑体" w:cs="新宋体" w:ascii="SimHei" w:hAnsi="SimHei"/>
                <w:szCs w:val="21"/>
              </w:rPr>
              <w:t>600</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 w:hAnsi="新宋体" w:eastAsia="新宋体" w:cs="新宋体"/>
                <w:szCs w:val="21"/>
              </w:rPr>
            </w:pPr>
            <w:r>
              <w:rPr>
                <w:rFonts w:eastAsia="黑体" w:cs="新宋体" w:ascii="SimHei" w:hAnsi="SimHei"/>
                <w:szCs w:val="21"/>
              </w:rPr>
              <w:t>170</w:t>
            </w:r>
          </w:p>
        </w:tc>
        <w:tc>
          <w:tcPr>
            <w:tcW w:w="119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 w:hAnsi="新宋体" w:eastAsia="新宋体" w:cs="新宋体"/>
                <w:szCs w:val="21"/>
              </w:rPr>
            </w:pPr>
            <w:r>
              <w:rPr>
                <w:rFonts w:eastAsia="黑体" w:cs="新宋体" w:ascii="SimHei" w:hAnsi="SimHei"/>
                <w:szCs w:val="21"/>
              </w:rPr>
              <w:t>330</w:t>
            </w:r>
          </w:p>
        </w:tc>
        <w:tc>
          <w:tcPr>
            <w:tcW w:w="80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 w:hAnsi="新宋体" w:eastAsia="新宋体" w:cs="新宋体"/>
                <w:szCs w:val="21"/>
              </w:rPr>
            </w:pPr>
            <w:r>
              <w:rPr>
                <w:rFonts w:eastAsia="黑体" w:cs="新宋体" w:ascii="SimHei" w:hAnsi="SimHei"/>
                <w:szCs w:val="21"/>
              </w:rPr>
              <w:t>1100</w:t>
            </w:r>
          </w:p>
        </w:tc>
        <w:tc>
          <w:tcPr>
            <w:tcW w:w="677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新宋体" w:cs="宋体"/>
                <w:sz w:val="24"/>
                <w:szCs w:val="21"/>
              </w:rPr>
            </w:pPr>
            <w:r>
              <w:rPr>
                <w:rFonts w:eastAsia="新宋体" w:cs="宋体" w:ascii="宋体" w:hAnsi="宋体"/>
                <w:sz w:val="24"/>
                <w:szCs w:val="21"/>
              </w:rPr>
            </w:r>
          </w:p>
        </w:tc>
      </w:tr>
      <w:tr>
        <w:trPr>
          <w:trHeight w:val="340" w:hRule="atLeast"/>
        </w:trPr>
        <w:tc>
          <w:tcPr>
            <w:tcW w:w="33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45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228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7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 w:hAnsi="新宋体" w:eastAsia="新宋体" w:cs="Microsoft Sans Serif"/>
                <w:szCs w:val="21"/>
              </w:rPr>
            </w:pPr>
            <w:r>
              <w:rPr>
                <w:rFonts w:eastAsia="黑体" w:cs="新宋体" w:ascii="SimHei" w:hAnsi="SimHei"/>
                <w:szCs w:val="21"/>
              </w:rPr>
              <w:t>⑦</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 w:hAnsi="新宋体" w:eastAsia="新宋体" w:cs="新宋体"/>
                <w:szCs w:val="21"/>
              </w:rPr>
            </w:pPr>
            <w:r>
              <w:rPr>
                <w:rFonts w:eastAsia="黑体" w:cs="新宋体" w:ascii="SimHei" w:hAnsi="SimHei"/>
                <w:szCs w:val="21"/>
              </w:rPr>
              <w:t>600</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 w:hAnsi="新宋体" w:eastAsia="新宋体" w:cs="新宋体"/>
                <w:szCs w:val="21"/>
              </w:rPr>
            </w:pPr>
            <w:r>
              <w:rPr>
                <w:rFonts w:eastAsia="黑体" w:cs="新宋体" w:ascii="SimHei" w:hAnsi="SimHei"/>
                <w:szCs w:val="21"/>
              </w:rPr>
              <w:t>135</w:t>
            </w:r>
          </w:p>
        </w:tc>
        <w:tc>
          <w:tcPr>
            <w:tcW w:w="119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 w:hAnsi="新宋体" w:eastAsia="新宋体" w:cs="新宋体"/>
                <w:szCs w:val="21"/>
              </w:rPr>
            </w:pPr>
            <w:r>
              <w:rPr>
                <w:rFonts w:eastAsia="黑体" w:cs="新宋体" w:ascii="SimHei" w:hAnsi="SimHei"/>
                <w:szCs w:val="21"/>
              </w:rPr>
              <w:t>315</w:t>
            </w:r>
          </w:p>
        </w:tc>
        <w:tc>
          <w:tcPr>
            <w:tcW w:w="80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 w:hAnsi="新宋体" w:eastAsia="新宋体" w:cs="新宋体"/>
                <w:szCs w:val="21"/>
              </w:rPr>
            </w:pPr>
            <w:r>
              <w:rPr>
                <w:rFonts w:eastAsia="黑体" w:cs="新宋体" w:ascii="SimHei" w:hAnsi="SimHei"/>
                <w:szCs w:val="21"/>
              </w:rPr>
              <w:t>1050</w:t>
            </w:r>
          </w:p>
        </w:tc>
        <w:tc>
          <w:tcPr>
            <w:tcW w:w="677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新宋体" w:cs="宋体"/>
                <w:sz w:val="24"/>
                <w:szCs w:val="21"/>
              </w:rPr>
            </w:pPr>
            <w:r>
              <w:rPr>
                <w:rFonts w:eastAsia="新宋体" w:cs="宋体" w:ascii="宋体" w:hAnsi="宋体"/>
                <w:sz w:val="24"/>
                <w:szCs w:val="21"/>
              </w:rPr>
            </w:r>
          </w:p>
        </w:tc>
      </w:tr>
      <w:tr>
        <w:trPr>
          <w:trHeight w:val="405" w:hRule="atLeast"/>
        </w:trPr>
        <w:tc>
          <w:tcPr>
            <w:tcW w:w="33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45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228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宋体" w:hAnsi="宋体"/>
                <w:sz w:val="24"/>
              </w:rPr>
            </w:r>
          </w:p>
        </w:tc>
        <w:tc>
          <w:tcPr>
            <w:tcW w:w="7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 w:hAnsi="新宋体" w:eastAsia="新宋体" w:cs="Microsoft Sans Serif"/>
                <w:szCs w:val="21"/>
              </w:rPr>
            </w:pPr>
            <w:r>
              <w:rPr>
                <w:rFonts w:eastAsia="黑体" w:cs="新宋体" w:ascii="SimHei" w:hAnsi="SimHei"/>
                <w:szCs w:val="21"/>
              </w:rPr>
              <w:t>⑧</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 w:hAnsi="新宋体" w:eastAsia="新宋体" w:cs="新宋体"/>
                <w:szCs w:val="21"/>
              </w:rPr>
            </w:pPr>
            <w:r>
              <w:rPr>
                <w:rFonts w:eastAsia="黑体" w:cs="新宋体" w:ascii="SimHei" w:hAnsi="SimHei"/>
                <w:szCs w:val="21"/>
              </w:rPr>
              <w:t>600</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 w:hAnsi="新宋体" w:eastAsia="新宋体" w:cs="新宋体"/>
                <w:szCs w:val="21"/>
              </w:rPr>
            </w:pPr>
            <w:r>
              <w:rPr>
                <w:rFonts w:eastAsia="黑体" w:cs="新宋体" w:ascii="SimHei" w:hAnsi="SimHei"/>
                <w:szCs w:val="21"/>
              </w:rPr>
              <w:t>100</w:t>
            </w:r>
          </w:p>
        </w:tc>
        <w:tc>
          <w:tcPr>
            <w:tcW w:w="119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 w:hAnsi="新宋体" w:eastAsia="新宋体" w:cs="新宋体"/>
                <w:szCs w:val="21"/>
              </w:rPr>
            </w:pPr>
            <w:r>
              <w:rPr>
                <w:rFonts w:eastAsia="黑体" w:cs="新宋体" w:ascii="SimHei" w:hAnsi="SimHei"/>
                <w:szCs w:val="21"/>
              </w:rPr>
              <w:t>300</w:t>
            </w:r>
          </w:p>
        </w:tc>
        <w:tc>
          <w:tcPr>
            <w:tcW w:w="80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 w:hAnsi="新宋体" w:eastAsia="新宋体" w:cs="新宋体"/>
                <w:szCs w:val="21"/>
              </w:rPr>
            </w:pPr>
            <w:r>
              <w:rPr>
                <w:rFonts w:eastAsia="黑体" w:cs="新宋体" w:ascii="SimHei" w:hAnsi="SimHei"/>
                <w:szCs w:val="21"/>
              </w:rPr>
              <w:t>1000</w:t>
            </w:r>
          </w:p>
        </w:tc>
        <w:tc>
          <w:tcPr>
            <w:tcW w:w="677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新宋体" w:cs="宋体"/>
                <w:sz w:val="24"/>
                <w:szCs w:val="21"/>
              </w:rPr>
            </w:pPr>
            <w:r>
              <w:rPr>
                <w:rFonts w:eastAsia="新宋体" w:cs="宋体" w:ascii="宋体" w:hAnsi="宋体"/>
                <w:sz w:val="24"/>
                <w:szCs w:val="21"/>
              </w:rPr>
            </w:r>
          </w:p>
        </w:tc>
      </w:tr>
    </w:tbl>
    <w:p>
      <w:pPr>
        <w:pStyle w:val="Normal"/>
        <w:rPr/>
      </w:pPr>
      <w:r>
        <w:rPr>
          <w:rFonts w:ascii="SimHei" w:hAnsi="SimHei" w:eastAsia="黑体"/>
        </w:rPr>
      </w:r>
    </w:p>
    <w:p>
      <w:pPr>
        <w:pStyle w:val="Normal"/>
        <w:rPr>
          <w:b/>
          <w:b/>
          <w:sz w:val="24"/>
        </w:rPr>
      </w:pPr>
      <w:r>
        <w:rPr>
          <w:rFonts w:ascii="SimHei" w:hAnsi="SimHei" w:eastAsia="黑体"/>
          <w:b/>
          <w:sz w:val="24"/>
        </w:rPr>
        <w:t>注：此为内控资料，仅供参考，薪资以实际定薪为准。</w:t>
      </w:r>
    </w:p>
    <w:p>
      <w:pPr>
        <w:pStyle w:val="Normal"/>
        <w:rPr>
          <w:b/>
          <w:b/>
          <w:sz w:val="24"/>
        </w:rPr>
      </w:pPr>
      <w:r>
        <w:rPr>
          <w:rFonts w:ascii="SimHei" w:hAnsi="SimHei" w:eastAsia="黑体"/>
          <w:b/>
          <w:sz w:val="24"/>
        </w:rPr>
      </w:r>
    </w:p>
    <w:p>
      <w:pPr>
        <w:pStyle w:val="Normal"/>
        <w:rPr/>
      </w:pPr>
      <w:r>
        <w:rPr>
          <w:rFonts w:ascii="SimHei" w:hAnsi="SimHei" w:eastAsia="黑体"/>
        </w:rPr>
      </w:r>
    </w:p>
    <w:p>
      <w:pPr>
        <w:pStyle w:val="Normal"/>
        <w:rPr/>
      </w:pPr>
      <w:r>
        <w:rPr>
          <w:rFonts w:ascii="SimHei" w:hAnsi="SimHei" w:eastAsia="黑体"/>
        </w:rPr>
      </w:r>
    </w:p>
    <w:sectPr>
      <w:headerReference w:type="default" r:id="rId4"/>
      <w:footerReference w:type="default" r:id="rId5"/>
      <w:type w:val="nextPage"/>
      <w:pgSz w:orient="landscape" w:w="16838" w:h="11906"/>
      <w:pgMar w:left="1400" w:right="1089" w:header="851" w:top="935" w:footer="992" w:bottom="1048" w:gutter="0"/>
      <w:pgNumType w:fmt="decimal"/>
      <w:formProt w:val="false"/>
      <w:textDirection w:val="lrTb"/>
      <w:docGrid w:type="linesAndChar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charset w:val="86"/>
    <w:family w:val="auto"/>
    <w:pitch w:val="default"/>
  </w:font>
  <w:font w:name="Liberation Sans">
    <w:altName w:val="Arial"/>
    <w:charset w:val="01" w:characterSet="utf-8"/>
    <w:family w:val="swiss"/>
    <w:pitch w:val="variable"/>
  </w:font>
  <w:font w:name="新宋体">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both"/>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both"/>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360" w:hanging="360"/>
      </w:pPr>
      <w:rPr/>
    </w:lvl>
    <w:lvl w:ilvl="1">
      <w:start w:val="1"/>
      <w:numFmt w:val="decimal"/>
      <w:lvlText w:val="（%2）"/>
      <w:lvlJc w:val="start"/>
      <w:pPr>
        <w:tabs>
          <w:tab w:val="num" w:pos="0"/>
        </w:tabs>
        <w:ind w:start="1140" w:hanging="7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
    <w:lvl w:ilvl="0">
      <w:start w:val="1"/>
      <w:numFmt w:val="decimal"/>
      <w:lvlText w:val="%1．"/>
      <w:lvlJc w:val="start"/>
      <w:pPr>
        <w:tabs>
          <w:tab w:val="num" w:pos="0"/>
        </w:tabs>
        <w:ind w:start="360" w:hanging="360"/>
      </w:pPr>
      <w:rPr>
        <w:sz w:val="21"/>
        <w:szCs w:val="21"/>
        <w:rFonts w:ascii="宋体" w:hAnsi="宋体" w:cs="宋体"/>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
    <w:lvl w:ilvl="0">
      <w:start w:val="1"/>
      <w:numFmt w:val="chineseCountingThousand"/>
      <w:lvlText w:val="第%1条"/>
      <w:lvlJc w:val="start"/>
      <w:pPr>
        <w:tabs>
          <w:tab w:val="num" w:pos="0"/>
        </w:tabs>
        <w:ind w:start="0" w:firstLine="737"/>
      </w:pPr>
      <w:rPr>
        <w:smallCaps w:val="false"/>
        <w:caps w:val="false"/>
        <w:dstrike w:val="false"/>
        <w:strike w:val="false"/>
        <w:vertAlign w:val="baseline"/>
        <w:position w:val="0"/>
        <w:sz w:val="21"/>
        <w:sz w:val="21"/>
        <w:i w:val="false"/>
        <w:shadow w:val="false"/>
        <w:b/>
        <w:vanish w:val="false"/>
        <w:rFonts w:eastAsia="宋体"/>
      </w:rPr>
    </w:lvl>
    <w:lvl w:ilvl="1">
      <w:start w:val="1"/>
      <w:numFmt w:val="chineseCountingThousand"/>
      <w:lvlText w:val="%2、"/>
      <w:lvlJc w:val="start"/>
      <w:pPr>
        <w:tabs>
          <w:tab w:val="num" w:pos="0"/>
        </w:tabs>
        <w:ind w:start="0" w:firstLine="400"/>
      </w:pPr>
      <w:rPr>
        <w:smallCaps w:val="false"/>
        <w:caps w:val="false"/>
        <w:dstrike w:val="false"/>
        <w:strike w:val="false"/>
        <w:vertAlign w:val="baseline"/>
        <w:position w:val="0"/>
        <w:sz w:val="21"/>
        <w:sz w:val="21"/>
        <w:shadow w:val="false"/>
        <w:vanish w:val="false"/>
        <w:rFonts w:eastAsia="宋体"/>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4">
    <w:lvl w:ilvl="0">
      <w:start w:val="1"/>
      <w:numFmt w:val="decimal"/>
      <w:lvlText w:val="%1．"/>
      <w:lvlJc w:val="start"/>
      <w:pPr>
        <w:tabs>
          <w:tab w:val="num" w:pos="0"/>
        </w:tabs>
        <w:ind w:start="1080" w:hanging="360"/>
      </w:pPr>
      <w:rPr/>
    </w:lvl>
    <w:lvl w:ilvl="1">
      <w:start w:val="1"/>
      <w:numFmt w:val="decimal"/>
      <w:lvlText w:val="（%2）"/>
      <w:lvlJc w:val="start"/>
      <w:pPr>
        <w:tabs>
          <w:tab w:val="num" w:pos="0"/>
        </w:tabs>
        <w:ind w:start="1860" w:hanging="720"/>
      </w:pPr>
      <w:rPr/>
    </w:lvl>
    <w:lvl w:ilvl="2">
      <w:start w:val="1"/>
      <w:numFmt w:val="upperLetter"/>
      <w:lvlText w:val="%3．"/>
      <w:lvlJc w:val="start"/>
      <w:pPr>
        <w:tabs>
          <w:tab w:val="num" w:pos="0"/>
        </w:tabs>
        <w:ind w:start="1965" w:hanging="405"/>
      </w:pPr>
      <w:rPr/>
    </w:lvl>
    <w:lvl w:ilvl="3">
      <w:start w:val="1"/>
      <w:numFmt w:val="decimal"/>
      <w:lvlText w:val="%4."/>
      <w:lvlJc w:val="start"/>
      <w:pPr>
        <w:tabs>
          <w:tab w:val="num" w:pos="0"/>
        </w:tabs>
        <w:ind w:start="2400" w:hanging="420"/>
      </w:pPr>
      <w:rPr/>
    </w:lvl>
    <w:lvl w:ilvl="4">
      <w:start w:val="1"/>
      <w:numFmt w:val="lowerLetter"/>
      <w:lvlText w:val="%5)"/>
      <w:lvlJc w:val="start"/>
      <w:pPr>
        <w:tabs>
          <w:tab w:val="num" w:pos="0"/>
        </w:tabs>
        <w:ind w:start="2820" w:hanging="420"/>
      </w:pPr>
      <w:rPr/>
    </w:lvl>
    <w:lvl w:ilvl="5">
      <w:start w:val="1"/>
      <w:numFmt w:val="lowerRoman"/>
      <w:lvlText w:val="%6."/>
      <w:lvlJc w:val="end"/>
      <w:pPr>
        <w:tabs>
          <w:tab w:val="num" w:pos="0"/>
        </w:tabs>
        <w:ind w:start="3240" w:hanging="420"/>
      </w:pPr>
      <w:rPr/>
    </w:lvl>
    <w:lvl w:ilvl="6">
      <w:start w:val="1"/>
      <w:numFmt w:val="decimal"/>
      <w:lvlText w:val="%7."/>
      <w:lvlJc w:val="start"/>
      <w:pPr>
        <w:tabs>
          <w:tab w:val="num" w:pos="0"/>
        </w:tabs>
        <w:ind w:start="3660" w:hanging="420"/>
      </w:pPr>
      <w:rPr/>
    </w:lvl>
    <w:lvl w:ilvl="7">
      <w:start w:val="1"/>
      <w:numFmt w:val="lowerLetter"/>
      <w:lvlText w:val="%8)"/>
      <w:lvlJc w:val="start"/>
      <w:pPr>
        <w:tabs>
          <w:tab w:val="num" w:pos="0"/>
        </w:tabs>
        <w:ind w:start="4080" w:hanging="420"/>
      </w:pPr>
      <w:rPr/>
    </w:lvl>
    <w:lvl w:ilvl="8">
      <w:start w:val="1"/>
      <w:numFmt w:val="lowerRoman"/>
      <w:lvlText w:val="%9."/>
      <w:lvlJc w:val="end"/>
      <w:pPr>
        <w:tabs>
          <w:tab w:val="num" w:pos="0"/>
        </w:tabs>
        <w:ind w:start="4500" w:hanging="420"/>
      </w:pPr>
      <w:rPr/>
    </w:lvl>
  </w:abstractNum>
  <w:abstractNum w:abstractNumId="5">
    <w:lvl w:ilvl="0">
      <w:start w:val="1"/>
      <w:numFmt w:val="chineseCountingThousand"/>
      <w:lvlText w:val="%1、"/>
      <w:lvlJc w:val="start"/>
      <w:pPr>
        <w:tabs>
          <w:tab w:val="num" w:pos="0"/>
        </w:tabs>
        <w:ind w:start="420" w:hanging="420"/>
      </w:pPr>
      <w:rPr/>
    </w:lvl>
    <w:lvl w:ilvl="1">
      <w:start w:val="1"/>
      <w:numFmt w:val="decimal"/>
      <w:lvlText w:val="%2、"/>
      <w:lvlJc w:val="start"/>
      <w:pPr>
        <w:tabs>
          <w:tab w:val="num" w:pos="0"/>
        </w:tabs>
        <w:ind w:start="720" w:hanging="36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WW8Num1z0">
    <w:name w:val="WW8Num1z0"/>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宋体" w:hAnsi="宋体" w:cs="宋体"/>
      <w:sz w:val="21"/>
      <w:szCs w:val="21"/>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eastAsia="宋体"/>
      <w:b/>
      <w:i w:val="false"/>
      <w:caps w:val="false"/>
      <w:smallCaps w:val="false"/>
      <w:strike w:val="false"/>
      <w:dstrike w:val="false"/>
      <w:shadow w:val="false"/>
      <w:vanish w:val="false"/>
      <w:position w:val="0"/>
      <w:sz w:val="21"/>
      <w:sz w:val="21"/>
      <w:vertAlign w:val="baseline"/>
    </w:rPr>
  </w:style>
  <w:style w:type="character" w:styleId="WW8Num3z1">
    <w:name w:val="WW8Num3z1"/>
    <w:qFormat/>
    <w:rPr>
      <w:rFonts w:eastAsia="宋体"/>
      <w:caps w:val="false"/>
      <w:smallCaps w:val="false"/>
      <w:strike w:val="false"/>
      <w:dstrike w:val="false"/>
      <w:shadow w:val="false"/>
      <w:vanish w:val="false"/>
      <w:position w:val="0"/>
      <w:sz w:val="21"/>
      <w:sz w:val="21"/>
      <w:vertAlign w:val="baseline"/>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Style14">
    <w:name w:val="默认段落字体"/>
    <w:qFormat/>
    <w:rPr/>
  </w:style>
  <w:style w:type="character" w:styleId="PageNumber">
    <w:name w:val="Page Number"/>
    <w:basedOn w:val="Style14"/>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rPr>
      <w:sz w:val="30"/>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日期"/>
    <w:basedOn w:val="Normal"/>
    <w:next w:val="Normal"/>
    <w:qFormat/>
    <w:pPr>
      <w:ind w:start="100" w:hanging="0"/>
    </w:pPr>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3">
    <w:name w:val="正文文本缩进 3"/>
    <w:basedOn w:val="Normal"/>
    <w:qFormat/>
    <w:pPr>
      <w:ind w:firstLine="840"/>
    </w:pPr>
    <w:rPr>
      <w:sz w:val="28"/>
    </w:rPr>
  </w:style>
  <w:style w:type="paragraph" w:styleId="TextBodyIndent">
    <w:name w:val="Body Text Indent"/>
    <w:basedOn w:val="Normal"/>
    <w:pPr>
      <w:ind w:start="420" w:firstLine="210"/>
    </w:pPr>
    <w:rPr/>
  </w:style>
  <w:style w:type="paragraph" w:styleId="2">
    <w:name w:val="正文文本缩进 2"/>
    <w:basedOn w:val="Normal"/>
    <w:qFormat/>
    <w:pPr>
      <w:ind w:firstLine="420"/>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6">
    <w:name w:val="正文缩进"/>
    <w:basedOn w:val="Normal"/>
    <w:qFormat/>
    <w:pPr>
      <w:spacing w:lineRule="atLeast" w:line="312"/>
      <w:ind w:firstLine="420"/>
      <w:textAlignment w:val="baseline"/>
    </w:pPr>
    <w:rPr>
      <w:rFonts w:eastAsia="黑体"/>
      <w:kern w:val="0"/>
      <w:sz w:val="24"/>
      <w:szCs w:val="20"/>
    </w:rPr>
  </w:style>
  <w:style w:type="paragraph" w:styleId="Style17">
    <w:name w:val="条文"/>
    <w:qFormat/>
    <w:pPr>
      <w:widowControl/>
      <w:numPr>
        <w:ilvl w:val="0"/>
        <w:numId w:val="3"/>
      </w:numPr>
      <w:tabs>
        <w:tab w:val="clear" w:pos="420"/>
        <w:tab w:val="left" w:pos="1457" w:leader="none"/>
      </w:tabs>
      <w:bidi w:val="0"/>
      <w:spacing w:lineRule="auto" w:line="360" w:before="120" w:after="0"/>
      <w:outlineLvl w:val="1"/>
    </w:pPr>
    <w:rPr>
      <w:rFonts w:ascii="Times New Roman" w:hAnsi="Times New Roman" w:eastAsia="宋体" w:cs="Times New Roman"/>
      <w:color w:val="auto"/>
      <w:sz w:val="21"/>
      <w:szCs w:val="20"/>
      <w:lang w:val="en-US" w:eastAsia="zh-CN" w:bidi="ar-SA"/>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43200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2011-05-11T12:24:00Z</dcterms:created>
  <dc:creator>user</dc:creator>
  <dc:description/>
  <dc:language>en-US</dc:language>
  <cp:lastModifiedBy>Administrator</cp:lastModifiedBy>
  <cp:lastPrinted>2006-06-14T10:25:00Z</cp:lastPrinted>
  <dcterms:modified xsi:type="dcterms:W3CDTF">2018-08-03T10:33:49Z</dcterms:modified>
  <cp:revision>2</cp:revision>
  <dc:subject/>
  <dc:title>艾克星生物工程有限公司薪酬体制说明</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