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keepNext w:val="false"/>
        <w:keepLines w:val="false"/>
        <w:pageBreakBefore w:val="false"/>
        <w:kinsoku w:val="true"/>
        <w:overflowPunct w:val="true"/>
        <w:autoSpaceDE w:val="true"/>
        <w:bidi w:val="0"/>
        <w:spacing w:lineRule="auto" w:line="360"/>
        <w:ind w:start="0" w:end="0" w:hanging="0"/>
        <w:jc w:val="center"/>
        <w:rPr>
          <w:rFonts w:ascii="楷体" w:hAnsi="楷体" w:eastAsia="楷体" w:cs="楷体"/>
          <w:b/>
          <w:b/>
          <w:sz w:val="36"/>
          <w:szCs w:val="36"/>
          <w:lang w:eastAsia="zh-CN"/>
        </w:rPr>
      </w:pPr>
      <w:r>
        <w:rPr>
          <w:rFonts w:eastAsia="黑体" w:cs="楷体" w:ascii="SimHei" w:hAnsi="SimHei"/>
          <w:b/>
          <w:sz w:val="28"/>
          <w:szCs w:val="28"/>
          <w:lang w:val="en-US" w:eastAsia="zh-CN"/>
        </w:rPr>
        <w:t>XX</w:t>
      </w:r>
      <w:r>
        <w:rPr>
          <w:rFonts w:ascii="SimHei" w:hAnsi="SimHei" w:cs="楷体" w:eastAsia="黑体"/>
          <w:b/>
          <w:sz w:val="28"/>
          <w:szCs w:val="28"/>
          <w:lang w:eastAsia="zh-CN"/>
        </w:rPr>
        <w:t>网络科技公司</w:t>
      </w:r>
    </w:p>
    <w:p>
      <w:pPr>
        <w:pStyle w:val="Normal"/>
        <w:keepNext w:val="false"/>
        <w:keepLines w:val="false"/>
        <w:pageBreakBefore w:val="false"/>
        <w:widowControl/>
        <w:kinsoku w:val="true"/>
        <w:overflowPunct w:val="true"/>
        <w:autoSpaceDE w:val="true"/>
        <w:bidi w:val="0"/>
        <w:snapToGrid w:val="true"/>
        <w:spacing w:lineRule="auto" w:line="360" w:before="313" w:after="313"/>
        <w:ind w:start="0" w:end="0" w:hanging="0"/>
        <w:jc w:val="center"/>
        <w:textAlignment w:val="auto"/>
        <w:rPr>
          <w:rFonts w:ascii="楷体" w:hAnsi="楷体" w:eastAsia="楷体" w:cs="楷体"/>
          <w:b/>
          <w:b/>
          <w:sz w:val="30"/>
          <w:szCs w:val="30"/>
          <w:lang w:eastAsia="zh-CN"/>
        </w:rPr>
      </w:pPr>
      <w:r>
        <w:rPr>
          <w:rFonts w:ascii="SimHei" w:hAnsi="SimHei" w:cs="楷体" w:eastAsia="黑体"/>
          <w:b/>
          <w:sz w:val="36"/>
          <w:szCs w:val="36"/>
          <w:lang w:eastAsia="zh-CN"/>
        </w:rPr>
        <w:t>薪酬制度</w:t>
      </w:r>
    </w:p>
    <w:p>
      <w:pPr>
        <w:pStyle w:val="Normal"/>
        <w:keepNext w:val="false"/>
        <w:keepLines w:val="false"/>
        <w:pageBreakBefore w:val="false"/>
        <w:kinsoku w:val="true"/>
        <w:overflowPunct w:val="true"/>
        <w:autoSpaceDE w:val="true"/>
        <w:bidi w:val="0"/>
        <w:spacing w:lineRule="auto" w:line="360"/>
        <w:ind w:start="0" w:firstLine="482"/>
        <w:jc w:val="both"/>
        <w:rPr>
          <w:rFonts w:ascii="楷体" w:hAnsi="楷体" w:eastAsia="楷体" w:cs="楷体"/>
          <w:b/>
          <w:b/>
          <w:sz w:val="24"/>
          <w:szCs w:val="24"/>
        </w:rPr>
      </w:pPr>
      <w:r>
        <w:rPr>
          <w:rFonts w:ascii="SimHei" w:hAnsi="SimHei" w:cs="楷体" w:eastAsia="黑体"/>
          <w:b/>
          <w:sz w:val="24"/>
          <w:szCs w:val="24"/>
        </w:rPr>
        <w:t>第一章  总则</w:t>
      </w:r>
    </w:p>
    <w:p>
      <w:pPr>
        <w:pStyle w:val="Normal"/>
        <w:keepNext w:val="false"/>
        <w:keepLines w:val="false"/>
        <w:pageBreakBefore w:val="false"/>
        <w:kinsoku w:val="true"/>
        <w:overflowPunct w:val="true"/>
        <w:autoSpaceDE w:val="true"/>
        <w:bidi w:val="0"/>
        <w:spacing w:lineRule="auto" w:line="360"/>
        <w:ind w:start="0" w:firstLine="482"/>
        <w:jc w:val="both"/>
        <w:rPr>
          <w:rFonts w:ascii="楷体" w:hAnsi="楷体" w:eastAsia="楷体" w:cs="楷体"/>
          <w:sz w:val="24"/>
          <w:szCs w:val="24"/>
        </w:rPr>
      </w:pPr>
      <w:r>
        <w:rPr>
          <w:rFonts w:ascii="SimHei" w:hAnsi="SimHei" w:cs="楷体" w:eastAsia="黑体"/>
          <w:b/>
          <w:sz w:val="24"/>
          <w:szCs w:val="24"/>
        </w:rPr>
        <w:t>第一条</w:t>
      </w:r>
      <w:r>
        <w:rPr>
          <w:rFonts w:ascii="SimHei" w:hAnsi="SimHei" w:cs="楷体" w:eastAsia="黑体"/>
          <w:sz w:val="24"/>
          <w:szCs w:val="24"/>
        </w:rPr>
        <w:t xml:space="preserve"> </w:t>
      </w:r>
      <w:r>
        <w:rPr>
          <w:rFonts w:ascii="SimHei" w:hAnsi="SimHei" w:cs="楷体" w:eastAsia="黑体"/>
          <w:b/>
          <w:sz w:val="24"/>
          <w:szCs w:val="24"/>
        </w:rPr>
        <w:t xml:space="preserve"> </w:t>
      </w:r>
      <w:r>
        <w:rPr>
          <w:rFonts w:ascii="SimHei" w:hAnsi="SimHei" w:cs="楷体" w:eastAsia="黑体"/>
          <w:sz w:val="24"/>
          <w:szCs w:val="24"/>
        </w:rPr>
        <w:t>按照国家《劳动法》、《劳动合同法》等相关政策、规定和公司管理制度的相关规定，为保障劳资双方的权利和利益，特制定本办法。</w:t>
      </w:r>
    </w:p>
    <w:p>
      <w:pPr>
        <w:pStyle w:val="Normal"/>
        <w:keepNext w:val="false"/>
        <w:keepLines w:val="false"/>
        <w:pageBreakBefore w:val="false"/>
        <w:kinsoku w:val="true"/>
        <w:overflowPunct w:val="true"/>
        <w:autoSpaceDE w:val="true"/>
        <w:bidi w:val="0"/>
        <w:spacing w:lineRule="auto" w:line="360"/>
        <w:ind w:start="0" w:firstLine="482"/>
        <w:jc w:val="both"/>
        <w:rPr>
          <w:rFonts w:ascii="楷体" w:hAnsi="楷体" w:eastAsia="楷体" w:cs="楷体"/>
          <w:b/>
          <w:b/>
          <w:sz w:val="24"/>
          <w:szCs w:val="24"/>
        </w:rPr>
      </w:pPr>
      <w:r>
        <w:rPr>
          <w:rFonts w:ascii="SimHei" w:hAnsi="SimHei" w:cs="楷体" w:eastAsia="黑体"/>
          <w:b/>
          <w:sz w:val="24"/>
          <w:szCs w:val="24"/>
        </w:rPr>
        <w:t>第二条</w:t>
      </w:r>
      <w:r>
        <w:rPr>
          <w:rFonts w:ascii="SimHei" w:hAnsi="SimHei" w:cs="楷体" w:eastAsia="黑体"/>
          <w:sz w:val="24"/>
          <w:szCs w:val="24"/>
        </w:rPr>
        <w:t xml:space="preserve">  公司实行“按效益、按业绩、按能力”取酬的原则。员工工资的确定主要依据其所在岗位，包括工作环境、劳动力成本、综合适应能力、工作的难易程度、责任大小与后果的影响范围，工作业绩、能力、态度以及实际贡献的大小来决定。</w:t>
      </w:r>
    </w:p>
    <w:p>
      <w:pPr>
        <w:pStyle w:val="Normal"/>
        <w:keepNext w:val="false"/>
        <w:keepLines w:val="false"/>
        <w:pageBreakBefore w:val="false"/>
        <w:tabs>
          <w:tab w:val="clear" w:pos="420"/>
          <w:tab w:val="left" w:pos="0" w:leader="none"/>
        </w:tabs>
        <w:kinsoku w:val="true"/>
        <w:overflowPunct w:val="true"/>
        <w:autoSpaceDE w:val="true"/>
        <w:bidi w:val="0"/>
        <w:spacing w:lineRule="auto" w:line="360"/>
        <w:ind w:start="0" w:firstLine="482"/>
        <w:jc w:val="both"/>
        <w:rPr>
          <w:rFonts w:ascii="楷体" w:hAnsi="楷体" w:eastAsia="楷体" w:cs="楷体"/>
          <w:bCs/>
          <w:sz w:val="24"/>
          <w:szCs w:val="24"/>
        </w:rPr>
      </w:pPr>
      <w:r>
        <w:rPr>
          <w:rFonts w:ascii="SimHei" w:hAnsi="SimHei" w:cs="楷体" w:eastAsia="黑体"/>
          <w:b/>
          <w:bCs/>
          <w:sz w:val="24"/>
          <w:szCs w:val="24"/>
        </w:rPr>
        <w:t>第三条</w:t>
      </w:r>
      <w:r>
        <w:rPr>
          <w:rFonts w:ascii="SimHei" w:hAnsi="SimHei" w:cs="楷体" w:eastAsia="黑体"/>
          <w:bCs/>
          <w:sz w:val="24"/>
          <w:szCs w:val="24"/>
        </w:rPr>
        <w:t xml:space="preserve">  本办法适用于公司实际在岗的全体员工。具体工资水平与行业市场薪酬接轨</w:t>
      </w:r>
      <w:r>
        <w:rPr>
          <w:rFonts w:ascii="SimHei" w:hAnsi="SimHei" w:cs="楷体" w:eastAsia="黑体"/>
          <w:bCs/>
          <w:sz w:val="24"/>
          <w:szCs w:val="24"/>
          <w:lang w:eastAsia="zh-CN"/>
        </w:rPr>
        <w:t>。</w:t>
      </w:r>
    </w:p>
    <w:p>
      <w:pPr>
        <w:pStyle w:val="Normal"/>
        <w:keepNext w:val="false"/>
        <w:keepLines w:val="false"/>
        <w:pageBreakBefore w:val="false"/>
        <w:tabs>
          <w:tab w:val="clear" w:pos="420"/>
          <w:tab w:val="left" w:pos="0" w:leader="none"/>
        </w:tabs>
        <w:kinsoku w:val="true"/>
        <w:overflowPunct w:val="true"/>
        <w:autoSpaceDE w:val="true"/>
        <w:bidi w:val="0"/>
        <w:spacing w:lineRule="auto" w:line="360"/>
        <w:ind w:start="0" w:firstLine="482"/>
        <w:jc w:val="both"/>
        <w:rPr>
          <w:rFonts w:ascii="楷体" w:hAnsi="楷体" w:eastAsia="楷体" w:cs="楷体"/>
          <w:bCs/>
          <w:sz w:val="24"/>
          <w:szCs w:val="24"/>
        </w:rPr>
      </w:pPr>
      <w:r>
        <w:rPr>
          <w:rFonts w:ascii="SimHei" w:hAnsi="SimHei" w:cs="楷体" w:eastAsia="黑体"/>
          <w:b/>
          <w:bCs/>
          <w:sz w:val="24"/>
          <w:szCs w:val="24"/>
        </w:rPr>
        <w:t xml:space="preserve">第四条 </w:t>
      </w:r>
      <w:r>
        <w:rPr>
          <w:rFonts w:ascii="SimHei" w:hAnsi="SimHei" w:cs="楷体" w:eastAsia="黑体"/>
          <w:bCs/>
          <w:sz w:val="24"/>
          <w:szCs w:val="24"/>
        </w:rPr>
        <w:t xml:space="preserve"> 公司实行工资保密制度。员工不得将个人工资数额告知他人，也不得打探其他员工的工资数额。</w:t>
      </w:r>
    </w:p>
    <w:p>
      <w:pPr>
        <w:pStyle w:val="Normal"/>
        <w:keepNext w:val="false"/>
        <w:keepLines w:val="false"/>
        <w:pageBreakBefore w:val="false"/>
        <w:widowControl w:val="false"/>
        <w:kinsoku w:val="true"/>
        <w:overflowPunct w:val="true"/>
        <w:autoSpaceDE w:val="true"/>
        <w:bidi w:val="0"/>
        <w:spacing w:lineRule="auto" w:line="360"/>
        <w:ind w:start="0" w:firstLine="482"/>
        <w:jc w:val="both"/>
        <w:rPr>
          <w:rFonts w:ascii="楷体" w:hAnsi="楷体" w:eastAsia="楷体" w:cs="楷体"/>
          <w:bCs/>
          <w:sz w:val="24"/>
          <w:szCs w:val="24"/>
        </w:rPr>
      </w:pPr>
      <w:r>
        <w:rPr>
          <w:rFonts w:ascii="SimHei" w:hAnsi="SimHei" w:cs="楷体" w:eastAsia="黑体"/>
          <w:b/>
          <w:bCs/>
          <w:sz w:val="24"/>
          <w:szCs w:val="24"/>
        </w:rPr>
        <w:t>第五条  原则</w:t>
      </w:r>
    </w:p>
    <w:p>
      <w:pPr>
        <w:pStyle w:val="Normal"/>
        <w:keepNext w:val="false"/>
        <w:keepLines w:val="false"/>
        <w:pageBreakBefore w:val="false"/>
        <w:widowControl w:val="false"/>
        <w:kinsoku w:val="true"/>
        <w:overflowPunct w:val="true"/>
        <w:autoSpaceDE w:val="true"/>
        <w:bidi w:val="0"/>
        <w:spacing w:lineRule="auto" w:line="360"/>
        <w:ind w:start="0" w:firstLine="480"/>
        <w:jc w:val="both"/>
        <w:rPr>
          <w:rFonts w:ascii="楷体" w:hAnsi="楷体" w:eastAsia="楷体" w:cs="楷体"/>
          <w:bCs/>
          <w:sz w:val="24"/>
          <w:szCs w:val="24"/>
        </w:rPr>
      </w:pPr>
      <w:r>
        <w:rPr>
          <w:rFonts w:eastAsia="黑体" w:cs="楷体" w:ascii="SimHei" w:hAnsi="SimHei"/>
          <w:bCs/>
          <w:sz w:val="24"/>
          <w:szCs w:val="24"/>
        </w:rPr>
        <w:t>1</w:t>
      </w:r>
      <w:r>
        <w:rPr>
          <w:rFonts w:ascii="SimHei" w:hAnsi="SimHei" w:cs="楷体" w:eastAsia="黑体"/>
          <w:bCs/>
          <w:sz w:val="24"/>
          <w:szCs w:val="24"/>
        </w:rPr>
        <w:t>、薪酬作为分配价值形式之一，遵循按劳分配，效率优先，兼顾公平及可持续发展的原则</w:t>
      </w:r>
    </w:p>
    <w:p>
      <w:pPr>
        <w:pStyle w:val="Normal"/>
        <w:keepNext w:val="false"/>
        <w:keepLines w:val="false"/>
        <w:pageBreakBefore w:val="false"/>
        <w:widowControl w:val="false"/>
        <w:kinsoku w:val="true"/>
        <w:overflowPunct w:val="true"/>
        <w:autoSpaceDE w:val="true"/>
        <w:bidi w:val="0"/>
        <w:spacing w:lineRule="auto" w:line="360"/>
        <w:ind w:start="0" w:firstLine="480"/>
        <w:jc w:val="both"/>
        <w:rPr>
          <w:rFonts w:ascii="楷体" w:hAnsi="楷体" w:eastAsia="楷体" w:cs="楷体"/>
          <w:bCs/>
          <w:sz w:val="24"/>
          <w:szCs w:val="24"/>
        </w:rPr>
      </w:pPr>
      <w:r>
        <w:rPr>
          <w:rFonts w:eastAsia="黑体" w:cs="楷体" w:ascii="SimHei" w:hAnsi="SimHei"/>
          <w:bCs/>
          <w:sz w:val="24"/>
          <w:szCs w:val="24"/>
        </w:rPr>
        <w:t>2</w:t>
      </w:r>
      <w:r>
        <w:rPr>
          <w:rFonts w:ascii="SimHei" w:hAnsi="SimHei" w:cs="楷体" w:eastAsia="黑体"/>
          <w:bCs/>
          <w:sz w:val="24"/>
          <w:szCs w:val="24"/>
        </w:rPr>
        <w:t>、公平性原则：薪酬以体现工资的外部公平、内部公平和个人公平为导向</w:t>
      </w:r>
    </w:p>
    <w:p>
      <w:pPr>
        <w:pStyle w:val="Normal"/>
        <w:keepNext w:val="false"/>
        <w:keepLines w:val="false"/>
        <w:pageBreakBefore w:val="false"/>
        <w:widowControl w:val="false"/>
        <w:kinsoku w:val="true"/>
        <w:overflowPunct w:val="true"/>
        <w:autoSpaceDE w:val="true"/>
        <w:bidi w:val="0"/>
        <w:spacing w:lineRule="auto" w:line="360"/>
        <w:ind w:start="0" w:firstLine="480"/>
        <w:jc w:val="both"/>
        <w:rPr>
          <w:rFonts w:ascii="楷体" w:hAnsi="楷体" w:eastAsia="楷体" w:cs="楷体"/>
          <w:bCs/>
          <w:sz w:val="24"/>
          <w:szCs w:val="24"/>
        </w:rPr>
      </w:pPr>
      <w:r>
        <w:rPr>
          <w:rFonts w:eastAsia="黑体" w:cs="楷体" w:ascii="SimHei" w:hAnsi="SimHei"/>
          <w:bCs/>
          <w:sz w:val="24"/>
          <w:szCs w:val="24"/>
        </w:rPr>
        <w:t>3</w:t>
      </w:r>
      <w:r>
        <w:rPr>
          <w:rFonts w:ascii="SimHei" w:hAnsi="SimHei" w:cs="楷体" w:eastAsia="黑体"/>
          <w:bCs/>
          <w:sz w:val="24"/>
          <w:szCs w:val="24"/>
        </w:rPr>
        <w:t>、竟争性原则：薪酬以提高市场竟争力和对人才的吸引力为导向</w:t>
      </w:r>
    </w:p>
    <w:p>
      <w:pPr>
        <w:pStyle w:val="Normal"/>
        <w:keepNext w:val="false"/>
        <w:keepLines w:val="false"/>
        <w:pageBreakBefore w:val="false"/>
        <w:widowControl w:val="false"/>
        <w:kinsoku w:val="true"/>
        <w:overflowPunct w:val="true"/>
        <w:autoSpaceDE w:val="true"/>
        <w:bidi w:val="0"/>
        <w:spacing w:lineRule="auto" w:line="360"/>
        <w:ind w:start="0" w:firstLine="480"/>
        <w:jc w:val="both"/>
        <w:rPr>
          <w:rFonts w:ascii="楷体" w:hAnsi="楷体" w:eastAsia="楷体" w:cs="楷体"/>
          <w:bCs/>
          <w:sz w:val="24"/>
          <w:szCs w:val="24"/>
        </w:rPr>
      </w:pPr>
      <w:r>
        <w:rPr>
          <w:rFonts w:eastAsia="黑体" w:cs="楷体" w:ascii="SimHei" w:hAnsi="SimHei"/>
          <w:bCs/>
          <w:sz w:val="24"/>
          <w:szCs w:val="24"/>
        </w:rPr>
        <w:t>4</w:t>
      </w:r>
      <w:r>
        <w:rPr>
          <w:rFonts w:ascii="SimHei" w:hAnsi="SimHei" w:cs="楷体" w:eastAsia="黑体"/>
          <w:bCs/>
          <w:sz w:val="24"/>
          <w:szCs w:val="24"/>
        </w:rPr>
        <w:t>、激励性原则：薪酬以增强工资的激励性为导向，通过活性工资和奖金等，激励性工资单元的设计激发员工工作积极性</w:t>
      </w:r>
    </w:p>
    <w:p>
      <w:pPr>
        <w:pStyle w:val="Normal"/>
        <w:keepNext w:val="false"/>
        <w:keepLines w:val="false"/>
        <w:pageBreakBefore w:val="false"/>
        <w:widowControl w:val="false"/>
        <w:kinsoku w:val="true"/>
        <w:overflowPunct w:val="true"/>
        <w:autoSpaceDE w:val="true"/>
        <w:bidi w:val="0"/>
        <w:spacing w:lineRule="auto" w:line="360"/>
        <w:ind w:start="0" w:firstLine="480"/>
        <w:jc w:val="both"/>
        <w:rPr>
          <w:rFonts w:ascii="楷体" w:hAnsi="楷体" w:eastAsia="楷体" w:cs="楷体"/>
          <w:bCs/>
          <w:sz w:val="24"/>
          <w:szCs w:val="24"/>
        </w:rPr>
      </w:pPr>
      <w:r>
        <w:rPr>
          <w:rFonts w:eastAsia="黑体" w:cs="楷体" w:ascii="SimHei" w:hAnsi="SimHei"/>
          <w:bCs/>
          <w:sz w:val="24"/>
          <w:szCs w:val="24"/>
        </w:rPr>
        <w:t>5</w:t>
      </w:r>
      <w:r>
        <w:rPr>
          <w:rFonts w:ascii="SimHei" w:hAnsi="SimHei" w:cs="楷体" w:eastAsia="黑体"/>
          <w:bCs/>
          <w:sz w:val="24"/>
          <w:szCs w:val="24"/>
        </w:rPr>
        <w:t>、经济性原则：薪酬水平须与公司的经济效益和承受能力保持一致</w:t>
      </w:r>
    </w:p>
    <w:p>
      <w:pPr>
        <w:pStyle w:val="Normal"/>
        <w:keepNext w:val="false"/>
        <w:keepLines w:val="false"/>
        <w:pageBreakBefore w:val="false"/>
        <w:widowControl w:val="false"/>
        <w:kinsoku w:val="true"/>
        <w:overflowPunct w:val="true"/>
        <w:autoSpaceDE w:val="true"/>
        <w:bidi w:val="0"/>
        <w:spacing w:lineRule="auto" w:line="360"/>
        <w:ind w:start="0" w:firstLine="482"/>
        <w:jc w:val="both"/>
        <w:rPr>
          <w:rFonts w:ascii="楷体" w:hAnsi="楷体" w:eastAsia="楷体" w:cs="楷体"/>
          <w:b/>
          <w:b/>
          <w:bCs/>
          <w:sz w:val="24"/>
          <w:szCs w:val="24"/>
        </w:rPr>
      </w:pPr>
      <w:r>
        <w:rPr>
          <w:rFonts w:ascii="SimHei" w:hAnsi="SimHei" w:cs="楷体" w:eastAsia="黑体"/>
          <w:b/>
          <w:bCs/>
          <w:sz w:val="24"/>
          <w:szCs w:val="24"/>
        </w:rPr>
        <w:t>第六条  依据</w:t>
      </w:r>
    </w:p>
    <w:p>
      <w:pPr>
        <w:pStyle w:val="Normal"/>
        <w:keepNext w:val="false"/>
        <w:keepLines w:val="false"/>
        <w:pageBreakBefore w:val="false"/>
        <w:widowControl w:val="false"/>
        <w:kinsoku w:val="true"/>
        <w:overflowPunct w:val="true"/>
        <w:autoSpaceDE w:val="true"/>
        <w:bidi w:val="0"/>
        <w:spacing w:lineRule="auto" w:line="360"/>
        <w:ind w:start="0" w:firstLine="480"/>
        <w:jc w:val="both"/>
        <w:rPr>
          <w:rFonts w:ascii="楷体" w:hAnsi="楷体" w:eastAsia="楷体" w:cs="楷体"/>
          <w:bCs/>
          <w:sz w:val="24"/>
          <w:szCs w:val="24"/>
        </w:rPr>
      </w:pPr>
      <w:r>
        <w:rPr>
          <w:rFonts w:eastAsia="黑体" w:cs="楷体" w:ascii="SimHei" w:hAnsi="SimHei"/>
          <w:bCs/>
          <w:sz w:val="24"/>
          <w:szCs w:val="24"/>
        </w:rPr>
        <w:t>1</w:t>
      </w:r>
      <w:r>
        <w:rPr>
          <w:rFonts w:ascii="SimHei" w:hAnsi="SimHei" w:cs="楷体" w:eastAsia="黑体"/>
          <w:bCs/>
          <w:sz w:val="24"/>
          <w:szCs w:val="24"/>
        </w:rPr>
        <w:t>、薪酬主要分配依据是：贡献、能力和责任，并参考长沙市社会平均工资水平和行业平均水平</w:t>
      </w:r>
      <w:r>
        <w:rPr>
          <w:rFonts w:eastAsia="黑体" w:cs="楷体" w:ascii="SimHei" w:hAnsi="SimHei"/>
          <w:bCs/>
          <w:sz w:val="24"/>
          <w:szCs w:val="24"/>
        </w:rPr>
        <w:t>.</w:t>
      </w:r>
    </w:p>
    <w:p>
      <w:pPr>
        <w:pStyle w:val="Normal"/>
        <w:keepNext w:val="false"/>
        <w:keepLines w:val="false"/>
        <w:pageBreakBefore w:val="false"/>
        <w:widowControl w:val="false"/>
        <w:kinsoku w:val="true"/>
        <w:overflowPunct w:val="true"/>
        <w:autoSpaceDE w:val="true"/>
        <w:bidi w:val="0"/>
        <w:spacing w:lineRule="auto" w:line="360"/>
        <w:ind w:start="0" w:firstLine="482"/>
        <w:jc w:val="both"/>
        <w:rPr>
          <w:rFonts w:ascii="楷体" w:hAnsi="楷体" w:eastAsia="楷体" w:cs="楷体"/>
          <w:bCs/>
          <w:sz w:val="24"/>
          <w:szCs w:val="24"/>
        </w:rPr>
      </w:pPr>
      <w:r>
        <w:rPr>
          <w:rFonts w:ascii="SimHei" w:hAnsi="SimHei" w:cs="楷体" w:eastAsia="黑体"/>
          <w:b/>
          <w:bCs/>
          <w:sz w:val="24"/>
          <w:szCs w:val="24"/>
        </w:rPr>
        <w:t>第七条</w:t>
      </w:r>
      <w:r>
        <w:rPr>
          <w:rFonts w:ascii="SimHei" w:hAnsi="SimHei" w:cs="楷体" w:eastAsia="黑体"/>
          <w:bCs/>
          <w:sz w:val="24"/>
          <w:szCs w:val="24"/>
        </w:rPr>
        <w:t xml:space="preserve">  </w:t>
      </w:r>
      <w:r>
        <w:rPr>
          <w:rFonts w:ascii="SimHei" w:hAnsi="SimHei" w:cs="楷体" w:eastAsia="黑体"/>
          <w:b/>
          <w:bCs/>
          <w:sz w:val="24"/>
          <w:szCs w:val="24"/>
        </w:rPr>
        <w:t>薪酬体系：</w:t>
      </w:r>
    </w:p>
    <w:p>
      <w:pPr>
        <w:pStyle w:val="Normal"/>
        <w:keepNext w:val="false"/>
        <w:keepLines w:val="false"/>
        <w:pageBreakBefore w:val="false"/>
        <w:widowControl w:val="false"/>
        <w:kinsoku w:val="true"/>
        <w:overflowPunct w:val="true"/>
        <w:autoSpaceDE w:val="true"/>
        <w:bidi w:val="0"/>
        <w:spacing w:lineRule="auto" w:line="360"/>
        <w:ind w:start="0" w:firstLine="480"/>
        <w:jc w:val="both"/>
        <w:rPr>
          <w:rFonts w:ascii="楷体" w:hAnsi="楷体" w:eastAsia="楷体" w:cs="楷体"/>
          <w:bCs/>
          <w:sz w:val="24"/>
          <w:szCs w:val="24"/>
          <w:lang w:eastAsia="zh-CN"/>
        </w:rPr>
      </w:pPr>
      <w:r>
        <w:rPr>
          <w:rFonts w:eastAsia="黑体" w:cs="楷体" w:ascii="SimHei" w:hAnsi="SimHei"/>
          <w:bCs/>
          <w:sz w:val="24"/>
          <w:szCs w:val="24"/>
        </w:rPr>
        <w:t>1</w:t>
      </w:r>
      <w:r>
        <w:rPr>
          <w:rFonts w:ascii="SimHei" w:hAnsi="SimHei" w:cs="楷体" w:eastAsia="黑体"/>
          <w:bCs/>
          <w:sz w:val="24"/>
          <w:szCs w:val="24"/>
        </w:rPr>
        <w:t>、根据公司经营行业特点，公司</w:t>
      </w:r>
      <w:r>
        <w:rPr>
          <w:rFonts w:ascii="SimHei" w:hAnsi="SimHei" w:cs="楷体" w:eastAsia="黑体"/>
          <w:bCs/>
          <w:sz w:val="24"/>
          <w:szCs w:val="24"/>
          <w:lang w:eastAsia="zh-CN"/>
        </w:rPr>
        <w:t>人事行政部</w:t>
      </w:r>
      <w:r>
        <w:rPr>
          <w:rFonts w:ascii="SimHei" w:hAnsi="SimHei" w:cs="楷体" w:eastAsia="黑体"/>
          <w:bCs/>
          <w:sz w:val="24"/>
          <w:szCs w:val="24"/>
        </w:rPr>
        <w:t>主要根据</w:t>
      </w:r>
      <w:r>
        <w:rPr>
          <w:rFonts w:ascii="SimHei" w:hAnsi="SimHei" w:cs="楷体" w:eastAsia="黑体"/>
          <w:bCs/>
          <w:sz w:val="24"/>
          <w:szCs w:val="24"/>
          <w:lang w:eastAsia="zh-CN"/>
        </w:rPr>
        <w:t>行政层级不同、</w:t>
      </w:r>
      <w:r>
        <w:rPr>
          <w:rFonts w:ascii="SimHei" w:hAnsi="SimHei" w:cs="楷体" w:eastAsia="黑体"/>
          <w:bCs/>
          <w:sz w:val="24"/>
          <w:szCs w:val="24"/>
        </w:rPr>
        <w:t>部门不同来制定不同的薪酬体系标准</w:t>
      </w:r>
      <w:r>
        <w:rPr>
          <w:rFonts w:ascii="SimHei" w:hAnsi="SimHei" w:cs="楷体" w:eastAsia="黑体"/>
          <w:bCs/>
          <w:sz w:val="24"/>
          <w:szCs w:val="24"/>
          <w:lang w:eastAsia="zh-CN"/>
        </w:rPr>
        <w:t>；</w:t>
      </w:r>
    </w:p>
    <w:p>
      <w:pPr>
        <w:pStyle w:val="Normal"/>
        <w:keepNext w:val="false"/>
        <w:keepLines w:val="false"/>
        <w:pageBreakBefore w:val="false"/>
        <w:widowControl w:val="false"/>
        <w:kinsoku w:val="true"/>
        <w:overflowPunct w:val="true"/>
        <w:autoSpaceDE w:val="true"/>
        <w:bidi w:val="0"/>
        <w:spacing w:lineRule="auto" w:line="360"/>
        <w:ind w:start="0" w:firstLine="480"/>
        <w:jc w:val="both"/>
        <w:rPr>
          <w:rFonts w:ascii="楷体" w:hAnsi="楷体" w:eastAsia="楷体" w:cs="楷体"/>
          <w:bCs/>
          <w:sz w:val="24"/>
          <w:szCs w:val="24"/>
          <w:lang w:val="en-US" w:eastAsia="zh-CN"/>
        </w:rPr>
      </w:pPr>
      <w:r>
        <w:rPr>
          <w:rFonts w:eastAsia="黑体" w:cs="楷体" w:ascii="SimHei" w:hAnsi="SimHei"/>
          <w:bCs/>
          <w:sz w:val="24"/>
          <w:szCs w:val="24"/>
          <w:lang w:val="en-US" w:eastAsia="zh-CN"/>
        </w:rPr>
        <w:t>2</w:t>
      </w:r>
      <w:r>
        <w:rPr>
          <w:rFonts w:ascii="SimHei" w:hAnsi="SimHei" w:cs="楷体" w:eastAsia="黑体"/>
          <w:bCs/>
          <w:sz w:val="24"/>
          <w:szCs w:val="24"/>
          <w:lang w:val="en-US" w:eastAsia="zh-CN"/>
        </w:rPr>
        <w:t>、业务部门的薪酬体系在职能部门的薪酬体系基础上增加业务提成模块，详见《岗位薪酬结构表》。</w:t>
      </w:r>
    </w:p>
    <w:p>
      <w:pPr>
        <w:pStyle w:val="Normal"/>
        <w:keepNext w:val="false"/>
        <w:keepLines w:val="false"/>
        <w:pageBreakBefore w:val="false"/>
        <w:widowControl w:val="false"/>
        <w:kinsoku w:val="true"/>
        <w:overflowPunct w:val="true"/>
        <w:autoSpaceDE w:val="true"/>
        <w:bidi w:val="0"/>
        <w:spacing w:lineRule="auto" w:line="360"/>
        <w:ind w:start="0" w:firstLine="482"/>
        <w:jc w:val="both"/>
        <w:rPr>
          <w:rFonts w:ascii="楷体" w:hAnsi="楷体" w:eastAsia="楷体" w:cs="楷体"/>
          <w:b/>
          <w:b/>
          <w:bCs/>
          <w:sz w:val="24"/>
          <w:szCs w:val="24"/>
        </w:rPr>
      </w:pPr>
      <w:r>
        <w:rPr>
          <w:rFonts w:ascii="SimHei" w:hAnsi="SimHei" w:cs="楷体" w:eastAsia="黑体"/>
          <w:b/>
          <w:bCs/>
          <w:sz w:val="24"/>
          <w:szCs w:val="24"/>
        </w:rPr>
        <w:t>第八条  公司岗位职系划分和薪酬模式</w:t>
      </w:r>
    </w:p>
    <w:p>
      <w:pPr>
        <w:pStyle w:val="Normal"/>
        <w:keepNext w:val="false"/>
        <w:keepLines w:val="false"/>
        <w:pageBreakBefore w:val="false"/>
        <w:widowControl w:val="false"/>
        <w:kinsoku w:val="true"/>
        <w:overflowPunct w:val="true"/>
        <w:autoSpaceDE w:val="true"/>
        <w:bidi w:val="0"/>
        <w:spacing w:lineRule="auto" w:line="360"/>
        <w:ind w:start="0" w:firstLine="480"/>
        <w:jc w:val="both"/>
        <w:rPr>
          <w:rFonts w:cs="楷体"/>
        </w:rPr>
      </w:pPr>
      <w:r>
        <w:rPr>
          <w:rFonts w:ascii="SimHei" w:hAnsi="SimHei" w:cs="楷体" w:eastAsia="黑体"/>
          <w:bCs/>
          <w:sz w:val="24"/>
          <w:szCs w:val="24"/>
        </w:rPr>
        <w:t>附表一：</w:t>
      </w:r>
    </w:p>
    <w:tbl>
      <w:tblPr>
        <w:tblW w:w="9498" w:type="dxa"/>
        <w:jc w:val="center"/>
        <w:tblInd w:w="0" w:type="dxa"/>
        <w:tblLayout w:type="fixed"/>
        <w:tblCellMar>
          <w:top w:w="0" w:type="dxa"/>
          <w:start w:w="108" w:type="dxa"/>
          <w:bottom w:w="0" w:type="dxa"/>
          <w:end w:w="108" w:type="dxa"/>
        </w:tblCellMar>
      </w:tblPr>
      <w:tblGrid>
        <w:gridCol w:w="1647"/>
        <w:gridCol w:w="742"/>
        <w:gridCol w:w="2687"/>
        <w:gridCol w:w="2687"/>
        <w:gridCol w:w="1735"/>
      </w:tblGrid>
      <w:tr>
        <w:trPr/>
        <w:tc>
          <w:tcPr>
            <w:tcW w:w="2389" w:type="dxa"/>
            <w:gridSpan w:val="2"/>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ind w:start="0" w:hanging="0"/>
              <w:jc w:val="both"/>
              <w:textAlignment w:val="auto"/>
              <w:rPr>
                <w:rFonts w:ascii="楷体" w:hAnsi="楷体" w:eastAsia="楷体" w:cs="楷体"/>
                <w:bCs/>
                <w:sz w:val="24"/>
                <w:szCs w:val="24"/>
              </w:rPr>
            </w:pPr>
            <w:r>
              <w:rPr>
                <w:rFonts w:ascii="SimHei" w:hAnsi="SimHei" w:cs="楷体" w:eastAsia="黑体"/>
                <w:bCs/>
                <w:sz w:val="24"/>
                <w:szCs w:val="24"/>
              </w:rPr>
              <w:t>岗位系列</w:t>
            </w:r>
          </w:p>
        </w:tc>
        <w:tc>
          <w:tcPr>
            <w:tcW w:w="2687"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ind w:start="0" w:hanging="0"/>
              <w:jc w:val="both"/>
              <w:textAlignment w:val="auto"/>
              <w:rPr>
                <w:rFonts w:ascii="楷体" w:hAnsi="楷体" w:eastAsia="楷体" w:cs="楷体"/>
                <w:bCs/>
                <w:sz w:val="24"/>
                <w:szCs w:val="24"/>
              </w:rPr>
            </w:pPr>
            <w:r>
              <w:rPr>
                <w:rFonts w:ascii="SimHei" w:hAnsi="SimHei" w:cs="楷体" w:eastAsia="黑体"/>
                <w:bCs/>
                <w:sz w:val="24"/>
                <w:szCs w:val="24"/>
              </w:rPr>
              <w:t>划分依据</w:t>
            </w:r>
          </w:p>
        </w:tc>
        <w:tc>
          <w:tcPr>
            <w:tcW w:w="2687"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ind w:start="0" w:hanging="0"/>
              <w:jc w:val="both"/>
              <w:textAlignment w:val="auto"/>
              <w:rPr>
                <w:rFonts w:ascii="楷体" w:hAnsi="楷体" w:eastAsia="楷体" w:cs="楷体"/>
                <w:bCs/>
                <w:sz w:val="24"/>
                <w:szCs w:val="24"/>
              </w:rPr>
            </w:pPr>
            <w:r>
              <w:rPr>
                <w:rFonts w:ascii="SimHei" w:hAnsi="SimHei" w:cs="楷体" w:eastAsia="黑体"/>
                <w:bCs/>
                <w:sz w:val="24"/>
                <w:szCs w:val="24"/>
              </w:rPr>
              <w:t>职位</w:t>
            </w:r>
          </w:p>
        </w:tc>
        <w:tc>
          <w:tcPr>
            <w:tcW w:w="1735"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ind w:start="0" w:hanging="0"/>
              <w:jc w:val="both"/>
              <w:textAlignment w:val="auto"/>
              <w:rPr>
                <w:rFonts w:ascii="楷体" w:hAnsi="楷体" w:eastAsia="楷体" w:cs="楷体"/>
                <w:bCs/>
                <w:sz w:val="24"/>
                <w:szCs w:val="24"/>
              </w:rPr>
            </w:pPr>
            <w:r>
              <w:rPr>
                <w:rFonts w:ascii="SimHei" w:hAnsi="SimHei" w:cs="楷体" w:eastAsia="黑体"/>
                <w:bCs/>
                <w:sz w:val="24"/>
                <w:szCs w:val="24"/>
              </w:rPr>
              <w:t>薪酬模式</w:t>
            </w:r>
          </w:p>
        </w:tc>
      </w:tr>
      <w:tr>
        <w:trPr/>
        <w:tc>
          <w:tcPr>
            <w:tcW w:w="1647" w:type="dxa"/>
            <w:vMerge w:val="restart"/>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ind w:start="0" w:hanging="0"/>
              <w:jc w:val="both"/>
              <w:textAlignment w:val="auto"/>
              <w:rPr>
                <w:rFonts w:ascii="楷体" w:hAnsi="楷体" w:eastAsia="楷体" w:cs="楷体"/>
                <w:bCs/>
                <w:sz w:val="24"/>
                <w:szCs w:val="24"/>
              </w:rPr>
            </w:pPr>
            <w:r>
              <w:rPr>
                <w:rFonts w:eastAsia="黑体" w:cs="楷体" w:ascii="SimHei" w:hAnsi="SimHei"/>
                <w:bCs/>
                <w:sz w:val="24"/>
                <w:szCs w:val="24"/>
              </w:rPr>
            </w:r>
          </w:p>
          <w:p>
            <w:pPr>
              <w:pStyle w:val="Normal"/>
              <w:keepNext w:val="false"/>
              <w:keepLines w:val="false"/>
              <w:widowControl w:val="false"/>
              <w:kinsoku w:val="true"/>
              <w:overflowPunct w:val="true"/>
              <w:autoSpaceDE w:val="true"/>
              <w:bidi w:val="0"/>
              <w:snapToGrid w:val="false"/>
              <w:spacing w:lineRule="auto" w:line="360"/>
              <w:ind w:start="0" w:hanging="0"/>
              <w:jc w:val="both"/>
              <w:textAlignment w:val="auto"/>
              <w:rPr>
                <w:rFonts w:ascii="楷体" w:hAnsi="楷体" w:eastAsia="楷体" w:cs="楷体"/>
                <w:bCs/>
                <w:sz w:val="24"/>
                <w:szCs w:val="24"/>
              </w:rPr>
            </w:pPr>
            <w:r>
              <w:rPr>
                <w:rFonts w:eastAsia="黑体" w:cs="楷体" w:ascii="SimHei" w:hAnsi="SimHei"/>
                <w:bCs/>
                <w:sz w:val="24"/>
                <w:szCs w:val="24"/>
              </w:rPr>
            </w:r>
          </w:p>
          <w:p>
            <w:pPr>
              <w:pStyle w:val="Normal"/>
              <w:keepNext w:val="false"/>
              <w:keepLines w:val="false"/>
              <w:widowControl w:val="false"/>
              <w:kinsoku w:val="true"/>
              <w:overflowPunct w:val="true"/>
              <w:autoSpaceDE w:val="true"/>
              <w:bidi w:val="0"/>
              <w:snapToGrid w:val="false"/>
              <w:spacing w:lineRule="auto" w:line="360"/>
              <w:ind w:start="0" w:hanging="0"/>
              <w:jc w:val="both"/>
              <w:textAlignment w:val="auto"/>
              <w:rPr>
                <w:rFonts w:ascii="楷体" w:hAnsi="楷体" w:eastAsia="楷体" w:cs="楷体"/>
                <w:bCs/>
                <w:sz w:val="24"/>
                <w:szCs w:val="24"/>
              </w:rPr>
            </w:pPr>
            <w:r>
              <w:rPr>
                <w:rFonts w:eastAsia="黑体" w:cs="楷体" w:ascii="SimHei" w:hAnsi="SimHei"/>
                <w:bCs/>
                <w:sz w:val="24"/>
                <w:szCs w:val="24"/>
              </w:rPr>
            </w:r>
          </w:p>
          <w:p>
            <w:pPr>
              <w:pStyle w:val="Normal"/>
              <w:keepNext w:val="false"/>
              <w:keepLines w:val="false"/>
              <w:widowControl w:val="false"/>
              <w:kinsoku w:val="true"/>
              <w:overflowPunct w:val="true"/>
              <w:autoSpaceDE w:val="true"/>
              <w:bidi w:val="0"/>
              <w:snapToGrid w:val="false"/>
              <w:spacing w:lineRule="auto" w:line="360"/>
              <w:ind w:start="0" w:hanging="0"/>
              <w:jc w:val="both"/>
              <w:textAlignment w:val="auto"/>
              <w:rPr>
                <w:rFonts w:ascii="楷体" w:hAnsi="楷体" w:eastAsia="楷体" w:cs="楷体"/>
                <w:bCs/>
                <w:sz w:val="24"/>
                <w:szCs w:val="24"/>
              </w:rPr>
            </w:pPr>
            <w:r>
              <w:rPr>
                <w:rFonts w:eastAsia="黑体" w:cs="楷体" w:ascii="SimHei" w:hAnsi="SimHei"/>
                <w:bCs/>
                <w:sz w:val="24"/>
                <w:szCs w:val="24"/>
              </w:rPr>
            </w:r>
          </w:p>
          <w:p>
            <w:pPr>
              <w:pStyle w:val="Normal"/>
              <w:keepNext w:val="false"/>
              <w:keepLines w:val="false"/>
              <w:widowControl w:val="false"/>
              <w:kinsoku w:val="true"/>
              <w:overflowPunct w:val="true"/>
              <w:autoSpaceDE w:val="true"/>
              <w:bidi w:val="0"/>
              <w:snapToGrid w:val="false"/>
              <w:spacing w:lineRule="auto" w:line="360"/>
              <w:ind w:start="0" w:hanging="0"/>
              <w:jc w:val="both"/>
              <w:textAlignment w:val="auto"/>
              <w:rPr>
                <w:rFonts w:ascii="楷体" w:hAnsi="楷体" w:eastAsia="楷体" w:cs="楷体"/>
                <w:bCs/>
                <w:sz w:val="24"/>
                <w:szCs w:val="24"/>
              </w:rPr>
            </w:pPr>
            <w:r>
              <w:rPr>
                <w:rFonts w:eastAsia="黑体" w:cs="楷体" w:ascii="SimHei" w:hAnsi="SimHei"/>
                <w:bCs/>
                <w:sz w:val="24"/>
                <w:szCs w:val="24"/>
              </w:rPr>
            </w:r>
          </w:p>
          <w:p>
            <w:pPr>
              <w:pStyle w:val="Normal"/>
              <w:keepNext w:val="false"/>
              <w:keepLines w:val="false"/>
              <w:widowControl w:val="false"/>
              <w:kinsoku w:val="true"/>
              <w:overflowPunct w:val="true"/>
              <w:autoSpaceDE w:val="true"/>
              <w:bidi w:val="0"/>
              <w:snapToGrid w:val="false"/>
              <w:spacing w:lineRule="auto" w:line="360"/>
              <w:ind w:start="0" w:hanging="0"/>
              <w:jc w:val="both"/>
              <w:textAlignment w:val="auto"/>
              <w:rPr>
                <w:rFonts w:ascii="楷体" w:hAnsi="楷体" w:eastAsia="楷体" w:cs="楷体"/>
                <w:bCs/>
                <w:sz w:val="24"/>
                <w:szCs w:val="24"/>
              </w:rPr>
            </w:pPr>
            <w:r>
              <w:rPr>
                <w:rFonts w:eastAsia="黑体" w:cs="楷体" w:ascii="SimHei" w:hAnsi="SimHei"/>
                <w:bCs/>
                <w:sz w:val="24"/>
                <w:szCs w:val="24"/>
              </w:rPr>
            </w:r>
          </w:p>
          <w:p>
            <w:pPr>
              <w:pStyle w:val="Normal"/>
              <w:keepNext w:val="false"/>
              <w:keepLines w:val="false"/>
              <w:widowControl w:val="false"/>
              <w:kinsoku w:val="true"/>
              <w:overflowPunct w:val="true"/>
              <w:autoSpaceDE w:val="true"/>
              <w:bidi w:val="0"/>
              <w:snapToGrid w:val="false"/>
              <w:spacing w:lineRule="auto" w:line="360"/>
              <w:ind w:start="0" w:hanging="0"/>
              <w:jc w:val="both"/>
              <w:textAlignment w:val="auto"/>
              <w:rPr>
                <w:rFonts w:ascii="楷体" w:hAnsi="楷体" w:eastAsia="楷体" w:cs="楷体"/>
                <w:bCs/>
                <w:sz w:val="24"/>
                <w:szCs w:val="24"/>
              </w:rPr>
            </w:pPr>
            <w:r>
              <w:rPr>
                <w:rFonts w:ascii="SimHei" w:hAnsi="SimHei" w:cs="楷体" w:eastAsia="黑体"/>
                <w:bCs/>
                <w:sz w:val="24"/>
                <w:szCs w:val="24"/>
              </w:rPr>
              <w:t>行政系列</w:t>
            </w:r>
          </w:p>
        </w:tc>
        <w:tc>
          <w:tcPr>
            <w:tcW w:w="742"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ind w:start="0" w:hanging="0"/>
              <w:jc w:val="both"/>
              <w:textAlignment w:val="auto"/>
              <w:rPr>
                <w:rFonts w:ascii="楷体" w:hAnsi="楷体" w:eastAsia="楷体" w:cs="楷体"/>
                <w:bCs/>
                <w:sz w:val="24"/>
                <w:szCs w:val="24"/>
              </w:rPr>
            </w:pPr>
            <w:r>
              <w:rPr>
                <w:rFonts w:eastAsia="黑体" w:cs="楷体" w:ascii="SimHei" w:hAnsi="SimHei"/>
                <w:bCs/>
                <w:sz w:val="24"/>
                <w:szCs w:val="24"/>
              </w:rPr>
            </w:r>
          </w:p>
          <w:p>
            <w:pPr>
              <w:pStyle w:val="Normal"/>
              <w:keepNext w:val="false"/>
              <w:keepLines w:val="false"/>
              <w:widowControl w:val="false"/>
              <w:kinsoku w:val="true"/>
              <w:overflowPunct w:val="true"/>
              <w:autoSpaceDE w:val="true"/>
              <w:bidi w:val="0"/>
              <w:snapToGrid w:val="false"/>
              <w:spacing w:lineRule="auto" w:line="360"/>
              <w:ind w:start="0" w:hanging="0"/>
              <w:jc w:val="both"/>
              <w:textAlignment w:val="auto"/>
              <w:rPr>
                <w:rFonts w:ascii="楷体" w:hAnsi="楷体" w:eastAsia="楷体" w:cs="楷体"/>
                <w:bCs/>
                <w:sz w:val="24"/>
                <w:szCs w:val="24"/>
              </w:rPr>
            </w:pPr>
            <w:r>
              <w:rPr>
                <w:rFonts w:ascii="SimHei" w:hAnsi="SimHei" w:cs="楷体" w:eastAsia="黑体"/>
                <w:bCs/>
                <w:sz w:val="24"/>
                <w:szCs w:val="24"/>
                <w:lang w:eastAsia="zh-CN"/>
              </w:rPr>
              <w:t>决策</w:t>
            </w:r>
            <w:r>
              <w:rPr>
                <w:rFonts w:ascii="SimHei" w:hAnsi="SimHei" w:cs="楷体" w:eastAsia="黑体"/>
                <w:bCs/>
                <w:sz w:val="24"/>
                <w:szCs w:val="24"/>
              </w:rPr>
              <w:t>层</w:t>
            </w:r>
          </w:p>
        </w:tc>
        <w:tc>
          <w:tcPr>
            <w:tcW w:w="2687"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ind w:start="0" w:hanging="0"/>
              <w:jc w:val="both"/>
              <w:textAlignment w:val="auto"/>
              <w:rPr>
                <w:rFonts w:ascii="楷体" w:hAnsi="楷体" w:eastAsia="楷体" w:cs="楷体"/>
                <w:bCs/>
                <w:sz w:val="24"/>
                <w:szCs w:val="24"/>
              </w:rPr>
            </w:pPr>
            <w:r>
              <w:rPr>
                <w:rFonts w:ascii="SimHei" w:hAnsi="SimHei" w:cs="楷体" w:eastAsia="黑体"/>
                <w:bCs/>
                <w:sz w:val="24"/>
                <w:szCs w:val="24"/>
              </w:rPr>
              <w:t>某集团或事业部整体经营业绩承担直接责任</w:t>
            </w:r>
          </w:p>
        </w:tc>
        <w:tc>
          <w:tcPr>
            <w:tcW w:w="2687"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ind w:start="0" w:hanging="0"/>
              <w:jc w:val="both"/>
              <w:textAlignment w:val="auto"/>
              <w:rPr>
                <w:rFonts w:ascii="楷体" w:hAnsi="楷体" w:eastAsia="楷体" w:cs="楷体"/>
                <w:bCs/>
                <w:sz w:val="24"/>
                <w:szCs w:val="24"/>
              </w:rPr>
            </w:pPr>
            <w:r>
              <w:rPr>
                <w:rFonts w:ascii="SimHei" w:hAnsi="SimHei" w:cs="楷体" w:eastAsia="黑体"/>
                <w:bCs/>
                <w:sz w:val="24"/>
                <w:szCs w:val="24"/>
              </w:rPr>
              <w:t>总经理</w:t>
            </w:r>
            <w:r>
              <w:rPr>
                <w:rFonts w:ascii="SimHei" w:hAnsi="SimHei" w:cs="楷体" w:eastAsia="黑体"/>
                <w:bCs/>
                <w:sz w:val="24"/>
                <w:szCs w:val="24"/>
                <w:lang w:val="en-US" w:eastAsia="zh-CN"/>
              </w:rPr>
              <w:t xml:space="preserve"> </w:t>
            </w:r>
          </w:p>
        </w:tc>
        <w:tc>
          <w:tcPr>
            <w:tcW w:w="1735" w:type="dxa"/>
            <w:vMerge w:val="restart"/>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ind w:start="0" w:hanging="0"/>
              <w:jc w:val="both"/>
              <w:textAlignment w:val="auto"/>
              <w:rPr>
                <w:rFonts w:ascii="楷体" w:hAnsi="楷体" w:eastAsia="楷体" w:cs="楷体"/>
                <w:bCs/>
                <w:sz w:val="24"/>
                <w:szCs w:val="24"/>
              </w:rPr>
            </w:pPr>
            <w:r>
              <w:rPr>
                <w:rFonts w:eastAsia="黑体" w:cs="楷体" w:ascii="SimHei" w:hAnsi="SimHei"/>
                <w:bCs/>
                <w:sz w:val="24"/>
                <w:szCs w:val="24"/>
              </w:rPr>
            </w:r>
          </w:p>
          <w:p>
            <w:pPr>
              <w:pStyle w:val="Normal"/>
              <w:keepNext w:val="false"/>
              <w:keepLines w:val="false"/>
              <w:widowControl w:val="false"/>
              <w:kinsoku w:val="true"/>
              <w:overflowPunct w:val="true"/>
              <w:autoSpaceDE w:val="true"/>
              <w:bidi w:val="0"/>
              <w:snapToGrid w:val="false"/>
              <w:spacing w:lineRule="auto" w:line="360"/>
              <w:ind w:start="0" w:hanging="0"/>
              <w:jc w:val="both"/>
              <w:textAlignment w:val="auto"/>
              <w:rPr>
                <w:rFonts w:ascii="楷体" w:hAnsi="楷体" w:eastAsia="楷体" w:cs="楷体"/>
                <w:bCs/>
                <w:sz w:val="24"/>
                <w:szCs w:val="24"/>
              </w:rPr>
            </w:pPr>
            <w:r>
              <w:rPr>
                <w:rFonts w:eastAsia="黑体" w:cs="楷体" w:ascii="SimHei" w:hAnsi="SimHei"/>
                <w:bCs/>
                <w:sz w:val="24"/>
                <w:szCs w:val="24"/>
              </w:rPr>
            </w:r>
          </w:p>
          <w:p>
            <w:pPr>
              <w:pStyle w:val="Normal"/>
              <w:keepNext w:val="false"/>
              <w:keepLines w:val="false"/>
              <w:widowControl w:val="false"/>
              <w:kinsoku w:val="true"/>
              <w:overflowPunct w:val="true"/>
              <w:autoSpaceDE w:val="true"/>
              <w:bidi w:val="0"/>
              <w:snapToGrid w:val="false"/>
              <w:spacing w:lineRule="auto" w:line="360"/>
              <w:ind w:start="0" w:hanging="0"/>
              <w:jc w:val="both"/>
              <w:textAlignment w:val="auto"/>
              <w:rPr>
                <w:rFonts w:ascii="楷体" w:hAnsi="楷体" w:eastAsia="楷体" w:cs="楷体"/>
                <w:bCs/>
                <w:sz w:val="24"/>
                <w:szCs w:val="24"/>
              </w:rPr>
            </w:pPr>
            <w:r>
              <w:rPr>
                <w:rFonts w:eastAsia="黑体" w:cs="楷体" w:ascii="SimHei" w:hAnsi="SimHei"/>
                <w:bCs/>
                <w:sz w:val="24"/>
                <w:szCs w:val="24"/>
              </w:rPr>
            </w:r>
          </w:p>
          <w:p>
            <w:pPr>
              <w:pStyle w:val="Normal"/>
              <w:keepNext w:val="false"/>
              <w:keepLines w:val="false"/>
              <w:widowControl w:val="false"/>
              <w:kinsoku w:val="true"/>
              <w:overflowPunct w:val="true"/>
              <w:autoSpaceDE w:val="true"/>
              <w:bidi w:val="0"/>
              <w:snapToGrid w:val="false"/>
              <w:spacing w:lineRule="auto" w:line="360"/>
              <w:ind w:start="0" w:hanging="0"/>
              <w:jc w:val="both"/>
              <w:textAlignment w:val="auto"/>
              <w:rPr>
                <w:rFonts w:ascii="楷体" w:hAnsi="楷体" w:eastAsia="楷体" w:cs="楷体"/>
                <w:bCs/>
                <w:sz w:val="24"/>
                <w:szCs w:val="24"/>
              </w:rPr>
            </w:pPr>
            <w:r>
              <w:rPr>
                <w:rFonts w:eastAsia="黑体" w:cs="楷体" w:ascii="SimHei" w:hAnsi="SimHei"/>
                <w:bCs/>
                <w:sz w:val="24"/>
                <w:szCs w:val="24"/>
              </w:rPr>
            </w:r>
          </w:p>
          <w:p>
            <w:pPr>
              <w:pStyle w:val="Normal"/>
              <w:keepNext w:val="false"/>
              <w:keepLines w:val="false"/>
              <w:widowControl w:val="false"/>
              <w:kinsoku w:val="true"/>
              <w:overflowPunct w:val="true"/>
              <w:autoSpaceDE w:val="true"/>
              <w:bidi w:val="0"/>
              <w:snapToGrid w:val="false"/>
              <w:spacing w:lineRule="auto" w:line="360"/>
              <w:ind w:start="0" w:hanging="0"/>
              <w:jc w:val="both"/>
              <w:textAlignment w:val="auto"/>
              <w:rPr>
                <w:rFonts w:ascii="楷体" w:hAnsi="楷体" w:eastAsia="楷体" w:cs="楷体"/>
                <w:bCs/>
                <w:sz w:val="24"/>
                <w:szCs w:val="24"/>
              </w:rPr>
            </w:pPr>
            <w:r>
              <w:rPr>
                <w:rFonts w:eastAsia="黑体" w:cs="楷体" w:ascii="SimHei" w:hAnsi="SimHei"/>
                <w:bCs/>
                <w:sz w:val="24"/>
                <w:szCs w:val="24"/>
              </w:rPr>
            </w:r>
          </w:p>
          <w:p>
            <w:pPr>
              <w:pStyle w:val="Normal"/>
              <w:keepNext w:val="false"/>
              <w:keepLines w:val="false"/>
              <w:widowControl w:val="false"/>
              <w:kinsoku w:val="true"/>
              <w:overflowPunct w:val="true"/>
              <w:autoSpaceDE w:val="true"/>
              <w:bidi w:val="0"/>
              <w:snapToGrid w:val="false"/>
              <w:spacing w:lineRule="auto" w:line="360"/>
              <w:ind w:start="0" w:hanging="0"/>
              <w:jc w:val="both"/>
              <w:textAlignment w:val="auto"/>
              <w:rPr>
                <w:rFonts w:ascii="楷体" w:hAnsi="楷体" w:eastAsia="楷体" w:cs="楷体"/>
                <w:bCs/>
                <w:sz w:val="24"/>
                <w:szCs w:val="24"/>
              </w:rPr>
            </w:pPr>
            <w:r>
              <w:rPr>
                <w:rFonts w:eastAsia="黑体" w:cs="楷体" w:ascii="SimHei" w:hAnsi="SimHei"/>
                <w:bCs/>
                <w:sz w:val="24"/>
                <w:szCs w:val="24"/>
              </w:rPr>
            </w:r>
          </w:p>
          <w:p>
            <w:pPr>
              <w:pStyle w:val="Normal"/>
              <w:keepNext w:val="false"/>
              <w:keepLines w:val="false"/>
              <w:widowControl w:val="false"/>
              <w:kinsoku w:val="true"/>
              <w:overflowPunct w:val="true"/>
              <w:autoSpaceDE w:val="true"/>
              <w:bidi w:val="0"/>
              <w:snapToGrid w:val="false"/>
              <w:spacing w:lineRule="auto" w:line="360"/>
              <w:ind w:start="0" w:hanging="0"/>
              <w:jc w:val="both"/>
              <w:textAlignment w:val="auto"/>
              <w:rPr>
                <w:rFonts w:ascii="楷体" w:hAnsi="楷体" w:eastAsia="楷体" w:cs="楷体"/>
                <w:bCs/>
                <w:sz w:val="24"/>
                <w:szCs w:val="24"/>
              </w:rPr>
            </w:pPr>
            <w:r>
              <w:rPr>
                <w:rFonts w:eastAsia="黑体" w:cs="楷体" w:ascii="SimHei" w:hAnsi="SimHei"/>
                <w:bCs/>
                <w:sz w:val="24"/>
                <w:szCs w:val="24"/>
              </w:rPr>
            </w:r>
          </w:p>
          <w:p>
            <w:pPr>
              <w:pStyle w:val="Normal"/>
              <w:keepNext w:val="false"/>
              <w:keepLines w:val="false"/>
              <w:widowControl w:val="false"/>
              <w:kinsoku w:val="true"/>
              <w:overflowPunct w:val="true"/>
              <w:autoSpaceDE w:val="true"/>
              <w:bidi w:val="0"/>
              <w:snapToGrid w:val="false"/>
              <w:spacing w:lineRule="auto" w:line="360"/>
              <w:ind w:start="0" w:hanging="0"/>
              <w:jc w:val="both"/>
              <w:textAlignment w:val="auto"/>
              <w:rPr>
                <w:rFonts w:ascii="楷体" w:hAnsi="楷体" w:eastAsia="楷体" w:cs="楷体"/>
                <w:bCs/>
                <w:sz w:val="24"/>
                <w:szCs w:val="24"/>
              </w:rPr>
            </w:pPr>
            <w:r>
              <w:rPr>
                <w:rFonts w:eastAsia="黑体" w:cs="楷体" w:ascii="SimHei" w:hAnsi="SimHei"/>
                <w:bCs/>
                <w:sz w:val="24"/>
                <w:szCs w:val="24"/>
              </w:rPr>
            </w:r>
          </w:p>
          <w:p>
            <w:pPr>
              <w:pStyle w:val="Normal"/>
              <w:keepNext w:val="false"/>
              <w:keepLines w:val="false"/>
              <w:widowControl w:val="false"/>
              <w:kinsoku w:val="true"/>
              <w:overflowPunct w:val="true"/>
              <w:autoSpaceDE w:val="true"/>
              <w:bidi w:val="0"/>
              <w:snapToGrid w:val="false"/>
              <w:spacing w:lineRule="auto" w:line="360"/>
              <w:ind w:start="0" w:hanging="0"/>
              <w:jc w:val="both"/>
              <w:textAlignment w:val="auto"/>
              <w:rPr>
                <w:rFonts w:ascii="楷体" w:hAnsi="楷体" w:eastAsia="楷体" w:cs="楷体"/>
                <w:bCs/>
                <w:sz w:val="24"/>
                <w:szCs w:val="24"/>
              </w:rPr>
            </w:pPr>
            <w:r>
              <w:rPr>
                <w:rFonts w:ascii="SimHei" w:hAnsi="SimHei" w:cs="楷体" w:eastAsia="黑体"/>
                <w:bCs/>
                <w:sz w:val="24"/>
                <w:szCs w:val="24"/>
              </w:rPr>
              <w:t>岗位工资</w:t>
            </w:r>
            <w:r>
              <w:rPr>
                <w:rFonts w:eastAsia="黑体" w:cs="楷体" w:ascii="SimHei" w:hAnsi="SimHei"/>
                <w:bCs/>
                <w:sz w:val="24"/>
                <w:szCs w:val="24"/>
                <w:lang w:val="en-US" w:eastAsia="zh-CN"/>
              </w:rPr>
              <w:t>+</w:t>
            </w:r>
            <w:r>
              <w:rPr>
                <w:rFonts w:ascii="SimHei" w:hAnsi="SimHei" w:cs="楷体" w:eastAsia="黑体"/>
                <w:bCs/>
                <w:sz w:val="24"/>
                <w:szCs w:val="24"/>
                <w:lang w:val="en-US" w:eastAsia="zh-CN"/>
              </w:rPr>
              <w:t>提成</w:t>
            </w:r>
            <w:r>
              <w:rPr>
                <w:rFonts w:eastAsia="黑体" w:cs="楷体" w:ascii="SimHei" w:hAnsi="SimHei"/>
                <w:bCs/>
                <w:sz w:val="24"/>
                <w:szCs w:val="24"/>
                <w:lang w:val="en-US" w:eastAsia="zh-CN"/>
              </w:rPr>
              <w:t>+</w:t>
            </w:r>
            <w:r>
              <w:rPr>
                <w:rFonts w:ascii="SimHei" w:hAnsi="SimHei" w:cs="楷体" w:eastAsia="黑体"/>
                <w:bCs/>
                <w:sz w:val="24"/>
                <w:szCs w:val="24"/>
                <w:lang w:val="en-US" w:eastAsia="zh-CN"/>
              </w:rPr>
              <w:t>补助</w:t>
            </w:r>
            <w:r>
              <w:rPr>
                <w:rFonts w:ascii="SimHei" w:hAnsi="SimHei" w:cs="楷体" w:eastAsia="黑体"/>
                <w:bCs/>
                <w:sz w:val="24"/>
                <w:szCs w:val="24"/>
              </w:rPr>
              <w:t>制</w:t>
            </w:r>
          </w:p>
        </w:tc>
      </w:tr>
      <w:tr>
        <w:trPr/>
        <w:tc>
          <w:tcPr>
            <w:tcW w:w="1647" w:type="dxa"/>
            <w:vMerge w:val="continue"/>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ind w:start="0" w:hanging="0"/>
              <w:jc w:val="both"/>
              <w:textAlignment w:val="auto"/>
              <w:rPr>
                <w:rFonts w:ascii="楷体" w:hAnsi="楷体" w:eastAsia="楷体" w:cs="楷体"/>
                <w:bCs/>
                <w:sz w:val="24"/>
                <w:szCs w:val="24"/>
              </w:rPr>
            </w:pPr>
            <w:r>
              <w:rPr>
                <w:rFonts w:eastAsia="楷体" w:cs="楷体" w:ascii="楷体" w:hAnsi="楷体"/>
                <w:bCs/>
                <w:sz w:val="24"/>
                <w:szCs w:val="24"/>
              </w:rPr>
            </w:r>
          </w:p>
        </w:tc>
        <w:tc>
          <w:tcPr>
            <w:tcW w:w="742"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ind w:start="0" w:hanging="0"/>
              <w:jc w:val="both"/>
              <w:textAlignment w:val="auto"/>
              <w:rPr>
                <w:rFonts w:ascii="楷体" w:hAnsi="楷体" w:eastAsia="楷体" w:cs="楷体"/>
                <w:bCs/>
                <w:sz w:val="24"/>
                <w:szCs w:val="24"/>
              </w:rPr>
            </w:pPr>
            <w:r>
              <w:rPr>
                <w:rFonts w:eastAsia="黑体" w:cs="楷体" w:ascii="SimHei" w:hAnsi="SimHei"/>
                <w:bCs/>
                <w:sz w:val="24"/>
                <w:szCs w:val="24"/>
              </w:rPr>
            </w:r>
          </w:p>
          <w:p>
            <w:pPr>
              <w:pStyle w:val="Normal"/>
              <w:keepNext w:val="false"/>
              <w:keepLines w:val="false"/>
              <w:widowControl w:val="false"/>
              <w:kinsoku w:val="true"/>
              <w:overflowPunct w:val="true"/>
              <w:autoSpaceDE w:val="true"/>
              <w:bidi w:val="0"/>
              <w:snapToGrid w:val="false"/>
              <w:spacing w:lineRule="auto" w:line="360"/>
              <w:ind w:start="0" w:hanging="0"/>
              <w:jc w:val="both"/>
              <w:textAlignment w:val="auto"/>
              <w:rPr>
                <w:rFonts w:ascii="楷体" w:hAnsi="楷体" w:eastAsia="楷体" w:cs="楷体"/>
                <w:bCs/>
                <w:sz w:val="24"/>
                <w:szCs w:val="24"/>
              </w:rPr>
            </w:pPr>
            <w:r>
              <w:rPr>
                <w:rFonts w:ascii="SimHei" w:hAnsi="SimHei" w:cs="楷体" w:eastAsia="黑体"/>
                <w:bCs/>
                <w:sz w:val="24"/>
                <w:szCs w:val="24"/>
                <w:lang w:eastAsia="zh-CN"/>
              </w:rPr>
              <w:t>高层</w:t>
            </w:r>
            <w:r>
              <w:rPr>
                <w:rFonts w:ascii="SimHei" w:hAnsi="SimHei" w:cs="楷体" w:eastAsia="黑体"/>
                <w:bCs/>
                <w:sz w:val="24"/>
                <w:szCs w:val="24"/>
              </w:rPr>
              <w:t>管理层</w:t>
            </w:r>
          </w:p>
        </w:tc>
        <w:tc>
          <w:tcPr>
            <w:tcW w:w="2687"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ind w:start="0" w:hanging="0"/>
              <w:jc w:val="both"/>
              <w:textAlignment w:val="auto"/>
              <w:rPr>
                <w:rFonts w:ascii="楷体" w:hAnsi="楷体" w:eastAsia="楷体" w:cs="楷体"/>
                <w:bCs/>
                <w:sz w:val="24"/>
                <w:szCs w:val="24"/>
              </w:rPr>
            </w:pPr>
            <w:r>
              <w:rPr>
                <w:rFonts w:ascii="SimHei" w:hAnsi="SimHei" w:cs="楷体" w:eastAsia="黑体"/>
                <w:bCs/>
                <w:sz w:val="24"/>
                <w:szCs w:val="24"/>
              </w:rPr>
              <w:t>从事职能管理工作，公司各部门职能管理承担直接责任</w:t>
            </w:r>
          </w:p>
        </w:tc>
        <w:tc>
          <w:tcPr>
            <w:tcW w:w="2687"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ind w:start="0" w:hanging="0"/>
              <w:jc w:val="both"/>
              <w:textAlignment w:val="auto"/>
              <w:rPr>
                <w:rFonts w:ascii="楷体" w:hAnsi="楷体" w:eastAsia="楷体" w:cs="楷体"/>
                <w:bCs/>
                <w:sz w:val="24"/>
                <w:szCs w:val="24"/>
                <w:lang w:eastAsia="zh-CN"/>
              </w:rPr>
            </w:pPr>
            <w:r>
              <w:rPr>
                <w:rFonts w:ascii="SimHei" w:hAnsi="SimHei" w:cs="楷体" w:eastAsia="黑体"/>
                <w:bCs/>
                <w:sz w:val="24"/>
                <w:szCs w:val="24"/>
                <w:lang w:eastAsia="zh-CN"/>
              </w:rPr>
              <w:t>各部门总监</w:t>
            </w:r>
          </w:p>
        </w:tc>
        <w:tc>
          <w:tcPr>
            <w:tcW w:w="1735" w:type="dxa"/>
            <w:vMerge w:val="continue"/>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ind w:start="0" w:hanging="0"/>
              <w:jc w:val="both"/>
              <w:textAlignment w:val="auto"/>
              <w:rPr>
                <w:rFonts w:ascii="楷体" w:hAnsi="楷体" w:eastAsia="楷体" w:cs="楷体"/>
                <w:bCs/>
                <w:sz w:val="24"/>
                <w:szCs w:val="24"/>
                <w:lang w:eastAsia="zh-CN"/>
              </w:rPr>
            </w:pPr>
            <w:r>
              <w:rPr>
                <w:rFonts w:eastAsia="楷体" w:cs="楷体" w:ascii="楷体" w:hAnsi="楷体"/>
                <w:bCs/>
                <w:sz w:val="24"/>
                <w:szCs w:val="24"/>
                <w:lang w:eastAsia="zh-CN"/>
              </w:rPr>
            </w:r>
          </w:p>
        </w:tc>
      </w:tr>
      <w:tr>
        <w:trPr/>
        <w:tc>
          <w:tcPr>
            <w:tcW w:w="1647" w:type="dxa"/>
            <w:vMerge w:val="continue"/>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ind w:start="0" w:hanging="0"/>
              <w:jc w:val="both"/>
              <w:textAlignment w:val="auto"/>
              <w:rPr>
                <w:rFonts w:ascii="楷体" w:hAnsi="楷体" w:eastAsia="楷体" w:cs="楷体"/>
                <w:bCs/>
                <w:sz w:val="24"/>
                <w:szCs w:val="24"/>
              </w:rPr>
            </w:pPr>
            <w:r>
              <w:rPr>
                <w:rFonts w:eastAsia="楷体" w:cs="楷体" w:ascii="楷体" w:hAnsi="楷体"/>
                <w:bCs/>
                <w:sz w:val="24"/>
                <w:szCs w:val="24"/>
              </w:rPr>
            </w:r>
          </w:p>
        </w:tc>
        <w:tc>
          <w:tcPr>
            <w:tcW w:w="742"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ind w:start="0" w:hanging="0"/>
              <w:jc w:val="both"/>
              <w:textAlignment w:val="auto"/>
              <w:rPr>
                <w:rFonts w:ascii="楷体" w:hAnsi="楷体" w:eastAsia="楷体" w:cs="楷体"/>
                <w:bCs/>
                <w:sz w:val="24"/>
                <w:szCs w:val="24"/>
              </w:rPr>
            </w:pPr>
            <w:r>
              <w:rPr>
                <w:rFonts w:eastAsia="黑体" w:cs="楷体" w:ascii="SimHei" w:hAnsi="SimHei"/>
                <w:bCs/>
                <w:sz w:val="24"/>
                <w:szCs w:val="24"/>
              </w:rPr>
            </w:r>
          </w:p>
          <w:p>
            <w:pPr>
              <w:pStyle w:val="Normal"/>
              <w:keepNext w:val="false"/>
              <w:keepLines w:val="false"/>
              <w:widowControl w:val="false"/>
              <w:kinsoku w:val="true"/>
              <w:overflowPunct w:val="true"/>
              <w:autoSpaceDE w:val="true"/>
              <w:bidi w:val="0"/>
              <w:snapToGrid w:val="false"/>
              <w:spacing w:lineRule="auto" w:line="360"/>
              <w:ind w:start="0" w:hanging="0"/>
              <w:jc w:val="both"/>
              <w:textAlignment w:val="auto"/>
              <w:rPr>
                <w:rFonts w:ascii="楷体" w:hAnsi="楷体" w:eastAsia="楷体" w:cs="楷体"/>
                <w:bCs/>
                <w:sz w:val="24"/>
                <w:szCs w:val="24"/>
              </w:rPr>
            </w:pPr>
            <w:r>
              <w:rPr>
                <w:rFonts w:ascii="SimHei" w:hAnsi="SimHei" w:cs="楷体" w:eastAsia="黑体"/>
                <w:bCs/>
                <w:sz w:val="24"/>
                <w:szCs w:val="24"/>
                <w:lang w:eastAsia="zh-CN"/>
              </w:rPr>
              <w:t>中层</w:t>
            </w:r>
            <w:r>
              <w:rPr>
                <w:rFonts w:ascii="SimHei" w:hAnsi="SimHei" w:cs="楷体" w:eastAsia="黑体"/>
                <w:bCs/>
                <w:sz w:val="24"/>
                <w:szCs w:val="24"/>
              </w:rPr>
              <w:t>主管层</w:t>
            </w:r>
          </w:p>
        </w:tc>
        <w:tc>
          <w:tcPr>
            <w:tcW w:w="2687"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ind w:start="0" w:hanging="0"/>
              <w:jc w:val="both"/>
              <w:textAlignment w:val="auto"/>
              <w:rPr>
                <w:rFonts w:ascii="楷体" w:hAnsi="楷体" w:eastAsia="楷体" w:cs="楷体"/>
                <w:bCs/>
                <w:sz w:val="24"/>
                <w:szCs w:val="24"/>
              </w:rPr>
            </w:pPr>
            <w:r>
              <w:rPr>
                <w:rFonts w:ascii="SimHei" w:hAnsi="SimHei" w:cs="楷体" w:eastAsia="黑体"/>
                <w:bCs/>
                <w:sz w:val="24"/>
                <w:szCs w:val="24"/>
              </w:rPr>
              <w:t>从事管理服务工作，公司部门承</w:t>
            </w:r>
            <w:r>
              <w:rPr>
                <w:rFonts w:ascii="SimHei" w:hAnsi="SimHei" w:cs="楷体" w:eastAsia="黑体"/>
                <w:bCs/>
                <w:sz w:val="24"/>
                <w:szCs w:val="24"/>
                <w:lang w:eastAsia="zh-CN"/>
              </w:rPr>
              <w:t>担</w:t>
            </w:r>
            <w:r>
              <w:rPr>
                <w:rFonts w:ascii="SimHei" w:hAnsi="SimHei" w:cs="楷体" w:eastAsia="黑体"/>
                <w:bCs/>
                <w:sz w:val="24"/>
                <w:szCs w:val="24"/>
              </w:rPr>
              <w:t>重要管理责任</w:t>
            </w:r>
          </w:p>
        </w:tc>
        <w:tc>
          <w:tcPr>
            <w:tcW w:w="2687"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ind w:start="0" w:hanging="0"/>
              <w:jc w:val="both"/>
              <w:textAlignment w:val="auto"/>
              <w:rPr>
                <w:rFonts w:ascii="楷体" w:hAnsi="楷体" w:eastAsia="楷体" w:cs="楷体"/>
                <w:bCs/>
                <w:sz w:val="24"/>
                <w:szCs w:val="24"/>
                <w:lang w:eastAsia="zh-CN"/>
              </w:rPr>
            </w:pPr>
            <w:r>
              <w:rPr>
                <w:rFonts w:ascii="SimHei" w:hAnsi="SimHei" w:cs="楷体" w:eastAsia="黑体"/>
                <w:bCs/>
                <w:sz w:val="24"/>
                <w:szCs w:val="24"/>
                <w:lang w:eastAsia="zh-CN"/>
              </w:rPr>
              <w:t>各部门经理</w:t>
            </w:r>
          </w:p>
        </w:tc>
        <w:tc>
          <w:tcPr>
            <w:tcW w:w="1735" w:type="dxa"/>
            <w:vMerge w:val="continue"/>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ind w:start="0" w:hanging="0"/>
              <w:jc w:val="both"/>
              <w:textAlignment w:val="auto"/>
              <w:rPr>
                <w:rFonts w:ascii="楷体" w:hAnsi="楷体" w:eastAsia="楷体" w:cs="楷体"/>
                <w:bCs/>
                <w:sz w:val="24"/>
                <w:szCs w:val="24"/>
                <w:lang w:eastAsia="zh-CN"/>
              </w:rPr>
            </w:pPr>
            <w:r>
              <w:rPr>
                <w:rFonts w:eastAsia="楷体" w:cs="楷体" w:ascii="楷体" w:hAnsi="楷体"/>
                <w:bCs/>
                <w:sz w:val="24"/>
                <w:szCs w:val="24"/>
                <w:lang w:eastAsia="zh-CN"/>
              </w:rPr>
            </w:r>
          </w:p>
        </w:tc>
      </w:tr>
      <w:tr>
        <w:trPr>
          <w:trHeight w:val="1163" w:hRule="atLeast"/>
        </w:trPr>
        <w:tc>
          <w:tcPr>
            <w:tcW w:w="1647" w:type="dxa"/>
            <w:vMerge w:val="continue"/>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ind w:start="0" w:hanging="0"/>
              <w:jc w:val="both"/>
              <w:textAlignment w:val="auto"/>
              <w:rPr>
                <w:rFonts w:ascii="楷体" w:hAnsi="楷体" w:eastAsia="楷体" w:cs="楷体"/>
                <w:bCs/>
                <w:sz w:val="24"/>
                <w:szCs w:val="24"/>
              </w:rPr>
            </w:pPr>
            <w:r>
              <w:rPr>
                <w:rFonts w:eastAsia="楷体" w:cs="楷体" w:ascii="楷体" w:hAnsi="楷体"/>
                <w:bCs/>
                <w:sz w:val="24"/>
                <w:szCs w:val="24"/>
              </w:rPr>
            </w:r>
          </w:p>
        </w:tc>
        <w:tc>
          <w:tcPr>
            <w:tcW w:w="742"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ind w:start="0" w:hanging="0"/>
              <w:jc w:val="both"/>
              <w:textAlignment w:val="auto"/>
              <w:rPr>
                <w:rFonts w:ascii="楷体" w:hAnsi="楷体" w:eastAsia="楷体" w:cs="楷体"/>
                <w:bCs/>
                <w:sz w:val="24"/>
                <w:szCs w:val="24"/>
                <w:lang w:eastAsia="zh-CN"/>
              </w:rPr>
            </w:pPr>
            <w:r>
              <w:rPr>
                <w:rFonts w:ascii="SimHei" w:hAnsi="SimHei" w:cs="楷体" w:eastAsia="黑体"/>
                <w:bCs/>
                <w:sz w:val="24"/>
                <w:szCs w:val="24"/>
                <w:lang w:eastAsia="zh-CN"/>
              </w:rPr>
              <w:t>基层管理层</w:t>
            </w:r>
          </w:p>
        </w:tc>
        <w:tc>
          <w:tcPr>
            <w:tcW w:w="2687"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ind w:start="0" w:hanging="0"/>
              <w:jc w:val="both"/>
              <w:textAlignment w:val="auto"/>
              <w:rPr>
                <w:rFonts w:ascii="楷体" w:hAnsi="楷体" w:eastAsia="楷体" w:cs="楷体"/>
                <w:bCs/>
                <w:sz w:val="24"/>
                <w:szCs w:val="24"/>
                <w:lang w:eastAsia="zh-CN"/>
              </w:rPr>
            </w:pPr>
            <w:r>
              <w:rPr>
                <w:rFonts w:ascii="SimHei" w:hAnsi="SimHei" w:cs="楷体" w:eastAsia="黑体"/>
                <w:bCs/>
                <w:sz w:val="24"/>
                <w:szCs w:val="24"/>
                <w:lang w:eastAsia="zh-CN"/>
              </w:rPr>
              <w:t>从事基层管理服务工作，承担部门部分管理责任</w:t>
            </w:r>
          </w:p>
        </w:tc>
        <w:tc>
          <w:tcPr>
            <w:tcW w:w="2687"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ind w:start="0" w:hanging="0"/>
              <w:jc w:val="both"/>
              <w:textAlignment w:val="auto"/>
              <w:rPr>
                <w:rFonts w:ascii="楷体" w:hAnsi="楷体" w:eastAsia="楷体" w:cs="楷体"/>
                <w:bCs/>
                <w:sz w:val="24"/>
                <w:szCs w:val="24"/>
                <w:lang w:eastAsia="zh-CN"/>
              </w:rPr>
            </w:pPr>
            <w:r>
              <w:rPr>
                <w:rFonts w:ascii="SimHei" w:hAnsi="SimHei" w:cs="楷体" w:eastAsia="黑体"/>
                <w:bCs/>
                <w:sz w:val="24"/>
                <w:szCs w:val="24"/>
                <w:lang w:eastAsia="zh-CN"/>
              </w:rPr>
              <w:t>各部门主管</w:t>
            </w:r>
          </w:p>
        </w:tc>
        <w:tc>
          <w:tcPr>
            <w:tcW w:w="1735" w:type="dxa"/>
            <w:vMerge w:val="continue"/>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ind w:start="0" w:hanging="0"/>
              <w:jc w:val="both"/>
              <w:textAlignment w:val="auto"/>
              <w:rPr>
                <w:rFonts w:ascii="楷体" w:hAnsi="楷体" w:eastAsia="楷体" w:cs="楷体"/>
                <w:bCs/>
                <w:sz w:val="24"/>
                <w:szCs w:val="24"/>
                <w:lang w:eastAsia="zh-CN"/>
              </w:rPr>
            </w:pPr>
            <w:r>
              <w:rPr>
                <w:rFonts w:eastAsia="楷体" w:cs="楷体" w:ascii="楷体" w:hAnsi="楷体"/>
                <w:bCs/>
                <w:sz w:val="24"/>
                <w:szCs w:val="24"/>
                <w:lang w:eastAsia="zh-CN"/>
              </w:rPr>
            </w:r>
          </w:p>
        </w:tc>
      </w:tr>
      <w:tr>
        <w:trPr/>
        <w:tc>
          <w:tcPr>
            <w:tcW w:w="1647" w:type="dxa"/>
            <w:vMerge w:val="continue"/>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ind w:start="0" w:hanging="0"/>
              <w:jc w:val="both"/>
              <w:textAlignment w:val="auto"/>
              <w:rPr>
                <w:rFonts w:ascii="楷体" w:hAnsi="楷体" w:eastAsia="楷体" w:cs="楷体"/>
                <w:bCs/>
                <w:sz w:val="24"/>
                <w:szCs w:val="24"/>
              </w:rPr>
            </w:pPr>
            <w:r>
              <w:rPr>
                <w:rFonts w:eastAsia="楷体" w:cs="楷体" w:ascii="楷体" w:hAnsi="楷体"/>
                <w:bCs/>
                <w:sz w:val="24"/>
                <w:szCs w:val="24"/>
              </w:rPr>
            </w:r>
          </w:p>
        </w:tc>
        <w:tc>
          <w:tcPr>
            <w:tcW w:w="742"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ind w:start="0" w:hanging="0"/>
              <w:jc w:val="both"/>
              <w:textAlignment w:val="auto"/>
              <w:rPr>
                <w:rFonts w:ascii="楷体" w:hAnsi="楷体" w:eastAsia="楷体" w:cs="楷体"/>
                <w:bCs/>
                <w:sz w:val="24"/>
                <w:szCs w:val="24"/>
              </w:rPr>
            </w:pPr>
            <w:r>
              <w:rPr>
                <w:rFonts w:eastAsia="黑体" w:cs="楷体" w:ascii="SimHei" w:hAnsi="SimHei"/>
                <w:bCs/>
                <w:sz w:val="24"/>
                <w:szCs w:val="24"/>
              </w:rPr>
            </w:r>
          </w:p>
          <w:p>
            <w:pPr>
              <w:pStyle w:val="Normal"/>
              <w:keepNext w:val="false"/>
              <w:keepLines w:val="false"/>
              <w:widowControl w:val="false"/>
              <w:kinsoku w:val="true"/>
              <w:overflowPunct w:val="true"/>
              <w:autoSpaceDE w:val="true"/>
              <w:bidi w:val="0"/>
              <w:snapToGrid w:val="false"/>
              <w:spacing w:lineRule="auto" w:line="360"/>
              <w:ind w:start="0" w:hanging="0"/>
              <w:jc w:val="both"/>
              <w:textAlignment w:val="auto"/>
              <w:rPr>
                <w:rFonts w:ascii="楷体" w:hAnsi="楷体" w:eastAsia="楷体" w:cs="楷体"/>
                <w:bCs/>
                <w:sz w:val="24"/>
                <w:szCs w:val="24"/>
              </w:rPr>
            </w:pPr>
            <w:r>
              <w:rPr>
                <w:rFonts w:ascii="SimHei" w:hAnsi="SimHei" w:cs="楷体" w:eastAsia="黑体"/>
                <w:bCs/>
                <w:sz w:val="24"/>
                <w:szCs w:val="24"/>
              </w:rPr>
              <w:t>执行层</w:t>
            </w:r>
          </w:p>
        </w:tc>
        <w:tc>
          <w:tcPr>
            <w:tcW w:w="2687"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ind w:start="0" w:hanging="0"/>
              <w:jc w:val="both"/>
              <w:textAlignment w:val="auto"/>
              <w:rPr>
                <w:rFonts w:ascii="楷体" w:hAnsi="楷体" w:eastAsia="楷体" w:cs="楷体"/>
                <w:bCs/>
                <w:sz w:val="24"/>
                <w:szCs w:val="24"/>
              </w:rPr>
            </w:pPr>
            <w:r>
              <w:rPr>
                <w:rFonts w:ascii="SimHei" w:hAnsi="SimHei" w:cs="楷体" w:eastAsia="黑体"/>
                <w:bCs/>
                <w:sz w:val="24"/>
                <w:szCs w:val="24"/>
              </w:rPr>
              <w:t>从事管理服务工作，承担一定管理责任的职位</w:t>
            </w:r>
            <w:r>
              <w:rPr>
                <w:rFonts w:ascii="SimHei" w:hAnsi="SimHei" w:cs="楷体" w:eastAsia="黑体"/>
                <w:bCs/>
                <w:sz w:val="24"/>
                <w:szCs w:val="24"/>
                <w:lang w:eastAsia="zh-CN"/>
              </w:rPr>
              <w:t>以及销售业务人员</w:t>
            </w:r>
          </w:p>
        </w:tc>
        <w:tc>
          <w:tcPr>
            <w:tcW w:w="2687"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ind w:start="0" w:hanging="0"/>
              <w:jc w:val="both"/>
              <w:textAlignment w:val="auto"/>
              <w:rPr>
                <w:rFonts w:ascii="楷体" w:hAnsi="楷体" w:eastAsia="楷体" w:cs="楷体"/>
                <w:bCs/>
                <w:sz w:val="24"/>
                <w:szCs w:val="24"/>
              </w:rPr>
            </w:pPr>
            <w:r>
              <w:rPr>
                <w:rFonts w:ascii="SimHei" w:hAnsi="SimHei" w:cs="楷体" w:eastAsia="黑体"/>
                <w:bCs/>
                <w:sz w:val="24"/>
                <w:szCs w:val="24"/>
              </w:rPr>
              <w:t>一般</w:t>
            </w:r>
            <w:r>
              <w:rPr>
                <w:rFonts w:ascii="SimHei" w:hAnsi="SimHei" w:cs="楷体" w:eastAsia="黑体"/>
                <w:bCs/>
                <w:sz w:val="24"/>
                <w:szCs w:val="24"/>
                <w:lang w:eastAsia="zh-CN"/>
              </w:rPr>
              <w:t>职能</w:t>
            </w:r>
            <w:r>
              <w:rPr>
                <w:rFonts w:ascii="SimHei" w:hAnsi="SimHei" w:cs="楷体" w:eastAsia="黑体"/>
                <w:bCs/>
                <w:sz w:val="24"/>
                <w:szCs w:val="24"/>
              </w:rPr>
              <w:t>岗位、管理辅助服务岗位（行政、财</w:t>
            </w:r>
          </w:p>
          <w:p>
            <w:pPr>
              <w:pStyle w:val="Normal"/>
              <w:keepNext w:val="false"/>
              <w:keepLines w:val="false"/>
              <w:widowControl w:val="false"/>
              <w:kinsoku w:val="true"/>
              <w:overflowPunct w:val="true"/>
              <w:autoSpaceDE w:val="true"/>
              <w:bidi w:val="0"/>
              <w:snapToGrid w:val="false"/>
              <w:spacing w:lineRule="auto" w:line="360"/>
              <w:ind w:start="0" w:hanging="0"/>
              <w:jc w:val="both"/>
              <w:textAlignment w:val="auto"/>
              <w:rPr>
                <w:rFonts w:ascii="楷体" w:hAnsi="楷体" w:eastAsia="楷体" w:cs="楷体"/>
                <w:bCs/>
                <w:sz w:val="24"/>
                <w:szCs w:val="24"/>
              </w:rPr>
            </w:pPr>
            <w:r>
              <w:rPr>
                <w:rFonts w:ascii="SimHei" w:hAnsi="SimHei" w:cs="楷体" w:eastAsia="黑体"/>
                <w:bCs/>
                <w:sz w:val="24"/>
                <w:szCs w:val="24"/>
              </w:rPr>
              <w:t>务、</w:t>
            </w:r>
            <w:r>
              <w:rPr>
                <w:rFonts w:ascii="SimHei" w:hAnsi="SimHei" w:cs="楷体" w:eastAsia="黑体"/>
                <w:bCs/>
                <w:sz w:val="24"/>
                <w:szCs w:val="24"/>
                <w:lang w:eastAsia="zh-CN"/>
              </w:rPr>
              <w:t>技术</w:t>
            </w:r>
            <w:r>
              <w:rPr>
                <w:rFonts w:ascii="SimHei" w:hAnsi="SimHei" w:cs="楷体" w:eastAsia="黑体"/>
                <w:bCs/>
                <w:sz w:val="24"/>
                <w:szCs w:val="24"/>
              </w:rPr>
              <w:t>等专干</w:t>
            </w:r>
            <w:r>
              <w:rPr>
                <w:rFonts w:ascii="SimHei" w:hAnsi="SimHei" w:cs="楷体" w:eastAsia="黑体"/>
                <w:bCs/>
                <w:sz w:val="24"/>
                <w:szCs w:val="24"/>
                <w:lang w:eastAsia="zh-CN"/>
              </w:rPr>
              <w:t>及销售业务人员</w:t>
            </w:r>
            <w:r>
              <w:rPr>
                <w:rFonts w:ascii="SimHei" w:hAnsi="SimHei" w:cs="楷体" w:eastAsia="黑体"/>
                <w:bCs/>
                <w:sz w:val="24"/>
                <w:szCs w:val="24"/>
              </w:rPr>
              <w:t>）</w:t>
            </w:r>
          </w:p>
        </w:tc>
        <w:tc>
          <w:tcPr>
            <w:tcW w:w="1735" w:type="dxa"/>
            <w:vMerge w:val="continue"/>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ind w:start="0" w:hanging="0"/>
              <w:jc w:val="both"/>
              <w:textAlignment w:val="auto"/>
              <w:rPr>
                <w:rFonts w:ascii="楷体" w:hAnsi="楷体" w:eastAsia="楷体" w:cs="楷体"/>
                <w:bCs/>
                <w:sz w:val="24"/>
                <w:szCs w:val="24"/>
              </w:rPr>
            </w:pPr>
            <w:r>
              <w:rPr>
                <w:rFonts w:eastAsia="楷体" w:cs="楷体" w:ascii="楷体" w:hAnsi="楷体"/>
                <w:bCs/>
                <w:sz w:val="24"/>
                <w:szCs w:val="24"/>
              </w:rPr>
            </w:r>
          </w:p>
        </w:tc>
      </w:tr>
    </w:tbl>
    <w:p>
      <w:pPr>
        <w:pStyle w:val="Normal"/>
        <w:keepNext w:val="false"/>
        <w:keepLines w:val="false"/>
        <w:pageBreakBefore w:val="false"/>
        <w:widowControl w:val="false"/>
        <w:kinsoku w:val="true"/>
        <w:overflowPunct w:val="true"/>
        <w:autoSpaceDE w:val="true"/>
        <w:bidi w:val="0"/>
        <w:spacing w:lineRule="auto" w:line="360"/>
        <w:ind w:start="0" w:firstLine="482"/>
        <w:jc w:val="both"/>
        <w:rPr>
          <w:rFonts w:ascii="楷体" w:hAnsi="楷体" w:eastAsia="楷体" w:cs="楷体"/>
          <w:b/>
          <w:b/>
          <w:bCs/>
          <w:sz w:val="24"/>
          <w:szCs w:val="24"/>
        </w:rPr>
      </w:pPr>
      <w:r>
        <w:rPr>
          <w:rFonts w:eastAsia="黑体" w:cs="楷体" w:ascii="SimHei" w:hAnsi="SimHei"/>
          <w:b/>
          <w:bCs/>
          <w:sz w:val="24"/>
          <w:szCs w:val="24"/>
        </w:rPr>
      </w:r>
    </w:p>
    <w:p>
      <w:pPr>
        <w:pStyle w:val="Normal"/>
        <w:keepNext w:val="false"/>
        <w:keepLines w:val="false"/>
        <w:pageBreakBefore w:val="false"/>
        <w:widowControl w:val="false"/>
        <w:kinsoku w:val="true"/>
        <w:overflowPunct w:val="true"/>
        <w:autoSpaceDE w:val="true"/>
        <w:bidi w:val="0"/>
        <w:spacing w:lineRule="auto" w:line="360"/>
        <w:ind w:start="0" w:firstLine="482"/>
        <w:jc w:val="both"/>
        <w:rPr>
          <w:rFonts w:ascii="楷体" w:hAnsi="楷体" w:eastAsia="楷体" w:cs="楷体"/>
          <w:b/>
          <w:b/>
          <w:bCs/>
          <w:sz w:val="24"/>
          <w:szCs w:val="24"/>
        </w:rPr>
      </w:pPr>
      <w:r>
        <w:rPr>
          <w:rFonts w:ascii="SimHei" w:hAnsi="SimHei" w:cs="楷体" w:eastAsia="黑体"/>
          <w:b/>
          <w:bCs/>
          <w:sz w:val="24"/>
          <w:szCs w:val="24"/>
        </w:rPr>
        <w:t>第二章  薪酬结构</w:t>
      </w:r>
    </w:p>
    <w:p>
      <w:pPr>
        <w:pStyle w:val="Normal"/>
        <w:keepNext w:val="false"/>
        <w:keepLines w:val="false"/>
        <w:pageBreakBefore w:val="false"/>
        <w:kinsoku w:val="true"/>
        <w:overflowPunct w:val="true"/>
        <w:autoSpaceDE w:val="true"/>
        <w:bidi w:val="0"/>
        <w:spacing w:lineRule="auto" w:line="360"/>
        <w:ind w:start="0" w:firstLine="482"/>
        <w:jc w:val="both"/>
        <w:rPr>
          <w:rFonts w:ascii="楷体" w:hAnsi="楷体" w:eastAsia="楷体" w:cs="楷体"/>
          <w:color w:val="000000"/>
          <w:sz w:val="24"/>
          <w:szCs w:val="24"/>
        </w:rPr>
      </w:pPr>
      <w:r>
        <w:rPr>
          <w:rFonts w:ascii="SimHei" w:hAnsi="SimHei" w:cs="楷体" w:eastAsia="黑体"/>
          <w:b/>
          <w:bCs/>
          <w:sz w:val="24"/>
          <w:szCs w:val="24"/>
        </w:rPr>
        <w:t>第九条</w:t>
      </w:r>
      <w:r>
        <w:rPr>
          <w:rFonts w:ascii="SimHei" w:hAnsi="SimHei" w:cs="楷体" w:eastAsia="黑体"/>
          <w:bCs/>
          <w:sz w:val="24"/>
          <w:szCs w:val="24"/>
        </w:rPr>
        <w:t xml:space="preserve"> 公司</w:t>
      </w:r>
      <w:r>
        <w:rPr>
          <w:rFonts w:ascii="SimHei" w:hAnsi="SimHei" w:cs="楷体" w:eastAsia="黑体"/>
          <w:color w:val="000000"/>
          <w:sz w:val="24"/>
          <w:szCs w:val="24"/>
        </w:rPr>
        <w:t>本着对内公平、对外具有竞争力且合乎成本效益的原则规定薪酬组成，并支付员工薪酬。根据公司的行业特征和实际情况，各类人员的工资结构分别为三部分组成：</w:t>
      </w:r>
    </w:p>
    <w:p>
      <w:pPr>
        <w:pStyle w:val="Normal"/>
        <w:keepNext w:val="false"/>
        <w:keepLines w:val="false"/>
        <w:pageBreakBefore w:val="false"/>
        <w:kinsoku w:val="true"/>
        <w:overflowPunct w:val="true"/>
        <w:autoSpaceDE w:val="true"/>
        <w:bidi w:val="0"/>
        <w:spacing w:lineRule="auto" w:line="360"/>
        <w:ind w:start="0" w:firstLine="482"/>
        <w:jc w:val="both"/>
        <w:rPr>
          <w:rFonts w:ascii="楷体" w:hAnsi="楷体" w:eastAsia="楷体" w:cs="楷体"/>
          <w:b/>
          <w:b/>
          <w:color w:val="000000"/>
          <w:sz w:val="24"/>
          <w:szCs w:val="24"/>
        </w:rPr>
      </w:pPr>
      <w:r>
        <w:rPr>
          <w:rFonts w:eastAsia="黑体" w:cs="楷体" w:ascii="SimHei" w:hAnsi="SimHei"/>
          <w:b/>
          <w:bCs/>
          <w:sz w:val="24"/>
          <w:szCs w:val="24"/>
          <w:lang w:val="en-US" w:eastAsia="zh-CN"/>
        </w:rPr>
        <w:t xml:space="preserve">     </w:t>
      </w:r>
      <w:r>
        <w:rPr>
          <w:rFonts w:ascii="SimHei" w:hAnsi="SimHei" w:cs="楷体" w:eastAsia="黑体"/>
          <w:b/>
          <w:bCs/>
          <w:sz w:val="24"/>
          <w:szCs w:val="24"/>
        </w:rPr>
        <w:t>个人工资收入</w:t>
      </w:r>
      <w:r>
        <w:rPr>
          <w:rFonts w:eastAsia="黑体" w:cs="楷体" w:ascii="SimHei" w:hAnsi="SimHei"/>
          <w:b/>
          <w:bCs/>
          <w:sz w:val="24"/>
          <w:szCs w:val="24"/>
        </w:rPr>
        <w:t>=</w:t>
      </w:r>
      <w:r>
        <w:rPr>
          <w:rFonts w:ascii="SimHei" w:hAnsi="SimHei" w:cs="楷体" w:eastAsia="黑体"/>
          <w:b/>
          <w:bCs/>
          <w:sz w:val="24"/>
          <w:szCs w:val="24"/>
          <w:lang w:eastAsia="zh-CN"/>
        </w:rPr>
        <w:t>岗位工资（固定</w:t>
      </w:r>
      <w:r>
        <w:rPr>
          <w:rFonts w:eastAsia="黑体" w:cs="楷体" w:ascii="SimHei" w:hAnsi="SimHei"/>
          <w:b/>
          <w:bCs/>
          <w:sz w:val="24"/>
          <w:szCs w:val="24"/>
          <w:lang w:val="en-US" w:eastAsia="zh-CN"/>
        </w:rPr>
        <w:t>+</w:t>
      </w:r>
      <w:r>
        <w:rPr>
          <w:rFonts w:ascii="SimHei" w:hAnsi="SimHei" w:cs="楷体" w:eastAsia="黑体"/>
          <w:b/>
          <w:bCs/>
          <w:sz w:val="24"/>
          <w:szCs w:val="24"/>
          <w:lang w:val="en-US" w:eastAsia="zh-CN"/>
        </w:rPr>
        <w:t>绩效</w:t>
      </w:r>
      <w:r>
        <w:rPr>
          <w:rFonts w:ascii="SimHei" w:hAnsi="SimHei" w:cs="楷体" w:eastAsia="黑体"/>
          <w:b/>
          <w:bCs/>
          <w:sz w:val="24"/>
          <w:szCs w:val="24"/>
          <w:lang w:eastAsia="zh-CN"/>
        </w:rPr>
        <w:t>）</w:t>
      </w:r>
      <w:r>
        <w:rPr>
          <w:rFonts w:eastAsia="黑体" w:cs="楷体" w:ascii="SimHei" w:hAnsi="SimHei"/>
          <w:b/>
          <w:bCs/>
          <w:sz w:val="24"/>
          <w:szCs w:val="24"/>
          <w:lang w:val="en-US" w:eastAsia="zh-CN"/>
        </w:rPr>
        <w:t>+</w:t>
      </w:r>
      <w:r>
        <w:rPr>
          <w:rFonts w:ascii="SimHei" w:hAnsi="SimHei" w:cs="楷体" w:eastAsia="黑体"/>
          <w:b/>
          <w:bCs/>
          <w:sz w:val="24"/>
          <w:szCs w:val="24"/>
          <w:lang w:val="en-US" w:eastAsia="zh-CN"/>
        </w:rPr>
        <w:t>提成（销提</w:t>
      </w:r>
      <w:r>
        <w:rPr>
          <w:rFonts w:eastAsia="黑体" w:cs="楷体" w:ascii="SimHei" w:hAnsi="SimHei"/>
          <w:b/>
          <w:bCs/>
          <w:sz w:val="24"/>
          <w:szCs w:val="24"/>
          <w:lang w:val="en-US" w:eastAsia="zh-CN"/>
        </w:rPr>
        <w:t>+</w:t>
      </w:r>
      <w:r>
        <w:rPr>
          <w:rFonts w:ascii="SimHei" w:hAnsi="SimHei" w:cs="楷体" w:eastAsia="黑体"/>
          <w:b/>
          <w:bCs/>
          <w:sz w:val="24"/>
          <w:szCs w:val="24"/>
          <w:lang w:val="en-US" w:eastAsia="zh-CN"/>
        </w:rPr>
        <w:t>利提）</w:t>
      </w:r>
      <w:r>
        <w:rPr>
          <w:rFonts w:eastAsia="黑体" w:cs="楷体" w:ascii="SimHei" w:hAnsi="SimHei"/>
          <w:b/>
          <w:bCs/>
          <w:sz w:val="24"/>
          <w:szCs w:val="24"/>
          <w:lang w:val="en-US" w:eastAsia="zh-CN"/>
        </w:rPr>
        <w:t>+</w:t>
      </w:r>
      <w:r>
        <w:rPr>
          <w:rFonts w:ascii="SimHei" w:hAnsi="SimHei" w:cs="楷体" w:eastAsia="黑体"/>
          <w:b/>
          <w:bCs/>
          <w:sz w:val="24"/>
          <w:szCs w:val="24"/>
          <w:lang w:val="en-US" w:eastAsia="zh-CN"/>
        </w:rPr>
        <w:t>补助</w:t>
      </w:r>
    </w:p>
    <w:p>
      <w:pPr>
        <w:pStyle w:val="Normal"/>
        <w:keepNext w:val="false"/>
        <w:keepLines w:val="false"/>
        <w:pageBreakBefore w:val="false"/>
        <w:numPr>
          <w:ilvl w:val="0"/>
          <w:numId w:val="1"/>
        </w:numPr>
        <w:kinsoku w:val="true"/>
        <w:overflowPunct w:val="true"/>
        <w:autoSpaceDE w:val="true"/>
        <w:bidi w:val="0"/>
        <w:spacing w:lineRule="auto" w:line="360"/>
        <w:ind w:start="0" w:firstLine="482"/>
        <w:jc w:val="both"/>
        <w:rPr>
          <w:rFonts w:ascii="楷体" w:hAnsi="楷体" w:eastAsia="楷体" w:cs="楷体"/>
          <w:bCs/>
          <w:sz w:val="24"/>
          <w:szCs w:val="24"/>
        </w:rPr>
      </w:pPr>
      <w:r>
        <w:rPr>
          <w:rFonts w:ascii="SimHei" w:hAnsi="SimHei" w:cs="楷体" w:eastAsia="黑体"/>
          <w:b/>
          <w:bCs/>
          <w:sz w:val="24"/>
          <w:szCs w:val="24"/>
        </w:rPr>
        <w:t>工资结构</w:t>
      </w:r>
      <w:r>
        <w:rPr>
          <w:rFonts w:ascii="SimHei" w:hAnsi="SimHei" w:cs="楷体" w:eastAsia="黑体"/>
          <w:bCs/>
          <w:sz w:val="24"/>
          <w:szCs w:val="24"/>
        </w:rPr>
        <w:t xml:space="preserve">：  </w:t>
      </w:r>
    </w:p>
    <w:p>
      <w:pPr>
        <w:pStyle w:val="Normal"/>
        <w:keepNext w:val="false"/>
        <w:keepLines w:val="false"/>
        <w:pageBreakBefore w:val="false"/>
        <w:kinsoku w:val="true"/>
        <w:overflowPunct w:val="true"/>
        <w:autoSpaceDE w:val="true"/>
        <w:bidi w:val="0"/>
        <w:spacing w:lineRule="auto" w:line="360"/>
        <w:ind w:start="0" w:firstLine="480"/>
        <w:jc w:val="both"/>
        <w:rPr>
          <w:rFonts w:ascii="楷体" w:hAnsi="楷体" w:eastAsia="楷体" w:cs="楷体"/>
          <w:bCs/>
          <w:sz w:val="24"/>
          <w:szCs w:val="24"/>
        </w:rPr>
      </w:pPr>
      <w:r>
        <w:rPr>
          <w:rFonts w:ascii="SimHei" w:hAnsi="SimHei" w:cs="楷体" w:eastAsia="黑体"/>
          <w:bCs/>
          <w:sz w:val="24"/>
          <w:szCs w:val="24"/>
        </w:rPr>
        <w:t>按国家有关工资政策并结合公司实际及所在地工作岗位、职责、技能的不同，</w:t>
      </w:r>
      <w:r>
        <w:rPr>
          <w:rFonts w:ascii="SimHei" w:hAnsi="SimHei" w:cs="楷体" w:eastAsia="黑体"/>
          <w:color w:val="000000"/>
          <w:sz w:val="24"/>
          <w:szCs w:val="24"/>
        </w:rPr>
        <w:t>结合员工工作岗位性质、所需技能等级及工作经验及长沙市最低基本生活保障而确定的固定劳动报酬。</w:t>
      </w:r>
      <w:r>
        <w:rPr>
          <w:rFonts w:ascii="SimHei" w:hAnsi="SimHei" w:cs="楷体" w:eastAsia="黑体"/>
          <w:bCs/>
          <w:sz w:val="24"/>
          <w:szCs w:val="24"/>
        </w:rPr>
        <w:t>确定各岗位的薪资标准等级报总经理审批，</w:t>
      </w:r>
      <w:r>
        <w:rPr>
          <w:rFonts w:ascii="SimHei" w:hAnsi="SimHei" w:cs="楷体" w:eastAsia="黑体"/>
          <w:bCs/>
          <w:sz w:val="24"/>
          <w:szCs w:val="24"/>
          <w:lang w:eastAsia="zh-CN"/>
        </w:rPr>
        <w:t>人事行政部</w:t>
      </w:r>
      <w:r>
        <w:rPr>
          <w:rFonts w:ascii="SimHei" w:hAnsi="SimHei" w:cs="楷体" w:eastAsia="黑体"/>
          <w:bCs/>
          <w:sz w:val="24"/>
          <w:szCs w:val="24"/>
        </w:rPr>
        <w:t>根据浮动绩效工资、岗位工资具体情况分别套用不同标准执行。</w:t>
      </w:r>
    </w:p>
    <w:p>
      <w:pPr>
        <w:pStyle w:val="Normal"/>
        <w:keepNext w:val="false"/>
        <w:keepLines w:val="false"/>
        <w:pageBreakBefore w:val="false"/>
        <w:numPr>
          <w:ilvl w:val="0"/>
          <w:numId w:val="0"/>
        </w:numPr>
        <w:kinsoku w:val="true"/>
        <w:overflowPunct w:val="true"/>
        <w:autoSpaceDE w:val="true"/>
        <w:bidi w:val="0"/>
        <w:spacing w:lineRule="auto" w:line="360"/>
        <w:ind w:start="0" w:firstLine="482"/>
        <w:jc w:val="both"/>
        <w:rPr>
          <w:rFonts w:ascii="楷体" w:hAnsi="楷体" w:eastAsia="楷体" w:cs="楷体"/>
          <w:color w:val="000000"/>
          <w:sz w:val="24"/>
          <w:szCs w:val="24"/>
        </w:rPr>
      </w:pPr>
      <w:r>
        <w:rPr>
          <w:rFonts w:ascii="SimHei" w:hAnsi="SimHei" w:cs="楷体" w:eastAsia="黑体"/>
          <w:b/>
          <w:color w:val="000000"/>
          <w:sz w:val="24"/>
          <w:szCs w:val="24"/>
          <w:lang w:eastAsia="zh-CN"/>
        </w:rPr>
        <w:t>（一）岗位</w:t>
      </w:r>
      <w:r>
        <w:rPr>
          <w:rFonts w:ascii="SimHei" w:hAnsi="SimHei" w:cs="楷体" w:eastAsia="黑体"/>
          <w:b/>
          <w:color w:val="000000"/>
          <w:sz w:val="24"/>
          <w:szCs w:val="24"/>
        </w:rPr>
        <w:t>工资：</w:t>
      </w:r>
      <w:r>
        <w:rPr>
          <w:rFonts w:ascii="SimHei" w:hAnsi="SimHei" w:cs="楷体" w:eastAsia="黑体"/>
          <w:b w:val="false"/>
          <w:bCs/>
          <w:color w:val="000000"/>
          <w:sz w:val="24"/>
          <w:szCs w:val="24"/>
          <w:lang w:eastAsia="zh-CN"/>
        </w:rPr>
        <w:t>公司实行三级工资制，</w:t>
      </w:r>
      <w:r>
        <w:rPr>
          <w:rFonts w:ascii="SimHei" w:hAnsi="SimHei" w:cs="楷体" w:eastAsia="黑体"/>
          <w:b w:val="false"/>
          <w:bCs/>
          <w:color w:val="000000"/>
          <w:sz w:val="24"/>
          <w:szCs w:val="24"/>
        </w:rPr>
        <w:t>参</w:t>
      </w:r>
      <w:r>
        <w:rPr>
          <w:rFonts w:ascii="SimHei" w:hAnsi="SimHei" w:cs="楷体" w:eastAsia="黑体"/>
          <w:color w:val="000000"/>
          <w:sz w:val="24"/>
          <w:szCs w:val="24"/>
        </w:rPr>
        <w:t>照长沙市最低生活费，并随长沙市最低生活费调整而调整，基本生活费不低于</w:t>
      </w:r>
      <w:r>
        <w:rPr>
          <w:rFonts w:eastAsia="黑体" w:cs="楷体" w:ascii="SimHei" w:hAnsi="SimHei"/>
          <w:color w:val="000000"/>
          <w:sz w:val="24"/>
          <w:szCs w:val="24"/>
          <w:lang w:val="en-US" w:eastAsia="zh-CN"/>
        </w:rPr>
        <w:t>1160</w:t>
      </w:r>
      <w:r>
        <w:rPr>
          <w:rFonts w:ascii="SimHei" w:hAnsi="SimHei" w:cs="楷体" w:eastAsia="黑体"/>
          <w:color w:val="000000"/>
          <w:sz w:val="24"/>
          <w:szCs w:val="24"/>
        </w:rPr>
        <w:t>元</w:t>
      </w:r>
      <w:r>
        <w:rPr>
          <w:rFonts w:eastAsia="黑体" w:cs="楷体" w:ascii="SimHei" w:hAnsi="SimHei"/>
          <w:color w:val="000000"/>
          <w:sz w:val="24"/>
          <w:szCs w:val="24"/>
        </w:rPr>
        <w:t>/</w:t>
      </w:r>
      <w:r>
        <w:rPr>
          <w:rFonts w:ascii="SimHei" w:hAnsi="SimHei" w:cs="楷体" w:eastAsia="黑体"/>
          <w:color w:val="000000"/>
          <w:sz w:val="24"/>
          <w:szCs w:val="24"/>
        </w:rPr>
        <w:t>月。</w:t>
      </w:r>
    </w:p>
    <w:p>
      <w:pPr>
        <w:pStyle w:val="Normal"/>
        <w:keepNext w:val="false"/>
        <w:keepLines w:val="false"/>
        <w:pageBreakBefore w:val="false"/>
        <w:widowControl w:val="false"/>
        <w:kinsoku w:val="true"/>
        <w:overflowPunct w:val="true"/>
        <w:autoSpaceDE w:val="true"/>
        <w:bidi w:val="0"/>
        <w:spacing w:lineRule="auto" w:line="360"/>
        <w:ind w:start="0" w:firstLine="482"/>
        <w:jc w:val="both"/>
        <w:rPr>
          <w:rFonts w:ascii="楷体" w:hAnsi="楷体" w:eastAsia="楷体" w:cs="楷体"/>
          <w:bCs/>
          <w:sz w:val="24"/>
          <w:szCs w:val="24"/>
        </w:rPr>
      </w:pPr>
      <w:r>
        <w:rPr>
          <w:rFonts w:ascii="SimHei" w:hAnsi="SimHei" w:cs="楷体" w:eastAsia="黑体"/>
          <w:b/>
          <w:bCs w:val="false"/>
          <w:sz w:val="24"/>
          <w:szCs w:val="24"/>
          <w:lang w:eastAsia="zh-CN"/>
        </w:rPr>
        <w:t>（二）</w:t>
      </w:r>
      <w:r>
        <w:rPr>
          <w:rFonts w:ascii="SimHei" w:hAnsi="SimHei" w:cs="楷体" w:eastAsia="黑体"/>
          <w:b/>
          <w:bCs/>
          <w:sz w:val="24"/>
          <w:szCs w:val="24"/>
        </w:rPr>
        <w:t>浮动绩效工资</w:t>
      </w:r>
      <w:r>
        <w:rPr>
          <w:rFonts w:ascii="SimHei" w:hAnsi="SimHei" w:cs="楷体" w:eastAsia="黑体"/>
          <w:bCs/>
          <w:sz w:val="24"/>
          <w:szCs w:val="24"/>
        </w:rPr>
        <w:t>：</w:t>
      </w:r>
      <w:r>
        <w:rPr>
          <w:rFonts w:ascii="SimHei" w:hAnsi="SimHei" w:cs="楷体" w:eastAsia="黑体"/>
          <w:b/>
          <w:bCs/>
          <w:sz w:val="24"/>
          <w:szCs w:val="24"/>
          <w:lang w:eastAsia="zh-CN"/>
        </w:rPr>
        <w:t>按业务性能不同，分为上山型、平路型、下山型三个等级，按此三个等级分为三种绩效划分方式：</w:t>
      </w:r>
      <w:r>
        <w:rPr>
          <w:rFonts w:ascii="SimHei" w:hAnsi="SimHei" w:cs="楷体" w:eastAsia="黑体"/>
          <w:bCs/>
          <w:sz w:val="24"/>
          <w:szCs w:val="24"/>
        </w:rPr>
        <w:t>上山型（以业务、业绩为主）（固定工资</w:t>
      </w:r>
      <w:r>
        <w:rPr>
          <w:rFonts w:eastAsia="黑体" w:cs="楷体" w:ascii="SimHei" w:hAnsi="SimHei"/>
          <w:bCs/>
          <w:sz w:val="24"/>
          <w:szCs w:val="24"/>
        </w:rPr>
        <w:t>40%</w:t>
      </w:r>
      <w:r>
        <w:rPr>
          <w:rFonts w:ascii="SimHei" w:hAnsi="SimHei" w:cs="楷体" w:eastAsia="黑体"/>
          <w:bCs/>
          <w:sz w:val="24"/>
          <w:szCs w:val="24"/>
        </w:rPr>
        <w:t>，绩效</w:t>
      </w:r>
      <w:r>
        <w:rPr>
          <w:rFonts w:eastAsia="黑体" w:cs="楷体" w:ascii="SimHei" w:hAnsi="SimHei"/>
          <w:bCs/>
          <w:sz w:val="24"/>
          <w:szCs w:val="24"/>
        </w:rPr>
        <w:t>60%</w:t>
      </w:r>
      <w:r>
        <w:rPr>
          <w:rFonts w:ascii="SimHei" w:hAnsi="SimHei" w:cs="楷体" w:eastAsia="黑体"/>
          <w:bCs/>
          <w:sz w:val="24"/>
          <w:szCs w:val="24"/>
        </w:rPr>
        <w:t>）</w:t>
      </w:r>
      <w:r>
        <w:rPr>
          <w:rFonts w:ascii="SimHei" w:hAnsi="SimHei" w:cs="楷体" w:eastAsia="黑体"/>
          <w:bCs/>
          <w:sz w:val="24"/>
          <w:szCs w:val="24"/>
          <w:lang w:eastAsia="zh-CN"/>
        </w:rPr>
        <w:t>，</w:t>
      </w:r>
      <w:r>
        <w:rPr>
          <w:rFonts w:ascii="SimHei" w:hAnsi="SimHei" w:cs="楷体" w:eastAsia="黑体"/>
          <w:bCs/>
          <w:sz w:val="24"/>
          <w:szCs w:val="24"/>
        </w:rPr>
        <w:t>平路型（以职能、能力为主）（固定工资</w:t>
      </w:r>
      <w:r>
        <w:rPr>
          <w:rFonts w:eastAsia="黑体" w:cs="楷体" w:ascii="SimHei" w:hAnsi="SimHei"/>
          <w:bCs/>
          <w:sz w:val="24"/>
          <w:szCs w:val="24"/>
        </w:rPr>
        <w:t>60%</w:t>
      </w:r>
      <w:r>
        <w:rPr>
          <w:rFonts w:ascii="SimHei" w:hAnsi="SimHei" w:cs="楷体" w:eastAsia="黑体"/>
          <w:bCs/>
          <w:sz w:val="24"/>
          <w:szCs w:val="24"/>
        </w:rPr>
        <w:t>，绩效</w:t>
      </w:r>
      <w:r>
        <w:rPr>
          <w:rFonts w:eastAsia="黑体" w:cs="楷体" w:ascii="SimHei" w:hAnsi="SimHei"/>
          <w:bCs/>
          <w:sz w:val="24"/>
          <w:szCs w:val="24"/>
        </w:rPr>
        <w:t>40%</w:t>
      </w:r>
      <w:r>
        <w:rPr>
          <w:rFonts w:ascii="SimHei" w:hAnsi="SimHei" w:cs="楷体" w:eastAsia="黑体"/>
          <w:bCs/>
          <w:sz w:val="24"/>
          <w:szCs w:val="24"/>
        </w:rPr>
        <w:t>）</w:t>
      </w:r>
      <w:r>
        <w:rPr>
          <w:rFonts w:ascii="SimHei" w:hAnsi="SimHei" w:cs="楷体" w:eastAsia="黑体"/>
          <w:bCs/>
          <w:sz w:val="24"/>
          <w:szCs w:val="24"/>
          <w:lang w:eastAsia="zh-CN"/>
        </w:rPr>
        <w:t>，</w:t>
      </w:r>
      <w:r>
        <w:rPr>
          <w:rFonts w:ascii="SimHei" w:hAnsi="SimHei" w:cs="楷体" w:eastAsia="黑体"/>
          <w:bCs/>
          <w:sz w:val="24"/>
          <w:szCs w:val="24"/>
        </w:rPr>
        <w:t>下山型（以技术、技能为主）（固定工资</w:t>
      </w:r>
      <w:r>
        <w:rPr>
          <w:rFonts w:eastAsia="黑体" w:cs="楷体" w:ascii="SimHei" w:hAnsi="SimHei"/>
          <w:bCs/>
          <w:sz w:val="24"/>
          <w:szCs w:val="24"/>
        </w:rPr>
        <w:t>80%</w:t>
      </w:r>
      <w:r>
        <w:rPr>
          <w:rFonts w:ascii="SimHei" w:hAnsi="SimHei" w:cs="楷体" w:eastAsia="黑体"/>
          <w:bCs/>
          <w:sz w:val="24"/>
          <w:szCs w:val="24"/>
        </w:rPr>
        <w:t>，绩效</w:t>
      </w:r>
      <w:r>
        <w:rPr>
          <w:rFonts w:eastAsia="黑体" w:cs="楷体" w:ascii="SimHei" w:hAnsi="SimHei"/>
          <w:bCs/>
          <w:sz w:val="24"/>
          <w:szCs w:val="24"/>
        </w:rPr>
        <w:t>20%</w:t>
      </w:r>
      <w:r>
        <w:rPr>
          <w:rFonts w:ascii="SimHei" w:hAnsi="SimHei" w:cs="楷体" w:eastAsia="黑体"/>
          <w:bCs/>
          <w:sz w:val="24"/>
          <w:szCs w:val="24"/>
        </w:rPr>
        <w:t>）</w:t>
      </w:r>
      <w:r>
        <w:rPr>
          <w:rFonts w:ascii="SimHei" w:hAnsi="SimHei" w:cs="楷体" w:eastAsia="黑体"/>
          <w:bCs/>
          <w:sz w:val="24"/>
          <w:szCs w:val="24"/>
          <w:lang w:eastAsia="zh-CN"/>
        </w:rPr>
        <w:t>。</w:t>
      </w:r>
    </w:p>
    <w:p>
      <w:pPr>
        <w:pStyle w:val="Normal"/>
        <w:keepNext w:val="false"/>
        <w:keepLines w:val="false"/>
        <w:pageBreakBefore w:val="false"/>
        <w:widowControl w:val="false"/>
        <w:kinsoku w:val="true"/>
        <w:overflowPunct w:val="true"/>
        <w:autoSpaceDE w:val="true"/>
        <w:bidi w:val="0"/>
        <w:spacing w:lineRule="auto" w:line="360"/>
        <w:ind w:start="0" w:firstLine="482"/>
        <w:jc w:val="both"/>
        <w:rPr>
          <w:rFonts w:ascii="楷体" w:hAnsi="楷体" w:eastAsia="楷体" w:cs="楷体"/>
          <w:b/>
          <w:b/>
          <w:bCs/>
          <w:sz w:val="24"/>
          <w:szCs w:val="24"/>
        </w:rPr>
      </w:pPr>
      <w:r>
        <w:rPr>
          <w:rFonts w:ascii="SimHei" w:hAnsi="SimHei" w:cs="楷体" w:eastAsia="黑体"/>
          <w:b/>
          <w:bCs/>
          <w:sz w:val="24"/>
          <w:szCs w:val="24"/>
          <w:lang w:eastAsia="zh-CN"/>
        </w:rPr>
        <w:t>二</w:t>
      </w:r>
      <w:r>
        <w:rPr>
          <w:rFonts w:ascii="SimHei" w:hAnsi="SimHei" w:cs="楷体" w:eastAsia="黑体"/>
          <w:b/>
          <w:bCs/>
          <w:sz w:val="24"/>
          <w:szCs w:val="24"/>
        </w:rPr>
        <w:t>、福利性补贴</w:t>
      </w:r>
      <w:r>
        <w:rPr>
          <w:rFonts w:ascii="SimHei" w:hAnsi="SimHei" w:cs="楷体" w:eastAsia="黑体"/>
          <w:bCs/>
          <w:sz w:val="24"/>
          <w:szCs w:val="24"/>
        </w:rPr>
        <w:t>：</w:t>
      </w:r>
      <w:r>
        <w:rPr>
          <w:rFonts w:ascii="SimHei" w:hAnsi="SimHei" w:cs="楷体" w:eastAsia="黑体"/>
          <w:b/>
          <w:bCs/>
          <w:sz w:val="24"/>
          <w:szCs w:val="24"/>
        </w:rPr>
        <w:t>福利性补贴</w:t>
      </w:r>
      <w:r>
        <w:rPr>
          <w:rFonts w:eastAsia="黑体" w:cs="楷体" w:ascii="SimHei" w:hAnsi="SimHei"/>
          <w:b/>
          <w:bCs/>
          <w:sz w:val="24"/>
          <w:szCs w:val="24"/>
        </w:rPr>
        <w:t>=</w:t>
      </w:r>
      <w:r>
        <w:rPr>
          <w:rFonts w:ascii="SimHei" w:hAnsi="SimHei" w:cs="楷体" w:eastAsia="黑体"/>
          <w:b/>
          <w:bCs/>
          <w:sz w:val="24"/>
          <w:szCs w:val="24"/>
        </w:rPr>
        <w:t>政策性福利补贴</w:t>
      </w:r>
      <w:r>
        <w:rPr>
          <w:rFonts w:eastAsia="黑体" w:cs="楷体" w:ascii="SimHei" w:hAnsi="SimHei"/>
          <w:b/>
          <w:bCs/>
          <w:sz w:val="24"/>
          <w:szCs w:val="24"/>
        </w:rPr>
        <w:t>+</w:t>
      </w:r>
      <w:r>
        <w:rPr>
          <w:rFonts w:ascii="SimHei" w:hAnsi="SimHei" w:cs="楷体" w:eastAsia="黑体"/>
          <w:b/>
          <w:bCs/>
          <w:sz w:val="24"/>
          <w:szCs w:val="24"/>
        </w:rPr>
        <w:t>公司福利性补贴</w:t>
      </w:r>
    </w:p>
    <w:p>
      <w:pPr>
        <w:pStyle w:val="Normal"/>
        <w:keepNext w:val="false"/>
        <w:keepLines w:val="false"/>
        <w:pageBreakBefore w:val="false"/>
        <w:widowControl w:val="false"/>
        <w:kinsoku w:val="true"/>
        <w:overflowPunct w:val="true"/>
        <w:autoSpaceDE w:val="true"/>
        <w:bidi w:val="0"/>
        <w:spacing w:lineRule="auto" w:line="360"/>
        <w:ind w:start="0" w:firstLine="482"/>
        <w:jc w:val="both"/>
        <w:rPr>
          <w:rFonts w:ascii="楷体" w:hAnsi="楷体" w:eastAsia="楷体" w:cs="楷体"/>
          <w:bCs/>
          <w:sz w:val="24"/>
          <w:szCs w:val="24"/>
        </w:rPr>
      </w:pPr>
      <w:r>
        <w:rPr>
          <w:rFonts w:ascii="SimHei" w:hAnsi="SimHei" w:cs="楷体" w:eastAsia="黑体"/>
          <w:b/>
          <w:bCs/>
          <w:sz w:val="24"/>
          <w:szCs w:val="24"/>
        </w:rPr>
        <w:t>（一）政策性福利补贴：</w:t>
      </w:r>
    </w:p>
    <w:p>
      <w:pPr>
        <w:pStyle w:val="Normal"/>
        <w:keepNext w:val="false"/>
        <w:keepLines w:val="false"/>
        <w:pageBreakBefore w:val="false"/>
        <w:widowControl w:val="false"/>
        <w:kinsoku w:val="true"/>
        <w:overflowPunct w:val="true"/>
        <w:autoSpaceDE w:val="true"/>
        <w:bidi w:val="0"/>
        <w:spacing w:lineRule="auto" w:line="360"/>
        <w:ind w:start="0" w:firstLine="480"/>
        <w:jc w:val="both"/>
        <w:rPr>
          <w:rFonts w:ascii="楷体" w:hAnsi="楷体" w:eastAsia="楷体" w:cs="楷体"/>
          <w:bCs/>
          <w:sz w:val="24"/>
          <w:szCs w:val="24"/>
        </w:rPr>
      </w:pPr>
      <w:r>
        <w:rPr>
          <w:rFonts w:ascii="SimHei" w:hAnsi="SimHei" w:cs="楷体" w:eastAsia="黑体"/>
          <w:bCs/>
          <w:sz w:val="24"/>
          <w:szCs w:val="24"/>
        </w:rPr>
        <w:t>参照国家规定实行的各种福利和补贴。（具体详见员工福利管理办法）</w:t>
      </w:r>
    </w:p>
    <w:p>
      <w:pPr>
        <w:pStyle w:val="Normal"/>
        <w:keepNext w:val="false"/>
        <w:keepLines w:val="false"/>
        <w:pageBreakBefore w:val="false"/>
        <w:widowControl w:val="false"/>
        <w:kinsoku w:val="true"/>
        <w:overflowPunct w:val="true"/>
        <w:autoSpaceDE w:val="true"/>
        <w:bidi w:val="0"/>
        <w:spacing w:lineRule="auto" w:line="360"/>
        <w:ind w:start="0" w:firstLine="482"/>
        <w:jc w:val="both"/>
        <w:rPr>
          <w:rFonts w:ascii="楷体" w:hAnsi="楷体" w:eastAsia="楷体" w:cs="楷体"/>
          <w:b/>
          <w:b/>
          <w:bCs/>
          <w:sz w:val="24"/>
          <w:szCs w:val="24"/>
        </w:rPr>
      </w:pPr>
      <w:r>
        <w:rPr>
          <w:rFonts w:ascii="SimHei" w:hAnsi="SimHei" w:cs="楷体" w:eastAsia="黑体"/>
          <w:b/>
          <w:bCs/>
          <w:sz w:val="24"/>
          <w:szCs w:val="24"/>
        </w:rPr>
        <w:t>（二）公司福利性补贴</w:t>
      </w:r>
    </w:p>
    <w:p>
      <w:pPr>
        <w:pStyle w:val="Normal"/>
        <w:keepNext w:val="false"/>
        <w:keepLines w:val="false"/>
        <w:pageBreakBefore w:val="false"/>
        <w:widowControl w:val="false"/>
        <w:kinsoku w:val="true"/>
        <w:overflowPunct w:val="true"/>
        <w:autoSpaceDE w:val="true"/>
        <w:bidi w:val="0"/>
        <w:spacing w:lineRule="auto" w:line="360"/>
        <w:ind w:start="0" w:firstLine="482"/>
        <w:jc w:val="both"/>
        <w:rPr>
          <w:rFonts w:ascii="楷体" w:hAnsi="楷体" w:eastAsia="楷体" w:cs="楷体"/>
          <w:bCs/>
          <w:sz w:val="24"/>
          <w:szCs w:val="24"/>
        </w:rPr>
      </w:pPr>
      <w:r>
        <w:rPr>
          <w:rFonts w:eastAsia="黑体" w:cs="楷体" w:ascii="SimHei" w:hAnsi="SimHei"/>
          <w:b/>
          <w:bCs/>
          <w:sz w:val="24"/>
          <w:szCs w:val="24"/>
          <w:lang w:val="en-US" w:eastAsia="zh-CN"/>
        </w:rPr>
        <w:t xml:space="preserve"> </w:t>
      </w:r>
      <w:r>
        <w:rPr>
          <w:rFonts w:ascii="SimHei" w:hAnsi="SimHei" w:cs="楷体" w:eastAsia="黑体"/>
          <w:b/>
          <w:bCs/>
          <w:sz w:val="24"/>
          <w:szCs w:val="24"/>
        </w:rPr>
        <w:t>公司福利性的补贴主要由：</w:t>
      </w:r>
      <w:r>
        <w:rPr>
          <w:rFonts w:ascii="SimHei" w:hAnsi="SimHei" w:cs="楷体" w:eastAsia="黑体"/>
          <w:bCs/>
          <w:sz w:val="24"/>
          <w:szCs w:val="24"/>
        </w:rPr>
        <w:t>生日福利、假期福利及</w:t>
      </w:r>
      <w:r>
        <w:rPr>
          <w:rFonts w:ascii="SimHei" w:hAnsi="SimHei" w:cs="楷体" w:eastAsia="黑体"/>
          <w:bCs/>
          <w:sz w:val="24"/>
          <w:szCs w:val="24"/>
          <w:lang w:eastAsia="zh-CN"/>
        </w:rPr>
        <w:t>年终奖</w:t>
      </w:r>
      <w:r>
        <w:rPr>
          <w:rFonts w:ascii="SimHei" w:hAnsi="SimHei" w:cs="楷体" w:eastAsia="黑体"/>
          <w:bCs/>
          <w:sz w:val="24"/>
          <w:szCs w:val="24"/>
        </w:rPr>
        <w:t>等。（具体参照员工福利管理办法执行）</w:t>
      </w:r>
    </w:p>
    <w:p>
      <w:pPr>
        <w:pStyle w:val="Normal"/>
        <w:keepNext w:val="false"/>
        <w:keepLines w:val="false"/>
        <w:pageBreakBefore w:val="false"/>
        <w:widowControl w:val="false"/>
        <w:kinsoku w:val="true"/>
        <w:overflowPunct w:val="true"/>
        <w:autoSpaceDE w:val="true"/>
        <w:bidi w:val="0"/>
        <w:spacing w:lineRule="auto" w:line="360"/>
        <w:ind w:start="0" w:firstLine="482"/>
        <w:jc w:val="both"/>
        <w:rPr>
          <w:rFonts w:ascii="楷体" w:hAnsi="楷体" w:eastAsia="楷体" w:cs="楷体"/>
          <w:color w:val="000000"/>
          <w:sz w:val="24"/>
          <w:szCs w:val="24"/>
        </w:rPr>
      </w:pPr>
      <w:r>
        <w:rPr>
          <w:rFonts w:ascii="SimHei" w:hAnsi="SimHei" w:cs="楷体" w:eastAsia="黑体"/>
          <w:b/>
          <w:bCs/>
          <w:sz w:val="24"/>
          <w:szCs w:val="24"/>
          <w:lang w:eastAsia="zh-CN"/>
        </w:rPr>
        <w:t>三</w:t>
      </w:r>
      <w:r>
        <w:rPr>
          <w:rFonts w:ascii="SimHei" w:hAnsi="SimHei" w:cs="楷体" w:eastAsia="黑体"/>
          <w:b/>
          <w:bCs/>
          <w:sz w:val="24"/>
          <w:szCs w:val="24"/>
        </w:rPr>
        <w:t>、</w:t>
      </w:r>
      <w:r>
        <w:rPr>
          <w:rFonts w:ascii="SimHei" w:hAnsi="SimHei" w:cs="楷体" w:eastAsia="黑体"/>
          <w:color w:val="000000"/>
          <w:spacing w:val="8"/>
          <w:sz w:val="24"/>
          <w:szCs w:val="24"/>
        </w:rPr>
        <w:t>年度奖励根据公司年度经营指标完成情况，经总经理办公会议合议后计发。</w:t>
      </w:r>
    </w:p>
    <w:p>
      <w:pPr>
        <w:pStyle w:val="Normal"/>
        <w:keepNext w:val="false"/>
        <w:keepLines w:val="false"/>
        <w:pageBreakBefore w:val="false"/>
        <w:widowControl w:val="false"/>
        <w:kinsoku w:val="true"/>
        <w:overflowPunct w:val="true"/>
        <w:autoSpaceDE w:val="true"/>
        <w:bidi w:val="0"/>
        <w:spacing w:lineRule="auto" w:line="360"/>
        <w:ind w:start="0" w:firstLine="482"/>
        <w:jc w:val="both"/>
        <w:rPr>
          <w:rFonts w:ascii="楷体" w:hAnsi="楷体" w:eastAsia="楷体" w:cs="楷体"/>
          <w:b/>
          <w:b/>
          <w:bCs/>
          <w:sz w:val="24"/>
          <w:szCs w:val="24"/>
        </w:rPr>
      </w:pPr>
      <w:r>
        <w:rPr>
          <w:rFonts w:ascii="SimHei" w:hAnsi="SimHei" w:cs="楷体" w:eastAsia="黑体"/>
          <w:b/>
          <w:bCs/>
          <w:sz w:val="24"/>
          <w:szCs w:val="24"/>
        </w:rPr>
        <w:t>第三章  其它</w:t>
      </w:r>
    </w:p>
    <w:p>
      <w:pPr>
        <w:pStyle w:val="Normal"/>
        <w:keepNext w:val="false"/>
        <w:keepLines w:val="false"/>
        <w:pageBreakBefore w:val="false"/>
        <w:widowControl w:val="false"/>
        <w:kinsoku w:val="true"/>
        <w:overflowPunct w:val="true"/>
        <w:autoSpaceDE w:val="true"/>
        <w:bidi w:val="0"/>
        <w:spacing w:lineRule="auto" w:line="360"/>
        <w:ind w:start="0" w:firstLine="482"/>
        <w:jc w:val="both"/>
        <w:rPr>
          <w:rFonts w:ascii="楷体" w:hAnsi="楷体" w:eastAsia="楷体" w:cs="楷体"/>
          <w:bCs/>
          <w:sz w:val="24"/>
          <w:szCs w:val="24"/>
        </w:rPr>
      </w:pPr>
      <w:r>
        <w:rPr>
          <w:rFonts w:ascii="SimHei" w:hAnsi="SimHei" w:cs="楷体" w:eastAsia="黑体"/>
          <w:b/>
          <w:bCs/>
          <w:sz w:val="24"/>
          <w:szCs w:val="24"/>
        </w:rPr>
        <w:t xml:space="preserve">第十条  </w:t>
      </w:r>
      <w:r>
        <w:rPr>
          <w:rFonts w:ascii="SimHei" w:hAnsi="SimHei" w:cs="楷体" w:eastAsia="黑体"/>
          <w:bCs/>
          <w:sz w:val="24"/>
          <w:szCs w:val="24"/>
        </w:rPr>
        <w:t>员工试用期为</w:t>
      </w:r>
      <w:r>
        <w:rPr>
          <w:rFonts w:eastAsia="黑体" w:cs="楷体" w:ascii="SimHei" w:hAnsi="SimHei"/>
          <w:bCs/>
          <w:sz w:val="24"/>
          <w:szCs w:val="24"/>
        </w:rPr>
        <w:t>1-3</w:t>
      </w:r>
      <w:r>
        <w:rPr>
          <w:rFonts w:ascii="SimHei" w:hAnsi="SimHei" w:cs="楷体" w:eastAsia="黑体"/>
          <w:bCs/>
          <w:sz w:val="24"/>
          <w:szCs w:val="24"/>
        </w:rPr>
        <w:t>个月、见习（实习）期内无绩效工资。对特殊人才实行公司总经理谈话试用不试薪工资制。</w:t>
      </w:r>
    </w:p>
    <w:p>
      <w:pPr>
        <w:pStyle w:val="Normal"/>
        <w:keepNext w:val="false"/>
        <w:keepLines w:val="false"/>
        <w:pageBreakBefore w:val="false"/>
        <w:widowControl w:val="false"/>
        <w:kinsoku w:val="true"/>
        <w:overflowPunct w:val="true"/>
        <w:autoSpaceDE w:val="true"/>
        <w:bidi w:val="0"/>
        <w:spacing w:lineRule="auto" w:line="360"/>
        <w:ind w:start="0" w:firstLine="482"/>
        <w:jc w:val="both"/>
        <w:rPr>
          <w:rFonts w:ascii="楷体" w:hAnsi="楷体" w:eastAsia="楷体" w:cs="楷体"/>
          <w:bCs/>
          <w:sz w:val="24"/>
          <w:szCs w:val="24"/>
        </w:rPr>
      </w:pPr>
      <w:r>
        <w:rPr>
          <w:rFonts w:ascii="SimHei" w:hAnsi="SimHei" w:cs="楷体" w:eastAsia="黑体"/>
          <w:b/>
          <w:bCs/>
          <w:sz w:val="24"/>
          <w:szCs w:val="24"/>
        </w:rPr>
        <w:t>第十一条</w:t>
      </w:r>
      <w:r>
        <w:rPr>
          <w:rFonts w:ascii="SimHei" w:hAnsi="SimHei" w:cs="楷体" w:eastAsia="黑体"/>
          <w:bCs/>
          <w:sz w:val="24"/>
          <w:szCs w:val="24"/>
        </w:rPr>
        <w:t xml:space="preserve">  公司工资的支付日为每月的</w:t>
      </w:r>
      <w:r>
        <w:rPr>
          <w:rFonts w:eastAsia="黑体" w:cs="楷体" w:ascii="SimHei" w:hAnsi="SimHei"/>
          <w:bCs/>
          <w:sz w:val="24"/>
          <w:szCs w:val="24"/>
          <w:lang w:val="en-US" w:eastAsia="zh-CN"/>
        </w:rPr>
        <w:t>15</w:t>
      </w:r>
      <w:r>
        <w:rPr>
          <w:rFonts w:ascii="SimHei" w:hAnsi="SimHei" w:cs="楷体" w:eastAsia="黑体"/>
          <w:bCs/>
          <w:sz w:val="24"/>
          <w:szCs w:val="24"/>
        </w:rPr>
        <w:t>日</w:t>
      </w:r>
      <w:r>
        <w:rPr>
          <w:rFonts w:ascii="SimHei" w:hAnsi="SimHei" w:cs="楷体" w:eastAsia="黑体"/>
          <w:bCs/>
          <w:sz w:val="24"/>
          <w:szCs w:val="24"/>
          <w:lang w:eastAsia="zh-CN"/>
        </w:rPr>
        <w:t>，</w:t>
      </w:r>
      <w:r>
        <w:rPr>
          <w:rFonts w:ascii="SimHei" w:hAnsi="SimHei" w:cs="楷体" w:eastAsia="黑体"/>
          <w:bCs/>
          <w:sz w:val="24"/>
          <w:szCs w:val="24"/>
        </w:rPr>
        <w:t>如遇公休日或节假日则顺延。</w:t>
      </w:r>
    </w:p>
    <w:p>
      <w:pPr>
        <w:pStyle w:val="Normal"/>
        <w:keepNext w:val="false"/>
        <w:keepLines w:val="false"/>
        <w:pageBreakBefore w:val="false"/>
        <w:widowControl w:val="false"/>
        <w:kinsoku w:val="true"/>
        <w:overflowPunct w:val="true"/>
        <w:autoSpaceDE w:val="true"/>
        <w:bidi w:val="0"/>
        <w:spacing w:lineRule="auto" w:line="360"/>
        <w:ind w:start="0" w:firstLine="482"/>
        <w:jc w:val="both"/>
        <w:rPr>
          <w:rFonts w:ascii="楷体" w:hAnsi="楷体" w:eastAsia="楷体" w:cs="楷体"/>
          <w:bCs/>
          <w:sz w:val="24"/>
          <w:szCs w:val="24"/>
        </w:rPr>
      </w:pPr>
      <w:r>
        <w:rPr>
          <w:rFonts w:ascii="SimHei" w:hAnsi="SimHei" w:cs="楷体" w:eastAsia="黑体"/>
          <w:b/>
          <w:bCs/>
          <w:sz w:val="24"/>
          <w:szCs w:val="24"/>
        </w:rPr>
        <w:t>第十二条</w:t>
      </w:r>
      <w:r>
        <w:rPr>
          <w:rFonts w:ascii="SimHei" w:hAnsi="SimHei" w:cs="楷体" w:eastAsia="黑体"/>
          <w:bCs/>
          <w:sz w:val="24"/>
          <w:szCs w:val="24"/>
        </w:rPr>
        <w:t xml:space="preserve">  员工工资在支付前，需做如下扣除：</w:t>
      </w:r>
    </w:p>
    <w:p>
      <w:pPr>
        <w:pStyle w:val="Normal"/>
        <w:keepNext w:val="false"/>
        <w:keepLines w:val="false"/>
        <w:pageBreakBefore w:val="false"/>
        <w:widowControl w:val="false"/>
        <w:kinsoku w:val="true"/>
        <w:overflowPunct w:val="true"/>
        <w:autoSpaceDE w:val="true"/>
        <w:bidi w:val="0"/>
        <w:spacing w:lineRule="auto" w:line="360"/>
        <w:ind w:start="0" w:firstLine="482"/>
        <w:jc w:val="both"/>
        <w:rPr>
          <w:rFonts w:ascii="楷体" w:hAnsi="楷体" w:eastAsia="楷体" w:cs="楷体"/>
          <w:bCs/>
          <w:sz w:val="24"/>
          <w:szCs w:val="24"/>
        </w:rPr>
      </w:pPr>
      <w:r>
        <w:rPr>
          <w:rFonts w:eastAsia="黑体" w:cs="楷体" w:ascii="SimHei" w:hAnsi="SimHei"/>
          <w:b/>
          <w:bCs/>
          <w:sz w:val="24"/>
          <w:szCs w:val="24"/>
        </w:rPr>
        <w:t>1</w:t>
      </w:r>
      <w:r>
        <w:rPr>
          <w:rFonts w:ascii="SimHei" w:hAnsi="SimHei" w:cs="楷体" w:eastAsia="黑体"/>
          <w:b/>
          <w:bCs/>
          <w:sz w:val="24"/>
          <w:szCs w:val="24"/>
        </w:rPr>
        <w:t>、</w:t>
      </w:r>
      <w:r>
        <w:rPr>
          <w:rFonts w:ascii="SimHei" w:hAnsi="SimHei" w:cs="楷体" w:eastAsia="黑体"/>
          <w:bCs/>
          <w:sz w:val="24"/>
          <w:szCs w:val="24"/>
        </w:rPr>
        <w:t>扣除个人所得税及地方政府规定的其他个人需支付的经费；</w:t>
      </w:r>
    </w:p>
    <w:p>
      <w:pPr>
        <w:pStyle w:val="Normal"/>
        <w:keepNext w:val="false"/>
        <w:keepLines w:val="false"/>
        <w:pageBreakBefore w:val="false"/>
        <w:widowControl w:val="false"/>
        <w:kinsoku w:val="true"/>
        <w:overflowPunct w:val="true"/>
        <w:autoSpaceDE w:val="true"/>
        <w:bidi w:val="0"/>
        <w:spacing w:lineRule="auto" w:line="360"/>
        <w:ind w:start="0" w:firstLine="482"/>
        <w:jc w:val="both"/>
        <w:rPr>
          <w:rFonts w:ascii="楷体" w:hAnsi="楷体" w:eastAsia="楷体" w:cs="楷体"/>
          <w:bCs/>
          <w:sz w:val="24"/>
          <w:szCs w:val="24"/>
        </w:rPr>
      </w:pPr>
      <w:r>
        <w:rPr>
          <w:rFonts w:eastAsia="黑体" w:cs="楷体" w:ascii="SimHei" w:hAnsi="SimHei"/>
          <w:b/>
          <w:bCs/>
          <w:sz w:val="24"/>
          <w:szCs w:val="24"/>
        </w:rPr>
        <w:t>2</w:t>
      </w:r>
      <w:r>
        <w:rPr>
          <w:rFonts w:ascii="SimHei" w:hAnsi="SimHei" w:cs="楷体" w:eastAsia="黑体"/>
          <w:b/>
          <w:bCs/>
          <w:sz w:val="24"/>
          <w:szCs w:val="24"/>
        </w:rPr>
        <w:t>、</w:t>
      </w:r>
      <w:r>
        <w:rPr>
          <w:rFonts w:ascii="SimHei" w:hAnsi="SimHei" w:cs="楷体" w:eastAsia="黑体"/>
          <w:bCs/>
          <w:sz w:val="24"/>
          <w:szCs w:val="24"/>
        </w:rPr>
        <w:t>扣除法定必须代为扣缴的有关个人各项保险类费用；</w:t>
      </w:r>
    </w:p>
    <w:p>
      <w:pPr>
        <w:pStyle w:val="Normal"/>
        <w:keepNext w:val="false"/>
        <w:keepLines w:val="false"/>
        <w:pageBreakBefore w:val="false"/>
        <w:widowControl w:val="false"/>
        <w:kinsoku w:val="true"/>
        <w:overflowPunct w:val="true"/>
        <w:autoSpaceDE w:val="true"/>
        <w:bidi w:val="0"/>
        <w:spacing w:lineRule="auto" w:line="360"/>
        <w:ind w:start="0" w:firstLine="482"/>
        <w:jc w:val="both"/>
        <w:rPr>
          <w:rFonts w:ascii="楷体" w:hAnsi="楷体" w:eastAsia="楷体" w:cs="楷体"/>
          <w:bCs/>
          <w:sz w:val="24"/>
          <w:szCs w:val="24"/>
        </w:rPr>
      </w:pPr>
      <w:r>
        <w:rPr>
          <w:rFonts w:eastAsia="黑体" w:cs="楷体" w:ascii="SimHei" w:hAnsi="SimHei"/>
          <w:b/>
          <w:bCs/>
          <w:sz w:val="24"/>
          <w:szCs w:val="24"/>
        </w:rPr>
        <w:t>3</w:t>
      </w:r>
      <w:r>
        <w:rPr>
          <w:rFonts w:ascii="SimHei" w:hAnsi="SimHei" w:cs="楷体" w:eastAsia="黑体"/>
          <w:b/>
          <w:bCs/>
          <w:sz w:val="24"/>
          <w:szCs w:val="24"/>
        </w:rPr>
        <w:t>、</w:t>
      </w:r>
      <w:r>
        <w:rPr>
          <w:rFonts w:ascii="SimHei" w:hAnsi="SimHei" w:cs="楷体" w:eastAsia="黑体"/>
          <w:bCs/>
          <w:sz w:val="24"/>
          <w:szCs w:val="24"/>
        </w:rPr>
        <w:t>因私缺勤及病、事假则按照考勤管理等相关制度规定计算扣除。</w:t>
      </w:r>
    </w:p>
    <w:p>
      <w:pPr>
        <w:pStyle w:val="Normal"/>
        <w:keepNext w:val="false"/>
        <w:keepLines w:val="false"/>
        <w:pageBreakBefore w:val="false"/>
        <w:kinsoku w:val="true"/>
        <w:overflowPunct w:val="true"/>
        <w:autoSpaceDE w:val="true"/>
        <w:bidi w:val="0"/>
        <w:spacing w:lineRule="auto" w:line="360"/>
        <w:ind w:start="0" w:firstLine="482"/>
        <w:jc w:val="both"/>
        <w:rPr>
          <w:rFonts w:ascii="楷体" w:hAnsi="楷体" w:eastAsia="楷体" w:cs="楷体"/>
          <w:bCs/>
          <w:sz w:val="24"/>
          <w:szCs w:val="24"/>
        </w:rPr>
      </w:pPr>
      <w:r>
        <w:rPr>
          <w:rFonts w:ascii="SimHei" w:hAnsi="SimHei" w:cs="楷体" w:eastAsia="黑体"/>
          <w:b/>
          <w:bCs/>
          <w:sz w:val="24"/>
          <w:szCs w:val="24"/>
        </w:rPr>
        <w:t>第十三条</w:t>
      </w:r>
      <w:r>
        <w:rPr>
          <w:rFonts w:ascii="SimHei" w:hAnsi="SimHei" w:cs="楷体" w:eastAsia="黑体"/>
          <w:bCs/>
          <w:sz w:val="24"/>
          <w:szCs w:val="24"/>
        </w:rPr>
        <w:t xml:space="preserve">  </w:t>
      </w:r>
      <w:r>
        <w:rPr>
          <w:rFonts w:ascii="SimHei" w:hAnsi="SimHei" w:cs="楷体" w:eastAsia="黑体"/>
          <w:b/>
          <w:bCs/>
          <w:sz w:val="24"/>
          <w:szCs w:val="24"/>
        </w:rPr>
        <w:t>病事假工资发放标准：</w:t>
      </w:r>
      <w:r>
        <w:rPr>
          <w:rFonts w:ascii="SimHei" w:hAnsi="SimHei" w:cs="楷体" w:eastAsia="黑体"/>
          <w:bCs/>
          <w:sz w:val="24"/>
          <w:szCs w:val="24"/>
        </w:rPr>
        <w:t>（具体参照考勤管理制度执行）</w:t>
      </w:r>
    </w:p>
    <w:p>
      <w:pPr>
        <w:pStyle w:val="Normal"/>
        <w:keepNext w:val="false"/>
        <w:keepLines w:val="false"/>
        <w:pageBreakBefore w:val="false"/>
        <w:kinsoku w:val="true"/>
        <w:overflowPunct w:val="true"/>
        <w:autoSpaceDE w:val="true"/>
        <w:bidi w:val="0"/>
        <w:spacing w:lineRule="auto" w:line="360"/>
        <w:ind w:start="0" w:firstLine="482"/>
        <w:jc w:val="both"/>
        <w:rPr>
          <w:rFonts w:ascii="楷体" w:hAnsi="楷体" w:eastAsia="楷体" w:cs="楷体"/>
          <w:bCs/>
          <w:sz w:val="24"/>
          <w:szCs w:val="24"/>
        </w:rPr>
      </w:pPr>
      <w:r>
        <w:rPr>
          <w:rFonts w:ascii="SimHei" w:hAnsi="SimHei" w:cs="楷体" w:eastAsia="黑体"/>
          <w:b/>
          <w:bCs/>
          <w:sz w:val="24"/>
          <w:szCs w:val="24"/>
        </w:rPr>
        <w:t>第十四条</w:t>
      </w:r>
      <w:r>
        <w:rPr>
          <w:rFonts w:ascii="SimHei" w:hAnsi="SimHei" w:cs="楷体" w:eastAsia="黑体"/>
          <w:bCs/>
          <w:sz w:val="24"/>
          <w:szCs w:val="24"/>
        </w:rPr>
        <w:t xml:space="preserve">  确因工作需要经部门领导认可同意的可进行加班，加班原则上安排补休，确无法安排补休的，按照劳动法规定的标准，以小时基本工资为单位计发加班工资，法定节假日加班的计发加班工资。加班必须有考勤记录或经过部门负责人及以上领导签字同意的加班证明单。</w:t>
      </w:r>
    </w:p>
    <w:p>
      <w:pPr>
        <w:pStyle w:val="Normal"/>
        <w:keepNext w:val="false"/>
        <w:keepLines w:val="false"/>
        <w:pageBreakBefore w:val="false"/>
        <w:kinsoku w:val="true"/>
        <w:overflowPunct w:val="true"/>
        <w:autoSpaceDE w:val="true"/>
        <w:bidi w:val="0"/>
        <w:spacing w:lineRule="auto" w:line="360"/>
        <w:ind w:start="0" w:firstLine="482"/>
        <w:jc w:val="both"/>
        <w:rPr>
          <w:rFonts w:ascii="楷体" w:hAnsi="楷体" w:eastAsia="楷体" w:cs="楷体"/>
          <w:b/>
          <w:b/>
          <w:bCs/>
          <w:sz w:val="24"/>
          <w:szCs w:val="24"/>
        </w:rPr>
      </w:pPr>
      <w:r>
        <w:rPr>
          <w:rFonts w:ascii="SimHei" w:hAnsi="SimHei" w:cs="楷体" w:eastAsia="黑体"/>
          <w:b/>
          <w:bCs/>
          <w:sz w:val="24"/>
          <w:szCs w:val="24"/>
        </w:rPr>
        <w:t xml:space="preserve">第十五条  </w:t>
      </w:r>
      <w:r>
        <w:rPr>
          <w:rFonts w:ascii="SimHei" w:hAnsi="SimHei" w:cs="楷体" w:eastAsia="黑体"/>
          <w:b/>
          <w:bCs/>
          <w:sz w:val="24"/>
          <w:szCs w:val="24"/>
          <w:lang w:eastAsia="zh-CN"/>
        </w:rPr>
        <w:t>岗位</w:t>
      </w:r>
      <w:r>
        <w:rPr>
          <w:rFonts w:ascii="SimHei" w:hAnsi="SimHei" w:cs="楷体" w:eastAsia="黑体"/>
          <w:b/>
          <w:bCs/>
          <w:sz w:val="24"/>
          <w:szCs w:val="24"/>
        </w:rPr>
        <w:t>工资定级的原则</w:t>
      </w:r>
    </w:p>
    <w:p>
      <w:pPr>
        <w:pStyle w:val="Normal"/>
        <w:keepNext w:val="false"/>
        <w:keepLines w:val="false"/>
        <w:pageBreakBefore w:val="false"/>
        <w:kinsoku w:val="true"/>
        <w:overflowPunct w:val="true"/>
        <w:autoSpaceDE w:val="true"/>
        <w:bidi w:val="0"/>
        <w:snapToGrid w:val="false"/>
        <w:spacing w:lineRule="auto" w:line="360"/>
        <w:ind w:start="0" w:firstLine="482"/>
        <w:jc w:val="both"/>
        <w:rPr>
          <w:rFonts w:ascii="楷体" w:hAnsi="楷体" w:eastAsia="楷体" w:cs="楷体"/>
          <w:sz w:val="24"/>
          <w:szCs w:val="24"/>
        </w:rPr>
      </w:pPr>
      <w:r>
        <w:rPr>
          <w:rFonts w:eastAsia="黑体" w:cs="楷体" w:ascii="SimHei" w:hAnsi="SimHei"/>
          <w:b/>
          <w:bCs/>
          <w:sz w:val="24"/>
          <w:szCs w:val="24"/>
        </w:rPr>
        <w:t>1</w:t>
      </w:r>
      <w:r>
        <w:rPr>
          <w:rFonts w:ascii="SimHei" w:hAnsi="SimHei" w:cs="楷体" w:eastAsia="黑体"/>
          <w:b/>
          <w:bCs/>
          <w:sz w:val="24"/>
          <w:szCs w:val="24"/>
        </w:rPr>
        <w:t>、</w:t>
      </w:r>
      <w:r>
        <w:rPr>
          <w:rFonts w:ascii="SimHei" w:hAnsi="SimHei" w:cs="楷体" w:eastAsia="黑体"/>
          <w:sz w:val="24"/>
          <w:szCs w:val="24"/>
        </w:rPr>
        <w:t>新入职的员工薪资定级，根据应聘的岗位、职务，结合员工的专业、从业经验、职业道德、综合素质，由</w:t>
      </w:r>
      <w:r>
        <w:rPr>
          <w:rFonts w:ascii="SimHei" w:hAnsi="SimHei" w:cs="楷体" w:eastAsia="黑体"/>
          <w:sz w:val="24"/>
          <w:szCs w:val="24"/>
          <w:lang w:eastAsia="zh-CN"/>
        </w:rPr>
        <w:t>人事行政部</w:t>
      </w:r>
      <w:r>
        <w:rPr>
          <w:rFonts w:ascii="SimHei" w:hAnsi="SimHei" w:cs="楷体" w:eastAsia="黑体"/>
          <w:sz w:val="24"/>
          <w:szCs w:val="24"/>
        </w:rPr>
        <w:t>经理</w:t>
      </w:r>
      <w:r>
        <w:rPr>
          <w:rFonts w:ascii="SimHei" w:hAnsi="SimHei" w:cs="楷体" w:eastAsia="黑体"/>
          <w:sz w:val="24"/>
          <w:szCs w:val="24"/>
          <w:lang w:eastAsia="zh-CN"/>
        </w:rPr>
        <w:t>按照三级工资制</w:t>
      </w:r>
      <w:r>
        <w:rPr>
          <w:rFonts w:ascii="SimHei" w:hAnsi="SimHei" w:cs="楷体" w:eastAsia="黑体"/>
          <w:sz w:val="24"/>
          <w:szCs w:val="24"/>
        </w:rPr>
        <w:t>在录用审批单上签署定薪建议</w:t>
      </w:r>
      <w:r>
        <w:rPr>
          <w:rFonts w:eastAsia="黑体" w:cs="楷体" w:ascii="SimHei" w:hAnsi="SimHei"/>
          <w:sz w:val="24"/>
          <w:szCs w:val="24"/>
        </w:rPr>
        <w:t xml:space="preserve">, </w:t>
      </w:r>
      <w:r>
        <w:rPr>
          <w:rFonts w:ascii="SimHei" w:hAnsi="SimHei" w:cs="楷体" w:eastAsia="黑体"/>
          <w:sz w:val="24"/>
          <w:szCs w:val="24"/>
        </w:rPr>
        <w:t>报总经理审批后执行。</w:t>
      </w:r>
    </w:p>
    <w:p>
      <w:pPr>
        <w:pStyle w:val="Normal"/>
        <w:keepNext w:val="false"/>
        <w:keepLines w:val="false"/>
        <w:pageBreakBefore w:val="false"/>
        <w:kinsoku w:val="true"/>
        <w:overflowPunct w:val="true"/>
        <w:autoSpaceDE w:val="true"/>
        <w:bidi w:val="0"/>
        <w:snapToGrid w:val="false"/>
        <w:spacing w:lineRule="auto" w:line="360"/>
        <w:ind w:start="0" w:firstLine="482"/>
        <w:jc w:val="both"/>
        <w:rPr>
          <w:rFonts w:ascii="楷体" w:hAnsi="楷体" w:eastAsia="楷体" w:cs="楷体"/>
          <w:sz w:val="24"/>
          <w:szCs w:val="24"/>
        </w:rPr>
      </w:pPr>
      <w:r>
        <w:rPr>
          <w:rFonts w:eastAsia="黑体" w:cs="楷体" w:ascii="SimHei" w:hAnsi="SimHei"/>
          <w:b/>
          <w:sz w:val="24"/>
          <w:szCs w:val="24"/>
        </w:rPr>
        <w:t>2</w:t>
      </w:r>
      <w:r>
        <w:rPr>
          <w:rFonts w:ascii="SimHei" w:hAnsi="SimHei" w:cs="楷体" w:eastAsia="黑体"/>
          <w:b/>
          <w:sz w:val="24"/>
          <w:szCs w:val="24"/>
        </w:rPr>
        <w:t>、</w:t>
      </w:r>
      <w:r>
        <w:rPr>
          <w:rFonts w:ascii="SimHei" w:hAnsi="SimHei" w:cs="楷体" w:eastAsia="黑体"/>
          <w:sz w:val="24"/>
          <w:szCs w:val="24"/>
        </w:rPr>
        <w:t>试用期员工无绩效工资。</w:t>
      </w:r>
    </w:p>
    <w:p>
      <w:pPr>
        <w:pStyle w:val="Normal"/>
        <w:keepNext w:val="false"/>
        <w:keepLines w:val="false"/>
        <w:pageBreakBefore w:val="false"/>
        <w:tabs>
          <w:tab w:val="clear" w:pos="420"/>
          <w:tab w:val="left" w:pos="9420" w:leader="none"/>
        </w:tabs>
        <w:kinsoku w:val="true"/>
        <w:overflowPunct w:val="true"/>
        <w:autoSpaceDE w:val="true"/>
        <w:bidi w:val="0"/>
        <w:snapToGrid w:val="false"/>
        <w:spacing w:lineRule="auto" w:line="360"/>
        <w:ind w:start="0" w:firstLine="482"/>
        <w:jc w:val="both"/>
        <w:rPr>
          <w:rFonts w:ascii="楷体" w:hAnsi="楷体" w:eastAsia="楷体" w:cs="楷体"/>
          <w:bCs/>
          <w:sz w:val="24"/>
          <w:szCs w:val="24"/>
        </w:rPr>
      </w:pPr>
      <w:r>
        <w:rPr>
          <w:rFonts w:eastAsia="黑体" w:cs="楷体" w:ascii="SimHei" w:hAnsi="SimHei"/>
          <w:b/>
          <w:sz w:val="24"/>
          <w:szCs w:val="24"/>
        </w:rPr>
        <w:t>3</w:t>
      </w:r>
      <w:r>
        <w:rPr>
          <w:rFonts w:ascii="SimHei" w:hAnsi="SimHei" w:cs="楷体" w:eastAsia="黑体"/>
          <w:b/>
          <w:sz w:val="24"/>
          <w:szCs w:val="24"/>
        </w:rPr>
        <w:t>、</w:t>
      </w:r>
      <w:r>
        <w:rPr>
          <w:rFonts w:ascii="SimHei" w:hAnsi="SimHei" w:cs="楷体" w:eastAsia="黑体"/>
          <w:sz w:val="24"/>
          <w:szCs w:val="24"/>
        </w:rPr>
        <w:t>转正后员工的薪资标准为员工所定岗位、级别的工资标准。</w:t>
      </w:r>
      <w:r>
        <w:rPr>
          <w:rFonts w:eastAsia="黑体" w:cs="楷体" w:ascii="SimHei" w:hAnsi="SimHei"/>
          <w:sz w:val="24"/>
          <w:szCs w:val="24"/>
        </w:rPr>
        <w:tab/>
      </w:r>
    </w:p>
    <w:p>
      <w:pPr>
        <w:pStyle w:val="Normal"/>
        <w:keepNext w:val="false"/>
        <w:keepLines w:val="false"/>
        <w:pageBreakBefore w:val="false"/>
        <w:tabs>
          <w:tab w:val="clear" w:pos="420"/>
          <w:tab w:val="left" w:pos="9420" w:leader="none"/>
        </w:tabs>
        <w:kinsoku w:val="true"/>
        <w:overflowPunct w:val="true"/>
        <w:autoSpaceDE w:val="true"/>
        <w:bidi w:val="0"/>
        <w:snapToGrid w:val="false"/>
        <w:spacing w:lineRule="auto" w:line="360"/>
        <w:ind w:start="0" w:firstLine="482"/>
        <w:jc w:val="both"/>
        <w:rPr>
          <w:rFonts w:ascii="楷体" w:hAnsi="楷体" w:eastAsia="楷体" w:cs="楷体"/>
          <w:bCs/>
          <w:sz w:val="24"/>
          <w:szCs w:val="24"/>
        </w:rPr>
      </w:pPr>
      <w:r>
        <w:rPr>
          <w:rFonts w:ascii="SimHei" w:hAnsi="SimHei" w:cs="楷体" w:eastAsia="黑体"/>
          <w:b/>
          <w:bCs/>
          <w:sz w:val="24"/>
          <w:szCs w:val="24"/>
        </w:rPr>
        <w:t>第十六条  基本工资的调整原则为</w:t>
      </w:r>
      <w:r>
        <w:rPr>
          <w:rFonts w:ascii="SimHei" w:hAnsi="SimHei" w:cs="楷体" w:eastAsia="黑体"/>
          <w:bCs/>
          <w:sz w:val="24"/>
          <w:szCs w:val="24"/>
        </w:rPr>
        <w:t>：</w:t>
      </w:r>
    </w:p>
    <w:p>
      <w:pPr>
        <w:pStyle w:val="Normal"/>
        <w:keepNext w:val="false"/>
        <w:keepLines w:val="false"/>
        <w:pageBreakBefore w:val="false"/>
        <w:tabs>
          <w:tab w:val="clear" w:pos="420"/>
          <w:tab w:val="left" w:pos="9420" w:leader="none"/>
        </w:tabs>
        <w:kinsoku w:val="true"/>
        <w:overflowPunct w:val="true"/>
        <w:autoSpaceDE w:val="true"/>
        <w:bidi w:val="0"/>
        <w:snapToGrid w:val="false"/>
        <w:spacing w:lineRule="auto" w:line="360"/>
        <w:ind w:start="0" w:firstLine="482"/>
        <w:jc w:val="both"/>
        <w:rPr>
          <w:rFonts w:ascii="楷体" w:hAnsi="楷体" w:eastAsia="楷体" w:cs="楷体"/>
          <w:b/>
          <w:b/>
          <w:bCs/>
          <w:sz w:val="24"/>
          <w:szCs w:val="24"/>
        </w:rPr>
      </w:pPr>
      <w:r>
        <w:rPr>
          <w:rFonts w:eastAsia="黑体" w:cs="楷体" w:ascii="SimHei" w:hAnsi="SimHei"/>
          <w:b/>
          <w:bCs/>
          <w:sz w:val="24"/>
          <w:szCs w:val="24"/>
        </w:rPr>
        <w:t>1</w:t>
      </w:r>
      <w:r>
        <w:rPr>
          <w:rFonts w:ascii="SimHei" w:hAnsi="SimHei" w:cs="楷体" w:eastAsia="黑体"/>
          <w:b/>
          <w:bCs/>
          <w:sz w:val="24"/>
          <w:szCs w:val="24"/>
        </w:rPr>
        <w:t>、岗级升降</w:t>
      </w:r>
      <w:r>
        <w:rPr>
          <w:rFonts w:ascii="SimHei" w:hAnsi="SimHei" w:cs="楷体" w:eastAsia="黑体"/>
          <w:bCs/>
          <w:sz w:val="24"/>
          <w:szCs w:val="24"/>
        </w:rPr>
        <w:t>：</w:t>
      </w:r>
    </w:p>
    <w:p>
      <w:pPr>
        <w:pStyle w:val="Normal"/>
        <w:keepNext w:val="false"/>
        <w:keepLines w:val="false"/>
        <w:pageBreakBefore w:val="false"/>
        <w:kinsoku w:val="true"/>
        <w:overflowPunct w:val="true"/>
        <w:autoSpaceDE w:val="true"/>
        <w:bidi w:val="0"/>
        <w:spacing w:lineRule="auto" w:line="360"/>
        <w:ind w:start="0" w:firstLine="482"/>
        <w:jc w:val="both"/>
        <w:rPr>
          <w:rFonts w:ascii="楷体" w:hAnsi="楷体" w:eastAsia="楷体" w:cs="楷体"/>
          <w:bCs/>
          <w:sz w:val="24"/>
          <w:szCs w:val="24"/>
        </w:rPr>
      </w:pPr>
      <w:r>
        <w:rPr>
          <w:rFonts w:eastAsia="黑体" w:cs="楷体" w:ascii="SimHei" w:hAnsi="SimHei"/>
          <w:b/>
          <w:bCs/>
          <w:sz w:val="24"/>
          <w:szCs w:val="24"/>
        </w:rPr>
        <w:t>1</w:t>
      </w:r>
      <w:r>
        <w:rPr>
          <w:rFonts w:ascii="SimHei" w:hAnsi="SimHei" w:cs="楷体" w:eastAsia="黑体"/>
          <w:b/>
          <w:bCs/>
          <w:sz w:val="24"/>
          <w:szCs w:val="24"/>
        </w:rPr>
        <w:t>）、</w:t>
      </w:r>
      <w:r>
        <w:rPr>
          <w:rFonts w:ascii="SimHei" w:hAnsi="SimHei" w:cs="楷体" w:eastAsia="黑体"/>
          <w:bCs/>
          <w:sz w:val="24"/>
          <w:szCs w:val="24"/>
        </w:rPr>
        <w:t>凡员工发生职务升降或岗位调整，基本工资岗级随之升降，且原则上均进入新岗级的第一档（晋升时不低于现行工资待遇标准，降职时不高于现行工资待遇标准），并于其职务任免或岗位异动通知下发的当月进行调整。</w:t>
      </w:r>
    </w:p>
    <w:p>
      <w:pPr>
        <w:pStyle w:val="Normal"/>
        <w:keepNext w:val="false"/>
        <w:keepLines w:val="false"/>
        <w:pageBreakBefore w:val="false"/>
        <w:kinsoku w:val="true"/>
        <w:overflowPunct w:val="true"/>
        <w:autoSpaceDE w:val="true"/>
        <w:bidi w:val="0"/>
        <w:spacing w:lineRule="auto" w:line="360"/>
        <w:ind w:start="0" w:firstLine="482"/>
        <w:jc w:val="both"/>
        <w:rPr>
          <w:rFonts w:ascii="楷体" w:hAnsi="楷体" w:eastAsia="楷体" w:cs="楷体"/>
          <w:b/>
          <w:b/>
          <w:bCs/>
          <w:sz w:val="24"/>
          <w:szCs w:val="24"/>
        </w:rPr>
      </w:pPr>
      <w:r>
        <w:rPr>
          <w:rFonts w:eastAsia="黑体" w:cs="楷体" w:ascii="SimHei" w:hAnsi="SimHei"/>
          <w:b/>
          <w:bCs/>
          <w:sz w:val="24"/>
          <w:szCs w:val="24"/>
        </w:rPr>
        <w:t>2</w:t>
      </w:r>
      <w:r>
        <w:rPr>
          <w:rFonts w:ascii="SimHei" w:hAnsi="SimHei" w:cs="楷体" w:eastAsia="黑体"/>
          <w:b/>
          <w:bCs/>
          <w:sz w:val="24"/>
          <w:szCs w:val="24"/>
        </w:rPr>
        <w:t>、年度档级：</w:t>
      </w:r>
    </w:p>
    <w:p>
      <w:pPr>
        <w:pStyle w:val="Normal"/>
        <w:keepNext w:val="false"/>
        <w:keepLines w:val="false"/>
        <w:pageBreakBefore w:val="false"/>
        <w:kinsoku w:val="true"/>
        <w:overflowPunct w:val="true"/>
        <w:autoSpaceDE w:val="true"/>
        <w:bidi w:val="0"/>
        <w:spacing w:lineRule="auto" w:line="360"/>
        <w:ind w:start="0" w:firstLine="482"/>
        <w:jc w:val="both"/>
        <w:rPr>
          <w:rFonts w:ascii="楷体" w:hAnsi="楷体" w:eastAsia="楷体" w:cs="楷体"/>
          <w:bCs/>
          <w:sz w:val="24"/>
          <w:szCs w:val="24"/>
        </w:rPr>
      </w:pPr>
      <w:r>
        <w:rPr>
          <w:rFonts w:eastAsia="黑体" w:cs="楷体" w:ascii="SimHei" w:hAnsi="SimHei"/>
          <w:b/>
          <w:bCs/>
          <w:sz w:val="24"/>
          <w:szCs w:val="24"/>
        </w:rPr>
        <w:t>1</w:t>
      </w:r>
      <w:r>
        <w:rPr>
          <w:rFonts w:ascii="SimHei" w:hAnsi="SimHei" w:cs="楷体" w:eastAsia="黑体"/>
          <w:b/>
          <w:bCs/>
          <w:sz w:val="24"/>
          <w:szCs w:val="24"/>
        </w:rPr>
        <w:t>）、</w:t>
      </w:r>
      <w:r>
        <w:rPr>
          <w:rFonts w:ascii="SimHei" w:hAnsi="SimHei" w:cs="楷体" w:eastAsia="黑体"/>
          <w:b w:val="false"/>
          <w:bCs w:val="false"/>
          <w:sz w:val="24"/>
          <w:szCs w:val="24"/>
          <w:lang w:eastAsia="zh-CN"/>
        </w:rPr>
        <w:t>员工</w:t>
      </w:r>
      <w:r>
        <w:rPr>
          <w:rFonts w:ascii="SimHei" w:hAnsi="SimHei" w:cs="楷体" w:eastAsia="黑体"/>
          <w:bCs/>
          <w:color w:val="333333"/>
          <w:sz w:val="24"/>
          <w:szCs w:val="24"/>
        </w:rPr>
        <w:t>在相应的岗位上做出成绩，受到上级与同事的一至好评，经报批后，档级工资升一级</w:t>
      </w:r>
      <w:r>
        <w:rPr>
          <w:rFonts w:ascii="SimHei" w:hAnsi="SimHei" w:cs="楷体" w:eastAsia="黑体"/>
          <w:bCs/>
          <w:color w:val="333333"/>
          <w:sz w:val="24"/>
          <w:szCs w:val="24"/>
          <w:lang w:eastAsia="zh-CN"/>
        </w:rPr>
        <w:t>，</w:t>
      </w:r>
    </w:p>
    <w:p>
      <w:pPr>
        <w:pStyle w:val="Normal"/>
        <w:keepNext w:val="false"/>
        <w:keepLines w:val="false"/>
        <w:pageBreakBefore w:val="false"/>
        <w:kinsoku w:val="true"/>
        <w:overflowPunct w:val="true"/>
        <w:autoSpaceDE w:val="true"/>
        <w:bidi w:val="0"/>
        <w:spacing w:lineRule="auto" w:line="360"/>
        <w:ind w:start="0" w:firstLine="482"/>
        <w:jc w:val="both"/>
        <w:rPr>
          <w:rFonts w:ascii="楷体" w:hAnsi="楷体" w:eastAsia="楷体" w:cs="楷体"/>
          <w:bCs/>
          <w:sz w:val="24"/>
          <w:szCs w:val="24"/>
        </w:rPr>
      </w:pPr>
      <w:r>
        <w:rPr>
          <w:rFonts w:eastAsia="黑体" w:cs="楷体" w:ascii="SimHei" w:hAnsi="SimHei"/>
          <w:b/>
          <w:bCs/>
          <w:color w:val="333333"/>
          <w:sz w:val="24"/>
          <w:szCs w:val="24"/>
        </w:rPr>
        <w:t>2</w:t>
      </w:r>
      <w:r>
        <w:rPr>
          <w:rFonts w:ascii="SimHei" w:hAnsi="SimHei" w:cs="楷体" w:eastAsia="黑体"/>
          <w:b/>
          <w:bCs/>
          <w:color w:val="333333"/>
          <w:sz w:val="24"/>
          <w:szCs w:val="24"/>
        </w:rPr>
        <w:t>）、</w:t>
      </w:r>
      <w:r>
        <w:rPr>
          <w:rFonts w:ascii="SimHei" w:hAnsi="SimHei" w:cs="楷体" w:eastAsia="黑体"/>
          <w:bCs/>
          <w:color w:val="333333"/>
          <w:sz w:val="24"/>
          <w:szCs w:val="24"/>
        </w:rPr>
        <w:t>年度考核成绩评为</w:t>
      </w:r>
      <w:r>
        <w:rPr>
          <w:rFonts w:ascii="SimHei" w:hAnsi="SimHei" w:cs="楷体" w:eastAsia="黑体"/>
          <w:bCs/>
          <w:sz w:val="24"/>
          <w:szCs w:val="24"/>
        </w:rPr>
        <w:t>“不合格”者，</w:t>
      </w:r>
      <w:r>
        <w:rPr>
          <w:rFonts w:ascii="SimHei" w:hAnsi="SimHei" w:cs="楷体" w:eastAsia="黑体"/>
          <w:bCs/>
          <w:color w:val="333333"/>
          <w:sz w:val="24"/>
          <w:szCs w:val="24"/>
        </w:rPr>
        <w:t>档级工资</w:t>
      </w:r>
      <w:r>
        <w:rPr>
          <w:rFonts w:ascii="SimHei" w:hAnsi="SimHei" w:cs="楷体" w:eastAsia="黑体"/>
          <w:bCs/>
          <w:sz w:val="24"/>
          <w:szCs w:val="24"/>
        </w:rPr>
        <w:t>退一档。</w:t>
      </w:r>
    </w:p>
    <w:p>
      <w:pPr>
        <w:pStyle w:val="Normal"/>
        <w:keepNext w:val="false"/>
        <w:keepLines w:val="false"/>
        <w:pageBreakBefore w:val="false"/>
        <w:kinsoku w:val="true"/>
        <w:overflowPunct w:val="true"/>
        <w:autoSpaceDE w:val="true"/>
        <w:bidi w:val="0"/>
        <w:spacing w:lineRule="auto" w:line="360"/>
        <w:ind w:start="0" w:firstLine="482"/>
        <w:jc w:val="both"/>
        <w:rPr>
          <w:rFonts w:ascii="楷体" w:hAnsi="楷体" w:eastAsia="楷体" w:cs="楷体"/>
          <w:b/>
          <w:b/>
          <w:bCs/>
          <w:sz w:val="24"/>
          <w:szCs w:val="24"/>
        </w:rPr>
      </w:pPr>
      <w:r>
        <w:rPr>
          <w:rFonts w:eastAsia="黑体" w:cs="楷体" w:ascii="SimHei" w:hAnsi="SimHei"/>
          <w:b/>
          <w:bCs/>
          <w:sz w:val="24"/>
          <w:szCs w:val="24"/>
        </w:rPr>
        <w:t>3</w:t>
      </w:r>
      <w:r>
        <w:rPr>
          <w:rFonts w:ascii="SimHei" w:hAnsi="SimHei" w:cs="楷体" w:eastAsia="黑体"/>
          <w:b/>
          <w:bCs/>
          <w:sz w:val="24"/>
          <w:szCs w:val="24"/>
        </w:rPr>
        <w:t>、薪资调整流程：</w:t>
      </w:r>
    </w:p>
    <w:p>
      <w:pPr>
        <w:pStyle w:val="Normal"/>
        <w:keepNext w:val="false"/>
        <w:keepLines w:val="false"/>
        <w:pageBreakBefore w:val="false"/>
        <w:kinsoku w:val="true"/>
        <w:overflowPunct w:val="true"/>
        <w:autoSpaceDE w:val="true"/>
        <w:bidi w:val="0"/>
        <w:spacing w:lineRule="auto" w:line="360"/>
        <w:ind w:start="0" w:firstLine="480"/>
        <w:jc w:val="both"/>
        <w:rPr>
          <w:rFonts w:ascii="楷体" w:hAnsi="楷体" w:eastAsia="楷体" w:cs="楷体"/>
          <w:sz w:val="24"/>
          <w:szCs w:val="24"/>
        </w:rPr>
      </w:pPr>
      <w:r>
        <w:rPr>
          <w:rFonts w:ascii="SimHei" w:hAnsi="SimHei" w:cs="楷体" w:eastAsia="黑体"/>
          <w:sz w:val="24"/>
          <w:szCs w:val="24"/>
        </w:rPr>
        <w:t>由员工所在部门负责人提出建议，</w:t>
      </w:r>
      <w:r>
        <w:rPr>
          <w:rFonts w:ascii="SimHei" w:hAnsi="SimHei" w:cs="楷体" w:eastAsia="黑体"/>
          <w:sz w:val="24"/>
          <w:szCs w:val="24"/>
          <w:lang w:eastAsia="zh-CN"/>
        </w:rPr>
        <w:t>人事行政部</w:t>
      </w:r>
      <w:r>
        <w:rPr>
          <w:rFonts w:ascii="SimHei" w:hAnsi="SimHei" w:cs="楷体" w:eastAsia="黑体"/>
          <w:sz w:val="24"/>
          <w:szCs w:val="24"/>
        </w:rPr>
        <w:t>根据员工个人工作表现，拟定</w:t>
      </w:r>
    </w:p>
    <w:p>
      <w:pPr>
        <w:pStyle w:val="Normal"/>
        <w:keepNext w:val="false"/>
        <w:keepLines w:val="false"/>
        <w:pageBreakBefore w:val="false"/>
        <w:kinsoku w:val="true"/>
        <w:overflowPunct w:val="true"/>
        <w:autoSpaceDE w:val="true"/>
        <w:bidi w:val="0"/>
        <w:spacing w:lineRule="auto" w:line="360"/>
        <w:ind w:start="0" w:firstLine="480"/>
        <w:jc w:val="both"/>
        <w:rPr>
          <w:rFonts w:ascii="楷体" w:hAnsi="楷体" w:eastAsia="楷体" w:cs="楷体"/>
          <w:sz w:val="24"/>
          <w:szCs w:val="24"/>
        </w:rPr>
      </w:pPr>
      <w:r>
        <w:rPr>
          <w:rFonts w:ascii="SimHei" w:hAnsi="SimHei" w:cs="楷体" w:eastAsia="黑体"/>
          <w:sz w:val="24"/>
          <w:szCs w:val="24"/>
        </w:rPr>
        <w:t>方案报公司总经理批准后执行。</w:t>
      </w:r>
    </w:p>
    <w:p>
      <w:pPr>
        <w:pStyle w:val="Normal"/>
        <w:keepNext w:val="false"/>
        <w:keepLines w:val="false"/>
        <w:pageBreakBefore w:val="false"/>
        <w:kinsoku w:val="true"/>
        <w:overflowPunct w:val="true"/>
        <w:autoSpaceDE w:val="true"/>
        <w:bidi w:val="0"/>
        <w:spacing w:lineRule="auto" w:line="360"/>
        <w:ind w:start="0" w:firstLine="482"/>
        <w:jc w:val="both"/>
        <w:rPr>
          <w:rFonts w:ascii="楷体" w:hAnsi="楷体" w:eastAsia="楷体" w:cs="楷体"/>
          <w:b/>
          <w:b/>
          <w:sz w:val="24"/>
          <w:szCs w:val="24"/>
        </w:rPr>
      </w:pPr>
      <w:r>
        <w:rPr>
          <w:rFonts w:ascii="SimHei" w:hAnsi="SimHei" w:cs="楷体" w:eastAsia="黑体"/>
          <w:b/>
          <w:sz w:val="24"/>
          <w:szCs w:val="24"/>
        </w:rPr>
        <w:t>第四章  附则</w:t>
      </w:r>
    </w:p>
    <w:p>
      <w:pPr>
        <w:pStyle w:val="Normal"/>
        <w:keepNext w:val="false"/>
        <w:keepLines w:val="false"/>
        <w:pageBreakBefore w:val="false"/>
        <w:kinsoku w:val="true"/>
        <w:overflowPunct w:val="true"/>
        <w:autoSpaceDE w:val="true"/>
        <w:bidi w:val="0"/>
        <w:spacing w:lineRule="auto" w:line="360"/>
        <w:ind w:start="0" w:firstLine="482"/>
        <w:jc w:val="both"/>
        <w:rPr>
          <w:rFonts w:ascii="楷体" w:hAnsi="楷体" w:eastAsia="楷体" w:cs="楷体"/>
          <w:bCs/>
          <w:sz w:val="24"/>
          <w:szCs w:val="24"/>
        </w:rPr>
      </w:pPr>
      <w:r>
        <w:rPr>
          <w:rFonts w:ascii="SimHei" w:hAnsi="SimHei" w:cs="楷体" w:eastAsia="黑体"/>
          <w:b/>
          <w:bCs/>
          <w:sz w:val="24"/>
          <w:szCs w:val="24"/>
        </w:rPr>
        <w:t xml:space="preserve">第十七条  </w:t>
      </w:r>
      <w:r>
        <w:rPr>
          <w:rFonts w:ascii="SimHei" w:hAnsi="SimHei" w:cs="楷体" w:eastAsia="黑体"/>
          <w:bCs/>
          <w:sz w:val="24"/>
          <w:szCs w:val="24"/>
        </w:rPr>
        <w:t>本方案由</w:t>
      </w:r>
      <w:r>
        <w:rPr>
          <w:rFonts w:ascii="SimHei" w:hAnsi="SimHei" w:cs="楷体" w:eastAsia="黑体"/>
          <w:bCs/>
          <w:sz w:val="24"/>
          <w:szCs w:val="24"/>
          <w:lang w:eastAsia="zh-CN"/>
        </w:rPr>
        <w:t>人事行政部</w:t>
      </w:r>
      <w:r>
        <w:rPr>
          <w:rFonts w:ascii="SimHei" w:hAnsi="SimHei" w:cs="楷体" w:eastAsia="黑体"/>
          <w:bCs/>
          <w:sz w:val="24"/>
          <w:szCs w:val="24"/>
        </w:rPr>
        <w:t>负责制定、修改、解释。</w:t>
      </w:r>
    </w:p>
    <w:p>
      <w:pPr>
        <w:pStyle w:val="Normal"/>
        <w:keepNext w:val="false"/>
        <w:keepLines w:val="false"/>
        <w:pageBreakBefore w:val="false"/>
        <w:kinsoku w:val="true"/>
        <w:overflowPunct w:val="true"/>
        <w:autoSpaceDE w:val="true"/>
        <w:bidi w:val="0"/>
        <w:spacing w:lineRule="auto" w:line="360"/>
        <w:ind w:start="0" w:firstLine="482"/>
        <w:jc w:val="both"/>
        <w:rPr>
          <w:rFonts w:ascii="楷体" w:hAnsi="楷体" w:eastAsia="楷体" w:cs="楷体"/>
          <w:bCs/>
          <w:sz w:val="24"/>
          <w:szCs w:val="24"/>
        </w:rPr>
      </w:pPr>
      <w:r>
        <w:rPr>
          <w:rFonts w:ascii="SimHei" w:hAnsi="SimHei" w:cs="楷体" w:eastAsia="黑体"/>
          <w:b/>
          <w:bCs/>
          <w:sz w:val="24"/>
          <w:szCs w:val="24"/>
        </w:rPr>
        <w:t xml:space="preserve">第十八条  </w:t>
      </w:r>
      <w:r>
        <w:rPr>
          <w:rFonts w:ascii="SimHei" w:hAnsi="SimHei" w:cs="楷体" w:eastAsia="黑体"/>
          <w:bCs/>
          <w:sz w:val="24"/>
          <w:szCs w:val="24"/>
        </w:rPr>
        <w:t>本办法经总经理批准发行，发文以前的有关管理办法与本办法不一致的，以本办法为准。</w:t>
      </w:r>
    </w:p>
    <w:p>
      <w:pPr>
        <w:pStyle w:val="Normal"/>
        <w:keepNext w:val="false"/>
        <w:keepLines w:val="false"/>
        <w:pageBreakBefore w:val="false"/>
        <w:kinsoku w:val="true"/>
        <w:overflowPunct w:val="true"/>
        <w:autoSpaceDE w:val="true"/>
        <w:bidi w:val="0"/>
        <w:spacing w:lineRule="auto" w:line="360"/>
        <w:ind w:start="0" w:firstLine="480"/>
        <w:jc w:val="both"/>
        <w:rPr>
          <w:rFonts w:ascii="楷体" w:hAnsi="楷体" w:eastAsia="楷体" w:cs="楷体"/>
          <w:bCs/>
          <w:sz w:val="24"/>
          <w:szCs w:val="24"/>
        </w:rPr>
      </w:pPr>
      <w:r>
        <w:rPr>
          <w:rFonts w:ascii="SimHei" w:hAnsi="SimHei" w:cs="楷体" w:eastAsia="黑体"/>
          <w:bCs/>
          <w:sz w:val="24"/>
          <w:szCs w:val="24"/>
        </w:rPr>
        <w:t>附表</w:t>
      </w:r>
      <w:r>
        <w:rPr>
          <w:rFonts w:eastAsia="黑体" w:cs="楷体" w:ascii="SimHei" w:hAnsi="SimHei"/>
          <w:bCs/>
          <w:sz w:val="24"/>
          <w:szCs w:val="24"/>
        </w:rPr>
        <w:t>1</w:t>
      </w:r>
      <w:r>
        <w:rPr>
          <w:rFonts w:ascii="SimHei" w:hAnsi="SimHei" w:cs="楷体" w:eastAsia="黑体"/>
          <w:bCs/>
          <w:sz w:val="24"/>
          <w:szCs w:val="24"/>
        </w:rPr>
        <w:t>：《岗位工资级别标准》</w:t>
      </w:r>
    </w:p>
    <w:p>
      <w:pPr>
        <w:pStyle w:val="Normal"/>
        <w:keepNext w:val="false"/>
        <w:keepLines w:val="false"/>
        <w:pageBreakBefore w:val="false"/>
        <w:kinsoku w:val="true"/>
        <w:overflowPunct w:val="true"/>
        <w:autoSpaceDE w:val="true"/>
        <w:bidi w:val="0"/>
        <w:spacing w:lineRule="auto" w:line="360"/>
        <w:ind w:start="0" w:firstLine="480"/>
        <w:jc w:val="both"/>
        <w:rPr>
          <w:rFonts w:ascii="楷体" w:hAnsi="楷体" w:eastAsia="楷体" w:cs="楷体"/>
          <w:bCs/>
          <w:sz w:val="24"/>
          <w:szCs w:val="24"/>
          <w:lang w:eastAsia="zh-CN"/>
        </w:rPr>
      </w:pPr>
      <w:r>
        <w:rPr>
          <w:rFonts w:eastAsia="黑体" w:cs="楷体" w:ascii="SimHei" w:hAnsi="SimHei"/>
          <w:bCs/>
          <w:sz w:val="24"/>
          <w:szCs w:val="24"/>
          <w:lang w:val="en-US" w:eastAsia="zh-CN"/>
        </w:rPr>
        <w:t xml:space="preserve"> </w:t>
      </w:r>
    </w:p>
    <w:p>
      <w:pPr>
        <w:pStyle w:val="Normal"/>
        <w:keepNext w:val="false"/>
        <w:keepLines w:val="false"/>
        <w:pageBreakBefore w:val="false"/>
        <w:kinsoku w:val="true"/>
        <w:overflowPunct w:val="true"/>
        <w:autoSpaceDE w:val="true"/>
        <w:bidi w:val="0"/>
        <w:spacing w:lineRule="auto" w:line="360"/>
        <w:ind w:start="0" w:firstLine="480"/>
        <w:jc w:val="end"/>
        <w:rPr>
          <w:rFonts w:ascii="楷体" w:hAnsi="楷体" w:eastAsia="楷体" w:cs="楷体"/>
          <w:bCs/>
          <w:sz w:val="24"/>
          <w:szCs w:val="24"/>
          <w:lang w:eastAsia="zh-CN"/>
        </w:rPr>
      </w:pPr>
      <w:r>
        <w:rPr>
          <w:rFonts w:eastAsia="黑体" w:cs="楷体" w:ascii="SimHei" w:hAnsi="SimHei"/>
          <w:bCs/>
          <w:sz w:val="24"/>
          <w:szCs w:val="24"/>
          <w:lang w:val="en-US" w:eastAsia="zh-CN"/>
        </w:rPr>
        <w:t xml:space="preserve"> </w:t>
      </w:r>
      <w:r>
        <w:rPr>
          <w:rFonts w:eastAsia="黑体" w:cs="楷体" w:ascii="SimHei" w:hAnsi="SimHei"/>
          <w:bCs/>
          <w:sz w:val="24"/>
          <w:szCs w:val="24"/>
        </w:rPr>
        <w:t xml:space="preserve">                      </w:t>
      </w:r>
      <w:r>
        <w:rPr>
          <w:rFonts w:eastAsia="黑体" w:cs="楷体" w:ascii="SimHei" w:hAnsi="SimHei"/>
          <w:bCs/>
          <w:sz w:val="24"/>
          <w:szCs w:val="24"/>
          <w:lang w:val="en-US" w:eastAsia="zh-CN"/>
        </w:rPr>
        <w:t xml:space="preserve">                        </w:t>
      </w:r>
      <w:r>
        <w:rPr>
          <w:rFonts w:ascii="SimHei" w:hAnsi="SimHei" w:cs="楷体" w:eastAsia="黑体"/>
          <w:sz w:val="24"/>
          <w:szCs w:val="24"/>
          <w:lang w:eastAsia="zh-CN"/>
        </w:rPr>
        <w:t>人事行政部</w:t>
      </w:r>
    </w:p>
    <w:p>
      <w:pPr>
        <w:pStyle w:val="Normal"/>
        <w:keepNext w:val="false"/>
        <w:keepLines w:val="false"/>
        <w:pageBreakBefore w:val="false"/>
        <w:tabs>
          <w:tab w:val="clear" w:pos="420"/>
          <w:tab w:val="left" w:pos="5505" w:leader="none"/>
        </w:tabs>
        <w:kinsoku w:val="true"/>
        <w:overflowPunct w:val="true"/>
        <w:autoSpaceDE w:val="true"/>
        <w:bidi w:val="0"/>
        <w:spacing w:lineRule="auto" w:line="360"/>
        <w:ind w:start="0" w:firstLine="480"/>
        <w:jc w:val="end"/>
        <w:rPr>
          <w:rFonts w:ascii="楷体" w:hAnsi="楷体" w:eastAsia="楷体" w:cs="楷体"/>
          <w:sz w:val="24"/>
          <w:szCs w:val="24"/>
          <w:lang w:val="en-US" w:eastAsia="zh-CN"/>
        </w:rPr>
      </w:pPr>
      <w:r>
        <w:rPr>
          <w:rFonts w:eastAsia="黑体" w:cs="楷体" w:ascii="SimHei" w:hAnsi="SimHei"/>
          <w:sz w:val="24"/>
          <w:szCs w:val="24"/>
          <w:lang w:val="en-US" w:eastAsia="zh-CN"/>
        </w:rPr>
        <w:t xml:space="preserve">                                                  </w:t>
      </w:r>
      <w:r>
        <w:rPr>
          <w:rFonts w:eastAsia="黑体" w:cs="楷体" w:ascii="SimHei" w:hAnsi="SimHei"/>
          <w:sz w:val="24"/>
          <w:szCs w:val="24"/>
        </w:rPr>
        <w:t>20</w:t>
      </w:r>
      <w:r>
        <w:rPr>
          <w:rFonts w:eastAsia="黑体" w:cs="楷体" w:ascii="SimHei" w:hAnsi="SimHei"/>
          <w:sz w:val="24"/>
          <w:szCs w:val="24"/>
          <w:lang w:val="en-US" w:eastAsia="zh-CN"/>
        </w:rPr>
        <w:t>XX</w:t>
      </w:r>
      <w:r>
        <w:rPr>
          <w:rFonts w:eastAsia="黑体" w:cs="楷体" w:ascii="SimHei" w:hAnsi="SimHei"/>
          <w:sz w:val="24"/>
          <w:szCs w:val="24"/>
        </w:rPr>
        <w:t>-</w:t>
      </w:r>
      <w:r>
        <w:rPr>
          <w:rFonts w:eastAsia="黑体" w:cs="楷体" w:ascii="SimHei" w:hAnsi="SimHei"/>
          <w:sz w:val="24"/>
          <w:szCs w:val="24"/>
          <w:lang w:val="en-US" w:eastAsia="zh-CN"/>
        </w:rPr>
        <w:t>12</w:t>
      </w:r>
      <w:r>
        <w:rPr>
          <w:rFonts w:eastAsia="黑体" w:cs="楷体" w:ascii="SimHei" w:hAnsi="SimHei"/>
          <w:sz w:val="24"/>
          <w:szCs w:val="24"/>
        </w:rPr>
        <w:t>-</w:t>
      </w:r>
      <w:r>
        <w:rPr>
          <w:rFonts w:eastAsia="黑体" w:cs="楷体" w:ascii="SimHei" w:hAnsi="SimHei"/>
          <w:sz w:val="24"/>
          <w:szCs w:val="24"/>
          <w:lang w:val="en-US" w:eastAsia="zh-CN"/>
        </w:rPr>
        <w:t>05</w:t>
      </w:r>
    </w:p>
    <w:p>
      <w:pPr>
        <w:pStyle w:val="Normal"/>
        <w:keepNext w:val="false"/>
        <w:keepLines w:val="false"/>
        <w:pageBreakBefore w:val="false"/>
        <w:kinsoku w:val="true"/>
        <w:overflowPunct w:val="true"/>
        <w:autoSpaceDE w:val="true"/>
        <w:bidi w:val="0"/>
        <w:spacing w:lineRule="auto" w:line="360"/>
        <w:ind w:start="0" w:firstLine="480"/>
        <w:jc w:val="both"/>
        <w:rPr>
          <w:rFonts w:ascii="楷体" w:hAnsi="楷体" w:eastAsia="楷体" w:cs="楷体"/>
          <w:sz w:val="24"/>
          <w:szCs w:val="24"/>
          <w:lang w:val="en-US" w:eastAsia="zh-CN"/>
        </w:rPr>
      </w:pPr>
      <w:r>
        <w:rPr>
          <w:rFonts w:eastAsia="黑体" w:cs="楷体" w:ascii="SimHei" w:hAnsi="SimHei"/>
          <w:sz w:val="24"/>
          <w:szCs w:val="24"/>
          <w:lang w:val="en-US" w:eastAsia="zh-CN"/>
        </w:rPr>
        <w:t xml:space="preserve"> </w:t>
      </w:r>
    </w:p>
    <w:p>
      <w:pPr>
        <w:pStyle w:val="Normal"/>
        <w:keepNext w:val="false"/>
        <w:keepLines w:val="false"/>
        <w:pageBreakBefore w:val="false"/>
        <w:kinsoku w:val="true"/>
        <w:overflowPunct w:val="true"/>
        <w:autoSpaceDE w:val="true"/>
        <w:bidi w:val="0"/>
        <w:spacing w:lineRule="auto" w:line="360"/>
        <w:ind w:start="0" w:firstLine="480"/>
        <w:jc w:val="both"/>
        <w:rPr>
          <w:rFonts w:cs="楷体"/>
        </w:rPr>
      </w:pPr>
      <w:r>
        <w:rPr>
          <w:rFonts w:ascii="SimHei" w:hAnsi="SimHei" w:cs="楷体" w:eastAsia="黑体"/>
          <w:bCs/>
          <w:sz w:val="24"/>
          <w:szCs w:val="24"/>
        </w:rPr>
        <w:t>附表</w:t>
      </w:r>
      <w:r>
        <w:rPr>
          <w:rFonts w:eastAsia="黑体" w:cs="楷体" w:ascii="SimHei" w:hAnsi="SimHei"/>
          <w:bCs/>
          <w:sz w:val="24"/>
          <w:szCs w:val="24"/>
        </w:rPr>
        <w:t>1</w:t>
      </w:r>
    </w:p>
    <w:tbl>
      <w:tblPr>
        <w:tblW w:w="10050" w:type="dxa"/>
        <w:jc w:val="center"/>
        <w:tblInd w:w="0" w:type="dxa"/>
        <w:tblLayout w:type="fixed"/>
        <w:tblCellMar>
          <w:top w:w="0" w:type="dxa"/>
          <w:start w:w="15" w:type="dxa"/>
          <w:bottom w:w="0" w:type="dxa"/>
          <w:end w:w="15" w:type="dxa"/>
        </w:tblCellMar>
      </w:tblPr>
      <w:tblGrid>
        <w:gridCol w:w="1080"/>
        <w:gridCol w:w="1080"/>
        <w:gridCol w:w="1530"/>
        <w:gridCol w:w="525"/>
        <w:gridCol w:w="870"/>
        <w:gridCol w:w="705"/>
        <w:gridCol w:w="600"/>
        <w:gridCol w:w="675"/>
        <w:gridCol w:w="825"/>
        <w:gridCol w:w="1080"/>
        <w:gridCol w:w="1080"/>
      </w:tblGrid>
      <w:tr>
        <w:trPr>
          <w:trHeight w:val="735" w:hRule="atLeast"/>
        </w:trPr>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b/>
                <w:i w:val="false"/>
                <w:i w:val="false"/>
                <w:color w:val="000000"/>
                <w:sz w:val="20"/>
                <w:u w:val="none"/>
                <w:lang w:eastAsia="zh-CN"/>
              </w:rPr>
            </w:pPr>
            <w:r>
              <w:rPr>
                <w:rFonts w:ascii="SimHei" w:hAnsi="SimHei" w:cs="楷体" w:eastAsia="黑体"/>
                <w:b/>
                <w:i w:val="false"/>
                <w:color w:val="000000"/>
                <w:sz w:val="20"/>
                <w:u w:val="none"/>
                <w:lang w:eastAsia="zh-CN"/>
              </w:rPr>
              <w:t>层级</w:t>
            </w:r>
          </w:p>
        </w:tc>
        <w:tc>
          <w:tcPr>
            <w:tcW w:w="1080" w:type="dxa"/>
            <w:tcBorders>
              <w:top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b/>
                <w:i w:val="false"/>
                <w:i w:val="false"/>
                <w:color w:val="000000"/>
                <w:sz w:val="20"/>
                <w:u w:val="none"/>
                <w:lang w:eastAsia="zh-CN"/>
              </w:rPr>
            </w:pPr>
            <w:r>
              <w:rPr>
                <w:rFonts w:ascii="SimHei" w:hAnsi="SimHei" w:cs="楷体" w:eastAsia="黑体"/>
                <w:b/>
                <w:i w:val="false"/>
                <w:color w:val="000000"/>
                <w:sz w:val="20"/>
                <w:u w:val="none"/>
                <w:lang w:eastAsia="zh-CN"/>
              </w:rPr>
              <w:t>部门</w:t>
            </w:r>
          </w:p>
        </w:tc>
        <w:tc>
          <w:tcPr>
            <w:tcW w:w="1530" w:type="dxa"/>
            <w:tcBorders>
              <w:top w:val="single" w:sz="8"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b/>
                <w:i w:val="false"/>
                <w:i w:val="false"/>
                <w:color w:val="000000"/>
                <w:sz w:val="18"/>
                <w:u w:val="none"/>
                <w:lang w:eastAsia="zh-CN"/>
              </w:rPr>
            </w:pPr>
            <w:r>
              <w:rPr>
                <w:rFonts w:ascii="SimHei" w:hAnsi="SimHei" w:cs="楷体" w:eastAsia="黑体"/>
                <w:b/>
                <w:i w:val="false"/>
                <w:color w:val="000000"/>
                <w:sz w:val="18"/>
                <w:u w:val="none"/>
                <w:lang w:eastAsia="zh-CN"/>
              </w:rPr>
              <w:t>岗位名称</w:t>
            </w:r>
          </w:p>
        </w:tc>
        <w:tc>
          <w:tcPr>
            <w:tcW w:w="525" w:type="dxa"/>
            <w:tcBorders>
              <w:top w:val="single" w:sz="8"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b/>
                <w:i w:val="false"/>
                <w:i w:val="false"/>
                <w:color w:val="000000"/>
                <w:sz w:val="18"/>
                <w:u w:val="none"/>
                <w:lang w:eastAsia="zh-CN"/>
              </w:rPr>
            </w:pPr>
            <w:r>
              <w:rPr>
                <w:rFonts w:ascii="SimHei" w:hAnsi="SimHei" w:cs="楷体" w:eastAsia="黑体"/>
                <w:b/>
                <w:i w:val="false"/>
                <w:color w:val="000000"/>
                <w:sz w:val="18"/>
                <w:u w:val="none"/>
                <w:lang w:eastAsia="zh-CN"/>
              </w:rPr>
              <w:t>工资等级</w:t>
            </w:r>
          </w:p>
        </w:tc>
        <w:tc>
          <w:tcPr>
            <w:tcW w:w="870" w:type="dxa"/>
            <w:tcBorders>
              <w:top w:val="single" w:sz="8"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b/>
                <w:i w:val="false"/>
                <w:i w:val="false"/>
                <w:color w:val="000000"/>
                <w:sz w:val="18"/>
                <w:u w:val="none"/>
                <w:lang w:eastAsia="zh-CN"/>
              </w:rPr>
            </w:pPr>
            <w:r>
              <w:rPr>
                <w:rFonts w:ascii="SimHei" w:hAnsi="SimHei" w:cs="楷体" w:eastAsia="黑体"/>
                <w:b/>
                <w:i w:val="false"/>
                <w:color w:val="000000"/>
                <w:sz w:val="18"/>
                <w:u w:val="none"/>
                <w:lang w:eastAsia="zh-CN"/>
              </w:rPr>
              <w:t>年度现金总收入</w:t>
            </w:r>
          </w:p>
        </w:tc>
        <w:tc>
          <w:tcPr>
            <w:tcW w:w="705" w:type="dxa"/>
            <w:tcBorders>
              <w:top w:val="single" w:sz="8"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b/>
                <w:i w:val="false"/>
                <w:i w:val="false"/>
                <w:color w:val="000000"/>
                <w:sz w:val="18"/>
                <w:u w:val="none"/>
                <w:lang w:eastAsia="zh-CN"/>
              </w:rPr>
            </w:pPr>
            <w:r>
              <w:rPr>
                <w:rFonts w:ascii="SimHei" w:hAnsi="SimHei" w:cs="楷体" w:eastAsia="黑体"/>
                <w:b/>
                <w:i w:val="false"/>
                <w:color w:val="000000"/>
                <w:sz w:val="18"/>
                <w:u w:val="none"/>
                <w:lang w:eastAsia="zh-CN"/>
              </w:rPr>
              <w:t>月薪</w:t>
            </w:r>
          </w:p>
        </w:tc>
        <w:tc>
          <w:tcPr>
            <w:tcW w:w="600" w:type="dxa"/>
            <w:tcBorders>
              <w:top w:val="single" w:sz="8"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b/>
                <w:i w:val="false"/>
                <w:i w:val="false"/>
                <w:color w:val="000000"/>
                <w:sz w:val="18"/>
                <w:u w:val="none"/>
                <w:lang w:eastAsia="zh-CN"/>
              </w:rPr>
            </w:pPr>
            <w:r>
              <w:rPr>
                <w:rFonts w:ascii="SimHei" w:hAnsi="SimHei" w:cs="楷体" w:eastAsia="黑体"/>
                <w:b/>
                <w:i w:val="false"/>
                <w:color w:val="000000"/>
                <w:sz w:val="18"/>
                <w:u w:val="none"/>
                <w:lang w:eastAsia="zh-CN"/>
              </w:rPr>
              <w:t>层级率</w:t>
            </w:r>
          </w:p>
        </w:tc>
        <w:tc>
          <w:tcPr>
            <w:tcW w:w="675" w:type="dxa"/>
            <w:tcBorders>
              <w:top w:val="single" w:sz="8"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b/>
                <w:i w:val="false"/>
                <w:i w:val="false"/>
                <w:color w:val="000000"/>
                <w:sz w:val="18"/>
                <w:u w:val="none"/>
                <w:lang w:eastAsia="zh-CN"/>
              </w:rPr>
            </w:pPr>
            <w:r>
              <w:rPr>
                <w:rFonts w:ascii="SimHei" w:hAnsi="SimHei" w:cs="楷体" w:eastAsia="黑体"/>
                <w:b/>
                <w:i w:val="false"/>
                <w:color w:val="000000"/>
                <w:sz w:val="18"/>
                <w:u w:val="none"/>
                <w:lang w:eastAsia="zh-CN"/>
              </w:rPr>
              <w:t>层级差</w:t>
            </w:r>
          </w:p>
        </w:tc>
        <w:tc>
          <w:tcPr>
            <w:tcW w:w="825" w:type="dxa"/>
            <w:tcBorders>
              <w:top w:val="single" w:sz="8"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b/>
                <w:i w:val="false"/>
                <w:i w:val="false"/>
                <w:color w:val="000000"/>
                <w:sz w:val="18"/>
                <w:u w:val="none"/>
                <w:lang w:eastAsia="zh-CN"/>
              </w:rPr>
            </w:pPr>
            <w:r>
              <w:rPr>
                <w:rFonts w:ascii="SimHei" w:hAnsi="SimHei" w:cs="楷体" w:eastAsia="黑体"/>
                <w:b/>
                <w:i w:val="false"/>
                <w:color w:val="000000"/>
                <w:sz w:val="18"/>
                <w:u w:val="none"/>
                <w:lang w:eastAsia="zh-CN"/>
              </w:rPr>
              <w:t>一级</w:t>
            </w:r>
          </w:p>
        </w:tc>
        <w:tc>
          <w:tcPr>
            <w:tcW w:w="1080" w:type="dxa"/>
            <w:tcBorders>
              <w:top w:val="single" w:sz="8"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b/>
                <w:i w:val="false"/>
                <w:i w:val="false"/>
                <w:color w:val="000000"/>
                <w:sz w:val="18"/>
                <w:u w:val="none"/>
                <w:lang w:eastAsia="zh-CN"/>
              </w:rPr>
            </w:pPr>
            <w:r>
              <w:rPr>
                <w:rFonts w:ascii="SimHei" w:hAnsi="SimHei" w:cs="楷体" w:eastAsia="黑体"/>
                <w:b/>
                <w:i w:val="false"/>
                <w:color w:val="000000"/>
                <w:sz w:val="18"/>
                <w:u w:val="none"/>
                <w:lang w:eastAsia="zh-CN"/>
              </w:rPr>
              <w:t>二级</w:t>
            </w:r>
          </w:p>
        </w:tc>
        <w:tc>
          <w:tcPr>
            <w:tcW w:w="1080" w:type="dxa"/>
            <w:tcBorders>
              <w:top w:val="single" w:sz="8"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b/>
                <w:i w:val="false"/>
                <w:i w:val="false"/>
                <w:color w:val="000000"/>
                <w:sz w:val="18"/>
                <w:u w:val="none"/>
                <w:lang w:eastAsia="zh-CN"/>
              </w:rPr>
            </w:pPr>
            <w:r>
              <w:rPr>
                <w:rFonts w:ascii="SimHei" w:hAnsi="SimHei" w:cs="楷体" w:eastAsia="黑体"/>
                <w:b/>
                <w:i w:val="false"/>
                <w:color w:val="000000"/>
                <w:sz w:val="18"/>
                <w:u w:val="none"/>
                <w:lang w:eastAsia="zh-CN"/>
              </w:rPr>
              <w:t>三级</w:t>
            </w:r>
          </w:p>
        </w:tc>
      </w:tr>
      <w:tr>
        <w:trPr>
          <w:trHeight w:val="375" w:hRule="atLeast"/>
        </w:trPr>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r>
          </w:p>
        </w:tc>
        <w:tc>
          <w:tcPr>
            <w:tcW w:w="1080" w:type="dxa"/>
            <w:tcBorders>
              <w:top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r>
          </w:p>
        </w:tc>
        <w:tc>
          <w:tcPr>
            <w:tcW w:w="1530" w:type="dxa"/>
            <w:tcBorders>
              <w:top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b/>
                <w:i w:val="false"/>
                <w:i w:val="false"/>
                <w:color w:val="000000"/>
                <w:sz w:val="20"/>
                <w:u w:val="none"/>
                <w:lang w:eastAsia="zh-CN"/>
              </w:rPr>
            </w:pPr>
            <w:r>
              <w:rPr>
                <w:rFonts w:eastAsia="黑体" w:cs="楷体" w:ascii="SimHei" w:hAnsi="SimHei"/>
                <w:b/>
                <w:i w:val="false"/>
                <w:color w:val="000000"/>
                <w:sz w:val="20"/>
                <w:u w:val="none"/>
                <w:lang w:eastAsia="zh-CN"/>
              </w:rPr>
            </w:r>
          </w:p>
        </w:tc>
        <w:tc>
          <w:tcPr>
            <w:tcW w:w="52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b/>
                <w:i w:val="false"/>
                <w:i w:val="false"/>
                <w:color w:val="000000"/>
                <w:sz w:val="20"/>
                <w:u w:val="none"/>
                <w:lang w:eastAsia="zh-CN"/>
              </w:rPr>
            </w:pPr>
            <w:r>
              <w:rPr>
                <w:rFonts w:eastAsia="黑体" w:cs="楷体" w:ascii="SimHei" w:hAnsi="SimHei"/>
                <w:b/>
                <w:i w:val="false"/>
                <w:color w:val="000000"/>
                <w:sz w:val="20"/>
                <w:u w:val="none"/>
                <w:lang w:eastAsia="zh-CN"/>
              </w:rPr>
            </w:r>
          </w:p>
        </w:tc>
        <w:tc>
          <w:tcPr>
            <w:tcW w:w="87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b/>
                <w:i w:val="false"/>
                <w:i w:val="false"/>
                <w:color w:val="000000"/>
                <w:sz w:val="20"/>
                <w:u w:val="none"/>
                <w:lang w:eastAsia="zh-CN"/>
              </w:rPr>
            </w:pPr>
            <w:r>
              <w:rPr>
                <w:rFonts w:eastAsia="黑体" w:cs="楷体" w:ascii="SimHei" w:hAnsi="SimHei"/>
                <w:b/>
                <w:i w:val="false"/>
                <w:color w:val="000000"/>
                <w:sz w:val="20"/>
                <w:u w:val="none"/>
                <w:lang w:eastAsia="zh-CN"/>
              </w:rPr>
            </w:r>
          </w:p>
        </w:tc>
        <w:tc>
          <w:tcPr>
            <w:tcW w:w="70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b/>
                <w:i w:val="false"/>
                <w:i w:val="false"/>
                <w:color w:val="000000"/>
                <w:sz w:val="20"/>
                <w:u w:val="none"/>
                <w:lang w:eastAsia="zh-CN"/>
              </w:rPr>
            </w:pPr>
            <w:r>
              <w:rPr>
                <w:rFonts w:eastAsia="黑体" w:cs="楷体" w:ascii="SimHei" w:hAnsi="SimHei"/>
                <w:b/>
                <w:i w:val="false"/>
                <w:color w:val="000000"/>
                <w:sz w:val="20"/>
                <w:u w:val="none"/>
                <w:lang w:eastAsia="zh-CN"/>
              </w:rPr>
            </w:r>
          </w:p>
        </w:tc>
        <w:tc>
          <w:tcPr>
            <w:tcW w:w="60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b/>
                <w:i w:val="false"/>
                <w:i w:val="false"/>
                <w:color w:val="000000"/>
                <w:sz w:val="20"/>
                <w:u w:val="none"/>
                <w:lang w:eastAsia="zh-CN"/>
              </w:rPr>
            </w:pPr>
            <w:r>
              <w:rPr>
                <w:rFonts w:eastAsia="黑体" w:cs="楷体" w:ascii="SimHei" w:hAnsi="SimHei"/>
                <w:b/>
                <w:i w:val="false"/>
                <w:color w:val="000000"/>
                <w:sz w:val="20"/>
                <w:u w:val="none"/>
                <w:lang w:eastAsia="zh-CN"/>
              </w:rPr>
            </w:r>
          </w:p>
        </w:tc>
        <w:tc>
          <w:tcPr>
            <w:tcW w:w="67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b/>
                <w:i w:val="false"/>
                <w:i w:val="false"/>
                <w:color w:val="000000"/>
                <w:sz w:val="20"/>
                <w:u w:val="none"/>
                <w:lang w:eastAsia="zh-CN"/>
              </w:rPr>
            </w:pPr>
            <w:r>
              <w:rPr>
                <w:rFonts w:eastAsia="黑体" w:cs="楷体" w:ascii="SimHei" w:hAnsi="SimHei"/>
                <w:b/>
                <w:i w:val="false"/>
                <w:color w:val="000000"/>
                <w:sz w:val="20"/>
                <w:u w:val="none"/>
                <w:lang w:eastAsia="zh-CN"/>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b/>
                <w:i w:val="false"/>
                <w:i w:val="false"/>
                <w:color w:val="000000"/>
                <w:sz w:val="20"/>
                <w:u w:val="none"/>
                <w:lang w:eastAsia="zh-CN"/>
              </w:rPr>
            </w:pPr>
            <w:r>
              <w:rPr>
                <w:rFonts w:ascii="SimHei" w:hAnsi="SimHei" w:cs="楷体" w:eastAsia="黑体"/>
                <w:b/>
                <w:i w:val="false"/>
                <w:color w:val="000000"/>
                <w:sz w:val="20"/>
                <w:u w:val="none"/>
                <w:lang w:eastAsia="zh-CN"/>
              </w:rPr>
              <w:t>期望</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b/>
                <w:i w:val="false"/>
                <w:i w:val="false"/>
                <w:color w:val="000000"/>
                <w:sz w:val="20"/>
                <w:u w:val="none"/>
                <w:lang w:eastAsia="zh-CN"/>
              </w:rPr>
            </w:pPr>
            <w:r>
              <w:rPr>
                <w:rFonts w:ascii="SimHei" w:hAnsi="SimHei" w:cs="楷体" w:eastAsia="黑体"/>
                <w:b/>
                <w:i w:val="false"/>
                <w:color w:val="000000"/>
                <w:sz w:val="20"/>
                <w:u w:val="none"/>
                <w:lang w:eastAsia="zh-CN"/>
              </w:rPr>
              <w:t>合格</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b/>
                <w:i w:val="false"/>
                <w:i w:val="false"/>
                <w:color w:val="000000"/>
                <w:sz w:val="20"/>
                <w:u w:val="none"/>
                <w:lang w:eastAsia="zh-CN"/>
              </w:rPr>
            </w:pPr>
            <w:r>
              <w:rPr>
                <w:rFonts w:ascii="SimHei" w:hAnsi="SimHei" w:cs="楷体" w:eastAsia="黑体"/>
                <w:b/>
                <w:i w:val="false"/>
                <w:color w:val="000000"/>
                <w:sz w:val="20"/>
                <w:u w:val="none"/>
                <w:lang w:eastAsia="zh-CN"/>
              </w:rPr>
              <w:t>胜任</w:t>
            </w:r>
          </w:p>
        </w:tc>
      </w:tr>
      <w:tr>
        <w:trPr>
          <w:trHeight w:val="375" w:hRule="atLeast"/>
        </w:trPr>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ascii="SimHei" w:hAnsi="SimHei" w:cs="楷体" w:eastAsia="黑体"/>
                <w:b w:val="false"/>
                <w:i w:val="false"/>
                <w:color w:val="000000"/>
                <w:sz w:val="20"/>
                <w:u w:val="none"/>
                <w:lang w:eastAsia="zh-CN"/>
              </w:rPr>
              <w:t>决策层</w:t>
            </w:r>
          </w:p>
        </w:tc>
        <w:tc>
          <w:tcPr>
            <w:tcW w:w="1080" w:type="dxa"/>
            <w:tcBorders>
              <w:top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ascii="SimHei" w:hAnsi="SimHei" w:cs="楷体" w:eastAsia="黑体"/>
                <w:b w:val="false"/>
                <w:i w:val="false"/>
                <w:color w:val="000000"/>
                <w:sz w:val="20"/>
                <w:u w:val="none"/>
                <w:lang w:eastAsia="zh-CN"/>
              </w:rPr>
              <w:t>总经办</w:t>
            </w:r>
          </w:p>
        </w:tc>
        <w:tc>
          <w:tcPr>
            <w:tcW w:w="1530" w:type="dxa"/>
            <w:tcBorders>
              <w:top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ascii="SimHei" w:hAnsi="SimHei" w:cs="楷体" w:eastAsia="黑体"/>
                <w:b w:val="false"/>
                <w:i w:val="false"/>
                <w:color w:val="000000"/>
                <w:sz w:val="20"/>
                <w:u w:val="none"/>
                <w:lang w:eastAsia="zh-CN"/>
              </w:rPr>
              <w:t>总经理</w:t>
            </w:r>
          </w:p>
        </w:tc>
        <w:tc>
          <w:tcPr>
            <w:tcW w:w="52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1</w:t>
            </w:r>
          </w:p>
        </w:tc>
        <w:tc>
          <w:tcPr>
            <w:tcW w:w="87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84000</w:t>
            </w:r>
          </w:p>
        </w:tc>
        <w:tc>
          <w:tcPr>
            <w:tcW w:w="70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7000</w:t>
            </w:r>
          </w:p>
        </w:tc>
        <w:tc>
          <w:tcPr>
            <w:tcW w:w="60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12%</w:t>
            </w:r>
          </w:p>
        </w:tc>
        <w:tc>
          <w:tcPr>
            <w:tcW w:w="67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800</w:t>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 xml:space="preserve">6200 </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 xml:space="preserve">7000 </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 xml:space="preserve">7800 </w:t>
            </w:r>
          </w:p>
        </w:tc>
      </w:tr>
      <w:tr>
        <w:trPr>
          <w:trHeight w:val="375" w:hRule="atLeast"/>
        </w:trPr>
        <w:tc>
          <w:tcPr>
            <w:tcW w:w="10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ascii="SimHei" w:hAnsi="SimHei" w:cs="楷体" w:eastAsia="黑体"/>
                <w:b w:val="false"/>
                <w:i w:val="false"/>
                <w:color w:val="000000"/>
                <w:sz w:val="20"/>
                <w:u w:val="none"/>
                <w:lang w:eastAsia="zh-CN"/>
              </w:rPr>
              <w:t xml:space="preserve">高级管理 </w:t>
            </w:r>
          </w:p>
        </w:tc>
        <w:tc>
          <w:tcPr>
            <w:tcW w:w="1080" w:type="dxa"/>
            <w:tcBorders>
              <w:top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ascii="SimHei" w:hAnsi="SimHei" w:cs="楷体" w:eastAsia="黑体"/>
                <w:b w:val="false"/>
                <w:i w:val="false"/>
                <w:color w:val="000000"/>
                <w:sz w:val="20"/>
                <w:u w:val="none"/>
                <w:lang w:eastAsia="zh-CN"/>
              </w:rPr>
              <w:t>财务部</w:t>
            </w:r>
          </w:p>
        </w:tc>
        <w:tc>
          <w:tcPr>
            <w:tcW w:w="1530" w:type="dxa"/>
            <w:tcBorders>
              <w:top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ascii="SimHei" w:hAnsi="SimHei" w:cs="楷体" w:eastAsia="黑体"/>
                <w:b w:val="false"/>
                <w:i w:val="false"/>
                <w:color w:val="000000"/>
                <w:sz w:val="20"/>
                <w:u w:val="none"/>
                <w:lang w:eastAsia="zh-CN"/>
              </w:rPr>
              <w:t>财务总监</w:t>
            </w:r>
          </w:p>
        </w:tc>
        <w:tc>
          <w:tcPr>
            <w:tcW w:w="52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2</w:t>
            </w:r>
          </w:p>
        </w:tc>
        <w:tc>
          <w:tcPr>
            <w:tcW w:w="87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72000</w:t>
            </w:r>
          </w:p>
        </w:tc>
        <w:tc>
          <w:tcPr>
            <w:tcW w:w="70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6000</w:t>
            </w:r>
          </w:p>
        </w:tc>
        <w:tc>
          <w:tcPr>
            <w:tcW w:w="60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12%</w:t>
            </w:r>
          </w:p>
        </w:tc>
        <w:tc>
          <w:tcPr>
            <w:tcW w:w="67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500</w:t>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 xml:space="preserve">5500 </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 xml:space="preserve">6000 </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 xml:space="preserve">6500 </w:t>
            </w:r>
          </w:p>
        </w:tc>
      </w:tr>
      <w:tr>
        <w:trPr>
          <w:trHeight w:val="375" w:hRule="atLeast"/>
        </w:trPr>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rPr>
                <w:rFonts w:ascii="楷体" w:hAnsi="楷体" w:eastAsia="楷体" w:cs="楷体"/>
                <w:b w:val="false"/>
                <w:b w:val="false"/>
                <w:i w:val="false"/>
                <w:i w:val="false"/>
                <w:color w:val="000000"/>
                <w:sz w:val="24"/>
                <w:u w:val="none"/>
                <w:lang w:eastAsia="zh-CN"/>
              </w:rPr>
            </w:pPr>
            <w:r>
              <w:rPr>
                <w:rFonts w:eastAsia="楷体" w:cs="楷体" w:ascii="楷体" w:hAnsi="楷体"/>
                <w:b w:val="false"/>
                <w:i w:val="false"/>
                <w:color w:val="000000"/>
                <w:sz w:val="24"/>
                <w:u w:val="none"/>
                <w:lang w:eastAsia="zh-CN"/>
              </w:rPr>
            </w:r>
          </w:p>
        </w:tc>
        <w:tc>
          <w:tcPr>
            <w:tcW w:w="1080" w:type="dxa"/>
            <w:tcBorders>
              <w:top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ascii="SimHei" w:hAnsi="SimHei" w:cs="楷体" w:eastAsia="黑体"/>
                <w:b w:val="false"/>
                <w:i w:val="false"/>
                <w:color w:val="000000"/>
                <w:sz w:val="20"/>
                <w:u w:val="none"/>
                <w:lang w:eastAsia="zh-CN"/>
              </w:rPr>
              <w:t>技术部</w:t>
            </w:r>
          </w:p>
        </w:tc>
        <w:tc>
          <w:tcPr>
            <w:tcW w:w="1530" w:type="dxa"/>
            <w:tcBorders>
              <w:top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ascii="SimHei" w:hAnsi="SimHei" w:cs="楷体" w:eastAsia="黑体"/>
                <w:b w:val="false"/>
                <w:i w:val="false"/>
                <w:color w:val="000000"/>
                <w:sz w:val="20"/>
                <w:u w:val="none"/>
                <w:lang w:eastAsia="zh-CN"/>
              </w:rPr>
              <w:t>技术总监</w:t>
            </w:r>
          </w:p>
        </w:tc>
        <w:tc>
          <w:tcPr>
            <w:tcW w:w="52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3</w:t>
            </w:r>
          </w:p>
        </w:tc>
        <w:tc>
          <w:tcPr>
            <w:tcW w:w="87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60000</w:t>
            </w:r>
          </w:p>
        </w:tc>
        <w:tc>
          <w:tcPr>
            <w:tcW w:w="70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5000</w:t>
            </w:r>
          </w:p>
        </w:tc>
        <w:tc>
          <w:tcPr>
            <w:tcW w:w="60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12%</w:t>
            </w:r>
          </w:p>
        </w:tc>
        <w:tc>
          <w:tcPr>
            <w:tcW w:w="67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500</w:t>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 xml:space="preserve">4500 </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 xml:space="preserve">5000 </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 xml:space="preserve">5500 </w:t>
            </w:r>
          </w:p>
        </w:tc>
      </w:tr>
      <w:tr>
        <w:trPr>
          <w:trHeight w:val="375" w:hRule="atLeast"/>
        </w:trPr>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rPr>
                <w:rFonts w:ascii="楷体" w:hAnsi="楷体" w:eastAsia="楷体" w:cs="楷体"/>
                <w:b w:val="false"/>
                <w:b w:val="false"/>
                <w:i w:val="false"/>
                <w:i w:val="false"/>
                <w:color w:val="000000"/>
                <w:sz w:val="24"/>
                <w:u w:val="none"/>
                <w:lang w:eastAsia="zh-CN"/>
              </w:rPr>
            </w:pPr>
            <w:r>
              <w:rPr>
                <w:rFonts w:eastAsia="楷体" w:cs="楷体" w:ascii="楷体" w:hAnsi="楷体"/>
                <w:b w:val="false"/>
                <w:i w:val="false"/>
                <w:color w:val="000000"/>
                <w:sz w:val="24"/>
                <w:u w:val="none"/>
                <w:lang w:eastAsia="zh-CN"/>
              </w:rPr>
            </w:r>
          </w:p>
        </w:tc>
        <w:tc>
          <w:tcPr>
            <w:tcW w:w="1080" w:type="dxa"/>
            <w:tcBorders>
              <w:top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ascii="SimHei" w:hAnsi="SimHei" w:cs="楷体" w:eastAsia="黑体"/>
                <w:b w:val="false"/>
                <w:i w:val="false"/>
                <w:color w:val="000000"/>
                <w:sz w:val="20"/>
                <w:u w:val="none"/>
                <w:lang w:eastAsia="zh-CN"/>
              </w:rPr>
              <w:t>研发部</w:t>
            </w:r>
          </w:p>
        </w:tc>
        <w:tc>
          <w:tcPr>
            <w:tcW w:w="1530" w:type="dxa"/>
            <w:tcBorders>
              <w:top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ascii="SimHei" w:hAnsi="SimHei" w:cs="楷体" w:eastAsia="黑体"/>
                <w:b w:val="false"/>
                <w:i w:val="false"/>
                <w:color w:val="000000"/>
                <w:sz w:val="20"/>
                <w:u w:val="none"/>
                <w:lang w:eastAsia="zh-CN"/>
              </w:rPr>
              <w:t>研发部总监</w:t>
            </w:r>
          </w:p>
        </w:tc>
        <w:tc>
          <w:tcPr>
            <w:tcW w:w="52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3</w:t>
            </w:r>
          </w:p>
        </w:tc>
        <w:tc>
          <w:tcPr>
            <w:tcW w:w="87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60000</w:t>
            </w:r>
          </w:p>
        </w:tc>
        <w:tc>
          <w:tcPr>
            <w:tcW w:w="70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5000</w:t>
            </w:r>
          </w:p>
        </w:tc>
        <w:tc>
          <w:tcPr>
            <w:tcW w:w="60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12%</w:t>
            </w:r>
          </w:p>
        </w:tc>
        <w:tc>
          <w:tcPr>
            <w:tcW w:w="67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500</w:t>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 xml:space="preserve">4500 </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 xml:space="preserve">5000 </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 xml:space="preserve">5500 </w:t>
            </w:r>
          </w:p>
        </w:tc>
      </w:tr>
      <w:tr>
        <w:trPr>
          <w:trHeight w:val="375" w:hRule="atLeast"/>
        </w:trPr>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rPr>
                <w:rFonts w:ascii="楷体" w:hAnsi="楷体" w:eastAsia="楷体" w:cs="楷体"/>
                <w:b w:val="false"/>
                <w:b w:val="false"/>
                <w:i w:val="false"/>
                <w:i w:val="false"/>
                <w:color w:val="000000"/>
                <w:sz w:val="24"/>
                <w:u w:val="none"/>
                <w:lang w:eastAsia="zh-CN"/>
              </w:rPr>
            </w:pPr>
            <w:r>
              <w:rPr>
                <w:rFonts w:eastAsia="楷体" w:cs="楷体" w:ascii="楷体" w:hAnsi="楷体"/>
                <w:b w:val="false"/>
                <w:i w:val="false"/>
                <w:color w:val="000000"/>
                <w:sz w:val="24"/>
                <w:u w:val="none"/>
                <w:lang w:eastAsia="zh-CN"/>
              </w:rPr>
            </w:r>
          </w:p>
        </w:tc>
        <w:tc>
          <w:tcPr>
            <w:tcW w:w="1080" w:type="dxa"/>
            <w:tcBorders>
              <w:top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ascii="SimHei" w:hAnsi="SimHei" w:cs="楷体" w:eastAsia="黑体"/>
                <w:b w:val="false"/>
                <w:i w:val="false"/>
                <w:color w:val="000000"/>
                <w:sz w:val="20"/>
                <w:u w:val="none"/>
                <w:lang w:eastAsia="zh-CN"/>
              </w:rPr>
              <w:t>人事行政部</w:t>
            </w:r>
          </w:p>
        </w:tc>
        <w:tc>
          <w:tcPr>
            <w:tcW w:w="1530" w:type="dxa"/>
            <w:tcBorders>
              <w:top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ascii="SimHei" w:hAnsi="SimHei" w:cs="楷体" w:eastAsia="黑体"/>
                <w:b w:val="false"/>
                <w:i w:val="false"/>
                <w:color w:val="000000"/>
                <w:sz w:val="20"/>
                <w:u w:val="none"/>
                <w:lang w:eastAsia="zh-CN"/>
              </w:rPr>
              <w:t>人事行政总监</w:t>
            </w:r>
          </w:p>
        </w:tc>
        <w:tc>
          <w:tcPr>
            <w:tcW w:w="52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2</w:t>
            </w:r>
          </w:p>
        </w:tc>
        <w:tc>
          <w:tcPr>
            <w:tcW w:w="87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72000</w:t>
            </w:r>
          </w:p>
        </w:tc>
        <w:tc>
          <w:tcPr>
            <w:tcW w:w="70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6000</w:t>
            </w:r>
          </w:p>
        </w:tc>
        <w:tc>
          <w:tcPr>
            <w:tcW w:w="60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12%</w:t>
            </w:r>
          </w:p>
        </w:tc>
        <w:tc>
          <w:tcPr>
            <w:tcW w:w="67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500</w:t>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 xml:space="preserve">5500 </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 xml:space="preserve">6000 </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 xml:space="preserve">6500 </w:t>
            </w:r>
          </w:p>
        </w:tc>
      </w:tr>
      <w:tr>
        <w:trPr>
          <w:trHeight w:val="375" w:hRule="atLeast"/>
        </w:trPr>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rPr>
                <w:rFonts w:ascii="楷体" w:hAnsi="楷体" w:eastAsia="楷体" w:cs="楷体"/>
                <w:b w:val="false"/>
                <w:b w:val="false"/>
                <w:i w:val="false"/>
                <w:i w:val="false"/>
                <w:color w:val="000000"/>
                <w:sz w:val="24"/>
                <w:u w:val="none"/>
                <w:lang w:eastAsia="zh-CN"/>
              </w:rPr>
            </w:pPr>
            <w:r>
              <w:rPr>
                <w:rFonts w:eastAsia="楷体" w:cs="楷体" w:ascii="楷体" w:hAnsi="楷体"/>
                <w:b w:val="false"/>
                <w:i w:val="false"/>
                <w:color w:val="000000"/>
                <w:sz w:val="24"/>
                <w:u w:val="none"/>
                <w:lang w:eastAsia="zh-CN"/>
              </w:rPr>
            </w:r>
          </w:p>
        </w:tc>
        <w:tc>
          <w:tcPr>
            <w:tcW w:w="1080" w:type="dxa"/>
            <w:tcBorders>
              <w:top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ascii="SimHei" w:hAnsi="SimHei" w:cs="楷体" w:eastAsia="黑体"/>
                <w:b w:val="false"/>
                <w:i w:val="false"/>
                <w:color w:val="000000"/>
                <w:sz w:val="20"/>
                <w:u w:val="none"/>
                <w:lang w:eastAsia="zh-CN"/>
              </w:rPr>
              <w:t>营销部</w:t>
            </w:r>
          </w:p>
        </w:tc>
        <w:tc>
          <w:tcPr>
            <w:tcW w:w="1530" w:type="dxa"/>
            <w:tcBorders>
              <w:top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ascii="SimHei" w:hAnsi="SimHei" w:cs="楷体" w:eastAsia="黑体"/>
                <w:b w:val="false"/>
                <w:i w:val="false"/>
                <w:color w:val="000000"/>
                <w:sz w:val="20"/>
                <w:u w:val="none"/>
                <w:lang w:eastAsia="zh-CN"/>
              </w:rPr>
              <w:t>营销总监</w:t>
            </w:r>
          </w:p>
        </w:tc>
        <w:tc>
          <w:tcPr>
            <w:tcW w:w="52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4</w:t>
            </w:r>
          </w:p>
        </w:tc>
        <w:tc>
          <w:tcPr>
            <w:tcW w:w="87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54000</w:t>
            </w:r>
          </w:p>
        </w:tc>
        <w:tc>
          <w:tcPr>
            <w:tcW w:w="70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4500</w:t>
            </w:r>
          </w:p>
        </w:tc>
        <w:tc>
          <w:tcPr>
            <w:tcW w:w="60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12%</w:t>
            </w:r>
          </w:p>
        </w:tc>
        <w:tc>
          <w:tcPr>
            <w:tcW w:w="67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500</w:t>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 xml:space="preserve">4000 </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 xml:space="preserve">4500 </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 xml:space="preserve">5000 </w:t>
            </w:r>
          </w:p>
        </w:tc>
      </w:tr>
      <w:tr>
        <w:trPr>
          <w:trHeight w:val="375" w:hRule="atLeast"/>
        </w:trPr>
        <w:tc>
          <w:tcPr>
            <w:tcW w:w="10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ascii="SimHei" w:hAnsi="SimHei" w:cs="楷体" w:eastAsia="黑体"/>
                <w:b w:val="false"/>
                <w:i w:val="false"/>
                <w:color w:val="000000"/>
                <w:sz w:val="20"/>
                <w:u w:val="none"/>
                <w:lang w:eastAsia="zh-CN"/>
              </w:rPr>
              <w:t xml:space="preserve">中级管理 </w:t>
            </w:r>
          </w:p>
        </w:tc>
        <w:tc>
          <w:tcPr>
            <w:tcW w:w="1080" w:type="dxa"/>
            <w:tcBorders>
              <w:top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ascii="SimHei" w:hAnsi="SimHei" w:cs="楷体" w:eastAsia="黑体"/>
                <w:b w:val="false"/>
                <w:i w:val="false"/>
                <w:color w:val="000000"/>
                <w:sz w:val="20"/>
                <w:u w:val="none"/>
                <w:lang w:eastAsia="zh-CN"/>
              </w:rPr>
              <w:t>财务部</w:t>
            </w:r>
          </w:p>
        </w:tc>
        <w:tc>
          <w:tcPr>
            <w:tcW w:w="1530" w:type="dxa"/>
            <w:tcBorders>
              <w:top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ascii="SimHei" w:hAnsi="SimHei" w:cs="楷体" w:eastAsia="黑体"/>
                <w:b w:val="false"/>
                <w:i w:val="false"/>
                <w:color w:val="000000"/>
                <w:sz w:val="20"/>
                <w:u w:val="none"/>
                <w:lang w:eastAsia="zh-CN"/>
              </w:rPr>
              <w:t>财务部经理</w:t>
            </w:r>
          </w:p>
        </w:tc>
        <w:tc>
          <w:tcPr>
            <w:tcW w:w="52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3</w:t>
            </w:r>
          </w:p>
        </w:tc>
        <w:tc>
          <w:tcPr>
            <w:tcW w:w="87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60000</w:t>
            </w:r>
          </w:p>
        </w:tc>
        <w:tc>
          <w:tcPr>
            <w:tcW w:w="70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5000</w:t>
            </w:r>
          </w:p>
        </w:tc>
        <w:tc>
          <w:tcPr>
            <w:tcW w:w="60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12%</w:t>
            </w:r>
          </w:p>
        </w:tc>
        <w:tc>
          <w:tcPr>
            <w:tcW w:w="67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400</w:t>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 xml:space="preserve">4600 </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 xml:space="preserve">5000 </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 xml:space="preserve">5400 </w:t>
            </w:r>
          </w:p>
        </w:tc>
      </w:tr>
      <w:tr>
        <w:trPr>
          <w:trHeight w:val="375" w:hRule="atLeast"/>
        </w:trPr>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rPr>
                <w:rFonts w:ascii="楷体" w:hAnsi="楷体" w:eastAsia="楷体" w:cs="楷体"/>
                <w:b w:val="false"/>
                <w:b w:val="false"/>
                <w:i w:val="false"/>
                <w:i w:val="false"/>
                <w:color w:val="000000"/>
                <w:sz w:val="24"/>
                <w:u w:val="none"/>
                <w:lang w:eastAsia="zh-CN"/>
              </w:rPr>
            </w:pPr>
            <w:r>
              <w:rPr>
                <w:rFonts w:eastAsia="楷体" w:cs="楷体" w:ascii="楷体" w:hAnsi="楷体"/>
                <w:b w:val="false"/>
                <w:i w:val="false"/>
                <w:color w:val="000000"/>
                <w:sz w:val="24"/>
                <w:u w:val="none"/>
                <w:lang w:eastAsia="zh-CN"/>
              </w:rPr>
            </w:r>
          </w:p>
        </w:tc>
        <w:tc>
          <w:tcPr>
            <w:tcW w:w="1080" w:type="dxa"/>
            <w:tcBorders>
              <w:top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ascii="SimHei" w:hAnsi="SimHei" w:cs="楷体" w:eastAsia="黑体"/>
                <w:b w:val="false"/>
                <w:i w:val="false"/>
                <w:color w:val="000000"/>
                <w:sz w:val="20"/>
                <w:u w:val="none"/>
                <w:lang w:eastAsia="zh-CN"/>
              </w:rPr>
              <w:t>技术部</w:t>
            </w:r>
          </w:p>
        </w:tc>
        <w:tc>
          <w:tcPr>
            <w:tcW w:w="1530" w:type="dxa"/>
            <w:tcBorders>
              <w:top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ascii="SimHei" w:hAnsi="SimHei" w:cs="楷体" w:eastAsia="黑体"/>
                <w:b w:val="false"/>
                <w:i w:val="false"/>
                <w:color w:val="000000"/>
                <w:sz w:val="20"/>
                <w:u w:val="none"/>
                <w:lang w:eastAsia="zh-CN"/>
              </w:rPr>
              <w:t>技术部经理</w:t>
            </w:r>
          </w:p>
        </w:tc>
        <w:tc>
          <w:tcPr>
            <w:tcW w:w="52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5</w:t>
            </w:r>
          </w:p>
        </w:tc>
        <w:tc>
          <w:tcPr>
            <w:tcW w:w="87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48000</w:t>
            </w:r>
          </w:p>
        </w:tc>
        <w:tc>
          <w:tcPr>
            <w:tcW w:w="70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4000</w:t>
            </w:r>
          </w:p>
        </w:tc>
        <w:tc>
          <w:tcPr>
            <w:tcW w:w="60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12%</w:t>
            </w:r>
          </w:p>
        </w:tc>
        <w:tc>
          <w:tcPr>
            <w:tcW w:w="67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400</w:t>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 xml:space="preserve">3600 </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 xml:space="preserve">4000 </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 xml:space="preserve">4400 </w:t>
            </w:r>
          </w:p>
        </w:tc>
      </w:tr>
      <w:tr>
        <w:trPr>
          <w:trHeight w:val="375" w:hRule="atLeast"/>
        </w:trPr>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rPr>
                <w:rFonts w:ascii="楷体" w:hAnsi="楷体" w:eastAsia="楷体" w:cs="楷体"/>
                <w:b w:val="false"/>
                <w:b w:val="false"/>
                <w:i w:val="false"/>
                <w:i w:val="false"/>
                <w:color w:val="000000"/>
                <w:sz w:val="24"/>
                <w:u w:val="none"/>
                <w:lang w:eastAsia="zh-CN"/>
              </w:rPr>
            </w:pPr>
            <w:r>
              <w:rPr>
                <w:rFonts w:eastAsia="楷体" w:cs="楷体" w:ascii="楷体" w:hAnsi="楷体"/>
                <w:b w:val="false"/>
                <w:i w:val="false"/>
                <w:color w:val="000000"/>
                <w:sz w:val="24"/>
                <w:u w:val="none"/>
                <w:lang w:eastAsia="zh-CN"/>
              </w:rPr>
            </w:r>
          </w:p>
        </w:tc>
        <w:tc>
          <w:tcPr>
            <w:tcW w:w="1080" w:type="dxa"/>
            <w:tcBorders>
              <w:top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ascii="SimHei" w:hAnsi="SimHei" w:cs="楷体" w:eastAsia="黑体"/>
                <w:b w:val="false"/>
                <w:i w:val="false"/>
                <w:color w:val="000000"/>
                <w:sz w:val="20"/>
                <w:u w:val="none"/>
                <w:lang w:eastAsia="zh-CN"/>
              </w:rPr>
              <w:t>研发部</w:t>
            </w:r>
          </w:p>
        </w:tc>
        <w:tc>
          <w:tcPr>
            <w:tcW w:w="1530" w:type="dxa"/>
            <w:tcBorders>
              <w:top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ascii="SimHei" w:hAnsi="SimHei" w:cs="楷体" w:eastAsia="黑体"/>
                <w:b w:val="false"/>
                <w:i w:val="false"/>
                <w:color w:val="000000"/>
                <w:sz w:val="20"/>
                <w:u w:val="none"/>
                <w:lang w:eastAsia="zh-CN"/>
              </w:rPr>
              <w:t>研发部经理</w:t>
            </w:r>
          </w:p>
        </w:tc>
        <w:tc>
          <w:tcPr>
            <w:tcW w:w="52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5</w:t>
            </w:r>
          </w:p>
        </w:tc>
        <w:tc>
          <w:tcPr>
            <w:tcW w:w="87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48000</w:t>
            </w:r>
          </w:p>
        </w:tc>
        <w:tc>
          <w:tcPr>
            <w:tcW w:w="70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4000</w:t>
            </w:r>
          </w:p>
        </w:tc>
        <w:tc>
          <w:tcPr>
            <w:tcW w:w="60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12%%</w:t>
            </w:r>
          </w:p>
        </w:tc>
        <w:tc>
          <w:tcPr>
            <w:tcW w:w="67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400</w:t>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 xml:space="preserve">3600 </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 xml:space="preserve">4000 </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 xml:space="preserve">4400 </w:t>
            </w:r>
          </w:p>
        </w:tc>
      </w:tr>
      <w:tr>
        <w:trPr>
          <w:trHeight w:val="375" w:hRule="atLeast"/>
        </w:trPr>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rPr>
                <w:rFonts w:ascii="楷体" w:hAnsi="楷体" w:eastAsia="楷体" w:cs="楷体"/>
                <w:b w:val="false"/>
                <w:b w:val="false"/>
                <w:i w:val="false"/>
                <w:i w:val="false"/>
                <w:color w:val="000000"/>
                <w:sz w:val="24"/>
                <w:u w:val="none"/>
                <w:lang w:eastAsia="zh-CN"/>
              </w:rPr>
            </w:pPr>
            <w:r>
              <w:rPr>
                <w:rFonts w:eastAsia="楷体" w:cs="楷体" w:ascii="楷体" w:hAnsi="楷体"/>
                <w:b w:val="false"/>
                <w:i w:val="false"/>
                <w:color w:val="000000"/>
                <w:sz w:val="24"/>
                <w:u w:val="none"/>
                <w:lang w:eastAsia="zh-CN"/>
              </w:rPr>
            </w:r>
          </w:p>
        </w:tc>
        <w:tc>
          <w:tcPr>
            <w:tcW w:w="1080" w:type="dxa"/>
            <w:tcBorders>
              <w:top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ascii="SimHei" w:hAnsi="SimHei" w:cs="楷体" w:eastAsia="黑体"/>
                <w:b w:val="false"/>
                <w:i w:val="false"/>
                <w:color w:val="000000"/>
                <w:sz w:val="20"/>
                <w:u w:val="none"/>
                <w:lang w:eastAsia="zh-CN"/>
              </w:rPr>
              <w:t>人事行政部</w:t>
            </w:r>
          </w:p>
        </w:tc>
        <w:tc>
          <w:tcPr>
            <w:tcW w:w="1530" w:type="dxa"/>
            <w:tcBorders>
              <w:top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ascii="SimHei" w:hAnsi="SimHei" w:cs="楷体" w:eastAsia="黑体"/>
                <w:b w:val="false"/>
                <w:i w:val="false"/>
                <w:color w:val="000000"/>
                <w:sz w:val="20"/>
                <w:u w:val="none"/>
                <w:lang w:eastAsia="zh-CN"/>
              </w:rPr>
              <w:t>人事行政部经理</w:t>
            </w:r>
          </w:p>
        </w:tc>
        <w:tc>
          <w:tcPr>
            <w:tcW w:w="52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3</w:t>
            </w:r>
          </w:p>
        </w:tc>
        <w:tc>
          <w:tcPr>
            <w:tcW w:w="87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60000</w:t>
            </w:r>
          </w:p>
        </w:tc>
        <w:tc>
          <w:tcPr>
            <w:tcW w:w="70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5000</w:t>
            </w:r>
          </w:p>
        </w:tc>
        <w:tc>
          <w:tcPr>
            <w:tcW w:w="60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12%</w:t>
            </w:r>
          </w:p>
        </w:tc>
        <w:tc>
          <w:tcPr>
            <w:tcW w:w="67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400</w:t>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 xml:space="preserve">4600 </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 xml:space="preserve">5000 </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 xml:space="preserve">5400 </w:t>
            </w:r>
          </w:p>
        </w:tc>
      </w:tr>
      <w:tr>
        <w:trPr>
          <w:trHeight w:val="375" w:hRule="atLeast"/>
        </w:trPr>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rPr>
                <w:rFonts w:ascii="楷体" w:hAnsi="楷体" w:eastAsia="楷体" w:cs="楷体"/>
                <w:b w:val="false"/>
                <w:b w:val="false"/>
                <w:i w:val="false"/>
                <w:i w:val="false"/>
                <w:color w:val="000000"/>
                <w:sz w:val="24"/>
                <w:u w:val="none"/>
                <w:lang w:eastAsia="zh-CN"/>
              </w:rPr>
            </w:pPr>
            <w:r>
              <w:rPr>
                <w:rFonts w:eastAsia="楷体" w:cs="楷体" w:ascii="楷体" w:hAnsi="楷体"/>
                <w:b w:val="false"/>
                <w:i w:val="false"/>
                <w:color w:val="000000"/>
                <w:sz w:val="24"/>
                <w:u w:val="none"/>
                <w:lang w:eastAsia="zh-CN"/>
              </w:rPr>
            </w:r>
          </w:p>
        </w:tc>
        <w:tc>
          <w:tcPr>
            <w:tcW w:w="1080" w:type="dxa"/>
            <w:tcBorders>
              <w:top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ascii="SimHei" w:hAnsi="SimHei" w:cs="楷体" w:eastAsia="黑体"/>
                <w:b w:val="false"/>
                <w:i w:val="false"/>
                <w:color w:val="000000"/>
                <w:sz w:val="20"/>
                <w:u w:val="none"/>
                <w:lang w:eastAsia="zh-CN"/>
              </w:rPr>
              <w:t>营销部</w:t>
            </w:r>
          </w:p>
        </w:tc>
        <w:tc>
          <w:tcPr>
            <w:tcW w:w="1530" w:type="dxa"/>
            <w:tcBorders>
              <w:top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ascii="SimHei" w:hAnsi="SimHei" w:cs="楷体" w:eastAsia="黑体"/>
                <w:b w:val="false"/>
                <w:i w:val="false"/>
                <w:color w:val="000000"/>
                <w:sz w:val="20"/>
                <w:u w:val="none"/>
                <w:lang w:eastAsia="zh-CN"/>
              </w:rPr>
              <w:t>营销经理</w:t>
            </w:r>
          </w:p>
        </w:tc>
        <w:tc>
          <w:tcPr>
            <w:tcW w:w="52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7</w:t>
            </w:r>
          </w:p>
        </w:tc>
        <w:tc>
          <w:tcPr>
            <w:tcW w:w="87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38400</w:t>
            </w:r>
          </w:p>
        </w:tc>
        <w:tc>
          <w:tcPr>
            <w:tcW w:w="70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3200</w:t>
            </w:r>
          </w:p>
        </w:tc>
        <w:tc>
          <w:tcPr>
            <w:tcW w:w="60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12%</w:t>
            </w:r>
          </w:p>
        </w:tc>
        <w:tc>
          <w:tcPr>
            <w:tcW w:w="67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400</w:t>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 xml:space="preserve">2800 </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 xml:space="preserve">3200 </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 xml:space="preserve">3600 </w:t>
            </w:r>
          </w:p>
        </w:tc>
      </w:tr>
      <w:tr>
        <w:trPr>
          <w:trHeight w:val="375" w:hRule="atLeast"/>
        </w:trPr>
        <w:tc>
          <w:tcPr>
            <w:tcW w:w="10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ascii="SimHei" w:hAnsi="SimHei" w:cs="楷体" w:eastAsia="黑体"/>
                <w:b w:val="false"/>
                <w:i w:val="false"/>
                <w:color w:val="000000"/>
                <w:sz w:val="20"/>
                <w:u w:val="none"/>
                <w:lang w:eastAsia="zh-CN"/>
              </w:rPr>
              <w:t>基层管理</w:t>
            </w:r>
          </w:p>
        </w:tc>
        <w:tc>
          <w:tcPr>
            <w:tcW w:w="1080" w:type="dxa"/>
            <w:tcBorders>
              <w:top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ascii="SimHei" w:hAnsi="SimHei" w:cs="楷体" w:eastAsia="黑体"/>
                <w:b w:val="false"/>
                <w:i w:val="false"/>
                <w:color w:val="000000"/>
                <w:sz w:val="20"/>
                <w:u w:val="none"/>
                <w:lang w:eastAsia="zh-CN"/>
              </w:rPr>
              <w:t>财务部</w:t>
            </w:r>
          </w:p>
        </w:tc>
        <w:tc>
          <w:tcPr>
            <w:tcW w:w="1530" w:type="dxa"/>
            <w:tcBorders>
              <w:top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ascii="SimHei" w:hAnsi="SimHei" w:cs="楷体" w:eastAsia="黑体"/>
                <w:b w:val="false"/>
                <w:i w:val="false"/>
                <w:color w:val="000000"/>
                <w:sz w:val="20"/>
                <w:u w:val="none"/>
                <w:lang w:eastAsia="zh-CN"/>
              </w:rPr>
              <w:t>财务主管</w:t>
            </w:r>
          </w:p>
        </w:tc>
        <w:tc>
          <w:tcPr>
            <w:tcW w:w="52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6</w:t>
            </w:r>
          </w:p>
        </w:tc>
        <w:tc>
          <w:tcPr>
            <w:tcW w:w="87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42000</w:t>
            </w:r>
          </w:p>
        </w:tc>
        <w:tc>
          <w:tcPr>
            <w:tcW w:w="70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3500</w:t>
            </w:r>
          </w:p>
        </w:tc>
        <w:tc>
          <w:tcPr>
            <w:tcW w:w="60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12%</w:t>
            </w:r>
          </w:p>
        </w:tc>
        <w:tc>
          <w:tcPr>
            <w:tcW w:w="67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300</w:t>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 xml:space="preserve">3200 </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 xml:space="preserve">3500 </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 xml:space="preserve">3800 </w:t>
            </w:r>
          </w:p>
        </w:tc>
      </w:tr>
      <w:tr>
        <w:trPr>
          <w:trHeight w:val="375" w:hRule="atLeast"/>
        </w:trPr>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rPr>
                <w:rFonts w:ascii="楷体" w:hAnsi="楷体" w:eastAsia="楷体" w:cs="楷体"/>
                <w:b w:val="false"/>
                <w:b w:val="false"/>
                <w:i w:val="false"/>
                <w:i w:val="false"/>
                <w:color w:val="000000"/>
                <w:sz w:val="24"/>
                <w:u w:val="none"/>
                <w:lang w:eastAsia="zh-CN"/>
              </w:rPr>
            </w:pPr>
            <w:r>
              <w:rPr>
                <w:rFonts w:eastAsia="楷体" w:cs="楷体" w:ascii="楷体" w:hAnsi="楷体"/>
                <w:b w:val="false"/>
                <w:i w:val="false"/>
                <w:color w:val="000000"/>
                <w:sz w:val="24"/>
                <w:u w:val="none"/>
                <w:lang w:eastAsia="zh-CN"/>
              </w:rPr>
            </w:r>
          </w:p>
        </w:tc>
        <w:tc>
          <w:tcPr>
            <w:tcW w:w="1080" w:type="dxa"/>
            <w:tcBorders>
              <w:top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ascii="SimHei" w:hAnsi="SimHei" w:cs="楷体" w:eastAsia="黑体"/>
                <w:b w:val="false"/>
                <w:i w:val="false"/>
                <w:color w:val="000000"/>
                <w:sz w:val="20"/>
                <w:u w:val="none"/>
                <w:lang w:eastAsia="zh-CN"/>
              </w:rPr>
              <w:t>技术部</w:t>
            </w:r>
          </w:p>
        </w:tc>
        <w:tc>
          <w:tcPr>
            <w:tcW w:w="1530" w:type="dxa"/>
            <w:tcBorders>
              <w:top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ascii="SimHei" w:hAnsi="SimHei" w:cs="楷体" w:eastAsia="黑体"/>
                <w:b w:val="false"/>
                <w:i w:val="false"/>
                <w:color w:val="000000"/>
                <w:sz w:val="20"/>
                <w:u w:val="none"/>
                <w:lang w:eastAsia="zh-CN"/>
              </w:rPr>
              <w:t>技术工程师</w:t>
            </w:r>
          </w:p>
        </w:tc>
        <w:tc>
          <w:tcPr>
            <w:tcW w:w="52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7</w:t>
            </w:r>
          </w:p>
        </w:tc>
        <w:tc>
          <w:tcPr>
            <w:tcW w:w="87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36000</w:t>
            </w:r>
          </w:p>
        </w:tc>
        <w:tc>
          <w:tcPr>
            <w:tcW w:w="70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3000</w:t>
            </w:r>
          </w:p>
        </w:tc>
        <w:tc>
          <w:tcPr>
            <w:tcW w:w="60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12%</w:t>
            </w:r>
          </w:p>
        </w:tc>
        <w:tc>
          <w:tcPr>
            <w:tcW w:w="67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300</w:t>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 xml:space="preserve">2700 </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 xml:space="preserve">3000 </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 xml:space="preserve">3300 </w:t>
            </w:r>
          </w:p>
        </w:tc>
      </w:tr>
      <w:tr>
        <w:trPr>
          <w:trHeight w:val="375" w:hRule="atLeast"/>
        </w:trPr>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rPr>
                <w:rFonts w:ascii="楷体" w:hAnsi="楷体" w:eastAsia="楷体" w:cs="楷体"/>
                <w:b w:val="false"/>
                <w:b w:val="false"/>
                <w:i w:val="false"/>
                <w:i w:val="false"/>
                <w:color w:val="000000"/>
                <w:sz w:val="24"/>
                <w:u w:val="none"/>
                <w:lang w:eastAsia="zh-CN"/>
              </w:rPr>
            </w:pPr>
            <w:r>
              <w:rPr>
                <w:rFonts w:eastAsia="楷体" w:cs="楷体" w:ascii="楷体" w:hAnsi="楷体"/>
                <w:b w:val="false"/>
                <w:i w:val="false"/>
                <w:color w:val="000000"/>
                <w:sz w:val="24"/>
                <w:u w:val="none"/>
                <w:lang w:eastAsia="zh-CN"/>
              </w:rPr>
            </w:r>
          </w:p>
        </w:tc>
        <w:tc>
          <w:tcPr>
            <w:tcW w:w="1080" w:type="dxa"/>
            <w:tcBorders>
              <w:top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ascii="SimHei" w:hAnsi="SimHei" w:cs="楷体" w:eastAsia="黑体"/>
                <w:b w:val="false"/>
                <w:i w:val="false"/>
                <w:color w:val="000000"/>
                <w:sz w:val="20"/>
                <w:u w:val="none"/>
                <w:lang w:eastAsia="zh-CN"/>
              </w:rPr>
              <w:t>研发部</w:t>
            </w:r>
          </w:p>
        </w:tc>
        <w:tc>
          <w:tcPr>
            <w:tcW w:w="1530" w:type="dxa"/>
            <w:tcBorders>
              <w:top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ascii="SimHei" w:hAnsi="SimHei" w:cs="楷体" w:eastAsia="黑体"/>
                <w:b w:val="false"/>
                <w:i w:val="false"/>
                <w:color w:val="000000"/>
                <w:sz w:val="20"/>
                <w:u w:val="none"/>
                <w:lang w:eastAsia="zh-CN"/>
              </w:rPr>
              <w:t>研发部工程师</w:t>
            </w:r>
          </w:p>
        </w:tc>
        <w:tc>
          <w:tcPr>
            <w:tcW w:w="52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7</w:t>
            </w:r>
          </w:p>
        </w:tc>
        <w:tc>
          <w:tcPr>
            <w:tcW w:w="87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36000</w:t>
            </w:r>
          </w:p>
        </w:tc>
        <w:tc>
          <w:tcPr>
            <w:tcW w:w="70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3000</w:t>
            </w:r>
          </w:p>
        </w:tc>
        <w:tc>
          <w:tcPr>
            <w:tcW w:w="60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12%</w:t>
            </w:r>
          </w:p>
        </w:tc>
        <w:tc>
          <w:tcPr>
            <w:tcW w:w="67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300</w:t>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 xml:space="preserve">2700 </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 xml:space="preserve">3000 </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 xml:space="preserve">3300 </w:t>
            </w:r>
          </w:p>
        </w:tc>
      </w:tr>
      <w:tr>
        <w:trPr>
          <w:trHeight w:val="375" w:hRule="atLeast"/>
        </w:trPr>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rPr>
                <w:rFonts w:ascii="楷体" w:hAnsi="楷体" w:eastAsia="楷体" w:cs="楷体"/>
                <w:b w:val="false"/>
                <w:b w:val="false"/>
                <w:i w:val="false"/>
                <w:i w:val="false"/>
                <w:color w:val="000000"/>
                <w:sz w:val="24"/>
                <w:u w:val="none"/>
                <w:lang w:eastAsia="zh-CN"/>
              </w:rPr>
            </w:pPr>
            <w:r>
              <w:rPr>
                <w:rFonts w:eastAsia="楷体" w:cs="楷体" w:ascii="楷体" w:hAnsi="楷体"/>
                <w:b w:val="false"/>
                <w:i w:val="false"/>
                <w:color w:val="000000"/>
                <w:sz w:val="24"/>
                <w:u w:val="none"/>
                <w:lang w:eastAsia="zh-CN"/>
              </w:rPr>
            </w:r>
          </w:p>
        </w:tc>
        <w:tc>
          <w:tcPr>
            <w:tcW w:w="1080" w:type="dxa"/>
            <w:tcBorders>
              <w:top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ascii="SimHei" w:hAnsi="SimHei" w:cs="楷体" w:eastAsia="黑体"/>
                <w:b w:val="false"/>
                <w:i w:val="false"/>
                <w:color w:val="000000"/>
                <w:sz w:val="20"/>
                <w:u w:val="none"/>
                <w:lang w:eastAsia="zh-CN"/>
              </w:rPr>
              <w:t>人事行政部</w:t>
            </w:r>
          </w:p>
        </w:tc>
        <w:tc>
          <w:tcPr>
            <w:tcW w:w="1530" w:type="dxa"/>
            <w:tcBorders>
              <w:top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ascii="SimHei" w:hAnsi="SimHei" w:cs="楷体" w:eastAsia="黑体"/>
                <w:b w:val="false"/>
                <w:i w:val="false"/>
                <w:color w:val="000000"/>
                <w:sz w:val="20"/>
                <w:u w:val="none"/>
                <w:lang w:eastAsia="zh-CN"/>
              </w:rPr>
              <w:t>人事行政主管</w:t>
            </w:r>
          </w:p>
        </w:tc>
        <w:tc>
          <w:tcPr>
            <w:tcW w:w="52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6</w:t>
            </w:r>
          </w:p>
        </w:tc>
        <w:tc>
          <w:tcPr>
            <w:tcW w:w="87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42000</w:t>
            </w:r>
          </w:p>
        </w:tc>
        <w:tc>
          <w:tcPr>
            <w:tcW w:w="70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3500</w:t>
            </w:r>
          </w:p>
        </w:tc>
        <w:tc>
          <w:tcPr>
            <w:tcW w:w="60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12%</w:t>
            </w:r>
          </w:p>
        </w:tc>
        <w:tc>
          <w:tcPr>
            <w:tcW w:w="67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300</w:t>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 xml:space="preserve">3200 </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 xml:space="preserve">3500 </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 xml:space="preserve">3800 </w:t>
            </w:r>
          </w:p>
        </w:tc>
      </w:tr>
      <w:tr>
        <w:trPr>
          <w:trHeight w:val="375" w:hRule="atLeast"/>
        </w:trPr>
        <w:tc>
          <w:tcPr>
            <w:tcW w:w="10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ascii="SimHei" w:hAnsi="SimHei" w:cs="楷体" w:eastAsia="黑体"/>
                <w:b w:val="false"/>
                <w:i w:val="false"/>
                <w:color w:val="000000"/>
                <w:sz w:val="20"/>
                <w:u w:val="none"/>
                <w:lang w:eastAsia="zh-CN"/>
              </w:rPr>
              <w:t>基层执行</w:t>
            </w:r>
          </w:p>
        </w:tc>
        <w:tc>
          <w:tcPr>
            <w:tcW w:w="1080" w:type="dxa"/>
            <w:tcBorders>
              <w:top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ascii="SimHei" w:hAnsi="SimHei" w:cs="楷体" w:eastAsia="黑体"/>
                <w:b w:val="false"/>
                <w:i w:val="false"/>
                <w:color w:val="000000"/>
                <w:sz w:val="20"/>
                <w:u w:val="none"/>
                <w:lang w:eastAsia="zh-CN"/>
              </w:rPr>
              <w:t>财务部</w:t>
            </w:r>
          </w:p>
        </w:tc>
        <w:tc>
          <w:tcPr>
            <w:tcW w:w="1530" w:type="dxa"/>
            <w:tcBorders>
              <w:top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ascii="SimHei" w:hAnsi="SimHei" w:cs="楷体" w:eastAsia="黑体"/>
                <w:b w:val="false"/>
                <w:i w:val="false"/>
                <w:color w:val="000000"/>
                <w:sz w:val="20"/>
                <w:u w:val="none"/>
                <w:lang w:eastAsia="zh-CN"/>
              </w:rPr>
              <w:t>会计</w:t>
            </w:r>
          </w:p>
        </w:tc>
        <w:tc>
          <w:tcPr>
            <w:tcW w:w="52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8</w:t>
            </w:r>
          </w:p>
        </w:tc>
        <w:tc>
          <w:tcPr>
            <w:tcW w:w="87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28800</w:t>
            </w:r>
          </w:p>
        </w:tc>
        <w:tc>
          <w:tcPr>
            <w:tcW w:w="70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2400</w:t>
            </w:r>
          </w:p>
        </w:tc>
        <w:tc>
          <w:tcPr>
            <w:tcW w:w="60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12%</w:t>
            </w:r>
          </w:p>
        </w:tc>
        <w:tc>
          <w:tcPr>
            <w:tcW w:w="67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250</w:t>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 xml:space="preserve">2150 </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 xml:space="preserve">2400 </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 xml:space="preserve">2650 </w:t>
            </w:r>
          </w:p>
        </w:tc>
      </w:tr>
      <w:tr>
        <w:trPr>
          <w:trHeight w:val="375" w:hRule="atLeast"/>
        </w:trPr>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rPr>
                <w:rFonts w:ascii="楷体" w:hAnsi="楷体" w:eastAsia="楷体" w:cs="楷体"/>
                <w:b w:val="false"/>
                <w:b w:val="false"/>
                <w:i w:val="false"/>
                <w:i w:val="false"/>
                <w:color w:val="000000"/>
                <w:sz w:val="24"/>
                <w:u w:val="none"/>
                <w:lang w:eastAsia="zh-CN"/>
              </w:rPr>
            </w:pPr>
            <w:r>
              <w:rPr>
                <w:rFonts w:eastAsia="楷体" w:cs="楷体" w:ascii="楷体" w:hAnsi="楷体"/>
                <w:b w:val="false"/>
                <w:i w:val="false"/>
                <w:color w:val="000000"/>
                <w:sz w:val="24"/>
                <w:u w:val="none"/>
                <w:lang w:eastAsia="zh-CN"/>
              </w:rPr>
            </w:r>
          </w:p>
        </w:tc>
        <w:tc>
          <w:tcPr>
            <w:tcW w:w="1080" w:type="dxa"/>
            <w:tcBorders>
              <w:top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ascii="SimHei" w:hAnsi="SimHei" w:cs="楷体" w:eastAsia="黑体"/>
                <w:b w:val="false"/>
                <w:i w:val="false"/>
                <w:color w:val="000000"/>
                <w:sz w:val="20"/>
                <w:u w:val="none"/>
                <w:lang w:eastAsia="zh-CN"/>
              </w:rPr>
              <w:t>财务部</w:t>
            </w:r>
          </w:p>
        </w:tc>
        <w:tc>
          <w:tcPr>
            <w:tcW w:w="1530" w:type="dxa"/>
            <w:tcBorders>
              <w:top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ascii="SimHei" w:hAnsi="SimHei" w:cs="楷体" w:eastAsia="黑体"/>
                <w:b w:val="false"/>
                <w:i w:val="false"/>
                <w:color w:val="000000"/>
                <w:sz w:val="20"/>
                <w:u w:val="none"/>
                <w:lang w:eastAsia="zh-CN"/>
              </w:rPr>
              <w:t>出纳</w:t>
            </w:r>
          </w:p>
        </w:tc>
        <w:tc>
          <w:tcPr>
            <w:tcW w:w="52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9</w:t>
            </w:r>
          </w:p>
        </w:tc>
        <w:tc>
          <w:tcPr>
            <w:tcW w:w="87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26400</w:t>
            </w:r>
          </w:p>
        </w:tc>
        <w:tc>
          <w:tcPr>
            <w:tcW w:w="70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2200</w:t>
            </w:r>
          </w:p>
        </w:tc>
        <w:tc>
          <w:tcPr>
            <w:tcW w:w="60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12%</w:t>
            </w:r>
          </w:p>
        </w:tc>
        <w:tc>
          <w:tcPr>
            <w:tcW w:w="67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200</w:t>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 xml:space="preserve">2000 </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 xml:space="preserve">2200 </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 xml:space="preserve">2400 </w:t>
            </w:r>
          </w:p>
        </w:tc>
      </w:tr>
      <w:tr>
        <w:trPr>
          <w:trHeight w:val="375" w:hRule="atLeast"/>
        </w:trPr>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rPr>
                <w:rFonts w:ascii="楷体" w:hAnsi="楷体" w:eastAsia="楷体" w:cs="楷体"/>
                <w:b w:val="false"/>
                <w:b w:val="false"/>
                <w:i w:val="false"/>
                <w:i w:val="false"/>
                <w:color w:val="000000"/>
                <w:sz w:val="24"/>
                <w:u w:val="none"/>
                <w:lang w:eastAsia="zh-CN"/>
              </w:rPr>
            </w:pPr>
            <w:r>
              <w:rPr>
                <w:rFonts w:eastAsia="楷体" w:cs="楷体" w:ascii="楷体" w:hAnsi="楷体"/>
                <w:b w:val="false"/>
                <w:i w:val="false"/>
                <w:color w:val="000000"/>
                <w:sz w:val="24"/>
                <w:u w:val="none"/>
                <w:lang w:eastAsia="zh-CN"/>
              </w:rPr>
            </w:r>
          </w:p>
        </w:tc>
        <w:tc>
          <w:tcPr>
            <w:tcW w:w="1080" w:type="dxa"/>
            <w:tcBorders>
              <w:top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ascii="SimHei" w:hAnsi="SimHei" w:cs="楷体" w:eastAsia="黑体"/>
                <w:b w:val="false"/>
                <w:i w:val="false"/>
                <w:color w:val="000000"/>
                <w:sz w:val="20"/>
                <w:u w:val="none"/>
                <w:lang w:eastAsia="zh-CN"/>
              </w:rPr>
              <w:t>技术部</w:t>
            </w:r>
          </w:p>
        </w:tc>
        <w:tc>
          <w:tcPr>
            <w:tcW w:w="1530" w:type="dxa"/>
            <w:tcBorders>
              <w:top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ascii="SimHei" w:hAnsi="SimHei" w:cs="楷体" w:eastAsia="黑体"/>
                <w:b w:val="false"/>
                <w:i w:val="false"/>
                <w:color w:val="000000"/>
                <w:sz w:val="20"/>
                <w:u w:val="none"/>
                <w:lang w:eastAsia="zh-CN"/>
              </w:rPr>
              <w:t>技术专员</w:t>
            </w:r>
          </w:p>
        </w:tc>
        <w:tc>
          <w:tcPr>
            <w:tcW w:w="52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9</w:t>
            </w:r>
          </w:p>
        </w:tc>
        <w:tc>
          <w:tcPr>
            <w:tcW w:w="87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26400</w:t>
            </w:r>
          </w:p>
        </w:tc>
        <w:tc>
          <w:tcPr>
            <w:tcW w:w="70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2200</w:t>
            </w:r>
          </w:p>
        </w:tc>
        <w:tc>
          <w:tcPr>
            <w:tcW w:w="60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12%</w:t>
            </w:r>
          </w:p>
        </w:tc>
        <w:tc>
          <w:tcPr>
            <w:tcW w:w="67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200</w:t>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 xml:space="preserve">2000 </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 xml:space="preserve">2200 </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 xml:space="preserve">2400 </w:t>
            </w:r>
          </w:p>
        </w:tc>
      </w:tr>
      <w:tr>
        <w:trPr>
          <w:trHeight w:val="375" w:hRule="atLeast"/>
        </w:trPr>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rPr>
                <w:rFonts w:ascii="楷体" w:hAnsi="楷体" w:eastAsia="楷体" w:cs="楷体"/>
                <w:b w:val="false"/>
                <w:b w:val="false"/>
                <w:i w:val="false"/>
                <w:i w:val="false"/>
                <w:color w:val="000000"/>
                <w:sz w:val="24"/>
                <w:u w:val="none"/>
                <w:lang w:eastAsia="zh-CN"/>
              </w:rPr>
            </w:pPr>
            <w:r>
              <w:rPr>
                <w:rFonts w:eastAsia="楷体" w:cs="楷体" w:ascii="楷体" w:hAnsi="楷体"/>
                <w:b w:val="false"/>
                <w:i w:val="false"/>
                <w:color w:val="000000"/>
                <w:sz w:val="24"/>
                <w:u w:val="none"/>
                <w:lang w:eastAsia="zh-CN"/>
              </w:rPr>
            </w:r>
          </w:p>
        </w:tc>
        <w:tc>
          <w:tcPr>
            <w:tcW w:w="1080" w:type="dxa"/>
            <w:tcBorders>
              <w:top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ascii="SimHei" w:hAnsi="SimHei" w:cs="楷体" w:eastAsia="黑体"/>
                <w:b w:val="false"/>
                <w:i w:val="false"/>
                <w:color w:val="000000"/>
                <w:sz w:val="20"/>
                <w:u w:val="none"/>
                <w:lang w:eastAsia="zh-CN"/>
              </w:rPr>
              <w:t>研发部</w:t>
            </w:r>
          </w:p>
        </w:tc>
        <w:tc>
          <w:tcPr>
            <w:tcW w:w="1530" w:type="dxa"/>
            <w:tcBorders>
              <w:top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ascii="SimHei" w:hAnsi="SimHei" w:cs="楷体" w:eastAsia="黑体"/>
                <w:b w:val="false"/>
                <w:i w:val="false"/>
                <w:color w:val="000000"/>
                <w:sz w:val="20"/>
                <w:u w:val="none"/>
                <w:lang w:eastAsia="zh-CN"/>
              </w:rPr>
              <w:t>研发专员</w:t>
            </w:r>
          </w:p>
        </w:tc>
        <w:tc>
          <w:tcPr>
            <w:tcW w:w="52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9</w:t>
            </w:r>
          </w:p>
        </w:tc>
        <w:tc>
          <w:tcPr>
            <w:tcW w:w="87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26400</w:t>
            </w:r>
          </w:p>
        </w:tc>
        <w:tc>
          <w:tcPr>
            <w:tcW w:w="70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2200</w:t>
            </w:r>
          </w:p>
        </w:tc>
        <w:tc>
          <w:tcPr>
            <w:tcW w:w="60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12%</w:t>
            </w:r>
          </w:p>
        </w:tc>
        <w:tc>
          <w:tcPr>
            <w:tcW w:w="67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200</w:t>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 xml:space="preserve">2000 </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 xml:space="preserve">2200 </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 xml:space="preserve">2400 </w:t>
            </w:r>
          </w:p>
        </w:tc>
      </w:tr>
      <w:tr>
        <w:trPr>
          <w:trHeight w:val="375" w:hRule="atLeast"/>
        </w:trPr>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rPr>
                <w:rFonts w:ascii="楷体" w:hAnsi="楷体" w:eastAsia="楷体" w:cs="楷体"/>
                <w:b w:val="false"/>
                <w:b w:val="false"/>
                <w:i w:val="false"/>
                <w:i w:val="false"/>
                <w:color w:val="000000"/>
                <w:sz w:val="24"/>
                <w:u w:val="none"/>
                <w:lang w:eastAsia="zh-CN"/>
              </w:rPr>
            </w:pPr>
            <w:r>
              <w:rPr>
                <w:rFonts w:eastAsia="楷体" w:cs="楷体" w:ascii="楷体" w:hAnsi="楷体"/>
                <w:b w:val="false"/>
                <w:i w:val="false"/>
                <w:color w:val="000000"/>
                <w:sz w:val="24"/>
                <w:u w:val="none"/>
                <w:lang w:eastAsia="zh-CN"/>
              </w:rPr>
            </w:r>
          </w:p>
        </w:tc>
        <w:tc>
          <w:tcPr>
            <w:tcW w:w="1080" w:type="dxa"/>
            <w:tcBorders>
              <w:top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ascii="SimHei" w:hAnsi="SimHei" w:cs="楷体" w:eastAsia="黑体"/>
                <w:b w:val="false"/>
                <w:i w:val="false"/>
                <w:color w:val="000000"/>
                <w:sz w:val="20"/>
                <w:u w:val="none"/>
                <w:lang w:eastAsia="zh-CN"/>
              </w:rPr>
              <w:t>人事行政部</w:t>
            </w:r>
          </w:p>
        </w:tc>
        <w:tc>
          <w:tcPr>
            <w:tcW w:w="1530" w:type="dxa"/>
            <w:tcBorders>
              <w:top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ascii="SimHei" w:hAnsi="SimHei" w:cs="楷体" w:eastAsia="黑体"/>
                <w:b w:val="false"/>
                <w:i w:val="false"/>
                <w:color w:val="000000"/>
                <w:sz w:val="20"/>
                <w:u w:val="none"/>
                <w:lang w:eastAsia="zh-CN"/>
              </w:rPr>
              <w:t>人事行政专员</w:t>
            </w:r>
          </w:p>
        </w:tc>
        <w:tc>
          <w:tcPr>
            <w:tcW w:w="52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9</w:t>
            </w:r>
          </w:p>
        </w:tc>
        <w:tc>
          <w:tcPr>
            <w:tcW w:w="87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26400</w:t>
            </w:r>
          </w:p>
        </w:tc>
        <w:tc>
          <w:tcPr>
            <w:tcW w:w="70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2200</w:t>
            </w:r>
          </w:p>
        </w:tc>
        <w:tc>
          <w:tcPr>
            <w:tcW w:w="60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12%</w:t>
            </w:r>
          </w:p>
        </w:tc>
        <w:tc>
          <w:tcPr>
            <w:tcW w:w="67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200</w:t>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 xml:space="preserve">2000 </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 xml:space="preserve">2200 </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 xml:space="preserve">2400 </w:t>
            </w:r>
          </w:p>
        </w:tc>
      </w:tr>
      <w:tr>
        <w:trPr>
          <w:trHeight w:val="375" w:hRule="atLeast"/>
        </w:trPr>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rPr>
                <w:rFonts w:ascii="楷体" w:hAnsi="楷体" w:eastAsia="楷体" w:cs="楷体"/>
                <w:b w:val="false"/>
                <w:b w:val="false"/>
                <w:i w:val="false"/>
                <w:i w:val="false"/>
                <w:color w:val="000000"/>
                <w:sz w:val="24"/>
                <w:u w:val="none"/>
                <w:lang w:eastAsia="zh-CN"/>
              </w:rPr>
            </w:pPr>
            <w:r>
              <w:rPr>
                <w:rFonts w:eastAsia="楷体" w:cs="楷体" w:ascii="楷体" w:hAnsi="楷体"/>
                <w:b w:val="false"/>
                <w:i w:val="false"/>
                <w:color w:val="000000"/>
                <w:sz w:val="24"/>
                <w:u w:val="none"/>
                <w:lang w:eastAsia="zh-CN"/>
              </w:rPr>
            </w:r>
          </w:p>
        </w:tc>
        <w:tc>
          <w:tcPr>
            <w:tcW w:w="1080" w:type="dxa"/>
            <w:tcBorders>
              <w:top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ascii="SimHei" w:hAnsi="SimHei" w:cs="楷体" w:eastAsia="黑体"/>
                <w:b w:val="false"/>
                <w:i w:val="false"/>
                <w:color w:val="000000"/>
                <w:sz w:val="20"/>
                <w:u w:val="none"/>
                <w:lang w:eastAsia="zh-CN"/>
              </w:rPr>
              <w:t>营销部</w:t>
            </w:r>
          </w:p>
        </w:tc>
        <w:tc>
          <w:tcPr>
            <w:tcW w:w="1530" w:type="dxa"/>
            <w:tcBorders>
              <w:top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ascii="SimHei" w:hAnsi="SimHei" w:cs="楷体" w:eastAsia="黑体"/>
                <w:b w:val="false"/>
                <w:i w:val="false"/>
                <w:color w:val="000000"/>
                <w:sz w:val="20"/>
                <w:u w:val="none"/>
                <w:lang w:eastAsia="zh-CN"/>
              </w:rPr>
              <w:t>营销人员</w:t>
            </w:r>
          </w:p>
        </w:tc>
        <w:tc>
          <w:tcPr>
            <w:tcW w:w="52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9</w:t>
            </w:r>
          </w:p>
        </w:tc>
        <w:tc>
          <w:tcPr>
            <w:tcW w:w="87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26400</w:t>
            </w:r>
          </w:p>
        </w:tc>
        <w:tc>
          <w:tcPr>
            <w:tcW w:w="70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2200</w:t>
            </w:r>
          </w:p>
        </w:tc>
        <w:tc>
          <w:tcPr>
            <w:tcW w:w="60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12%</w:t>
            </w:r>
          </w:p>
        </w:tc>
        <w:tc>
          <w:tcPr>
            <w:tcW w:w="67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200</w:t>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 xml:space="preserve">2000 </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 xml:space="preserve">2200 </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 xml:space="preserve">2400 </w:t>
            </w:r>
          </w:p>
        </w:tc>
      </w:tr>
      <w:tr>
        <w:trPr>
          <w:trHeight w:val="375" w:hRule="atLeast"/>
        </w:trPr>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rPr>
                <w:rFonts w:ascii="楷体" w:hAnsi="楷体" w:eastAsia="楷体" w:cs="楷体"/>
                <w:b w:val="false"/>
                <w:b w:val="false"/>
                <w:i w:val="false"/>
                <w:i w:val="false"/>
                <w:color w:val="000000"/>
                <w:sz w:val="24"/>
                <w:u w:val="none"/>
                <w:lang w:eastAsia="zh-CN"/>
              </w:rPr>
            </w:pPr>
            <w:r>
              <w:rPr>
                <w:rFonts w:eastAsia="楷体" w:cs="楷体" w:ascii="楷体" w:hAnsi="楷体"/>
                <w:b w:val="false"/>
                <w:i w:val="false"/>
                <w:color w:val="000000"/>
                <w:sz w:val="24"/>
                <w:u w:val="none"/>
                <w:lang w:eastAsia="zh-CN"/>
              </w:rPr>
            </w:r>
          </w:p>
        </w:tc>
        <w:tc>
          <w:tcPr>
            <w:tcW w:w="1080" w:type="dxa"/>
            <w:tcBorders>
              <w:top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ascii="SimHei" w:hAnsi="SimHei" w:cs="楷体" w:eastAsia="黑体"/>
                <w:b w:val="false"/>
                <w:i w:val="false"/>
                <w:color w:val="000000"/>
                <w:sz w:val="20"/>
                <w:u w:val="none"/>
                <w:lang w:eastAsia="zh-CN"/>
              </w:rPr>
              <w:t>营销部</w:t>
            </w:r>
          </w:p>
        </w:tc>
        <w:tc>
          <w:tcPr>
            <w:tcW w:w="1530" w:type="dxa"/>
            <w:tcBorders>
              <w:top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ascii="SimHei" w:hAnsi="SimHei" w:cs="楷体" w:eastAsia="黑体"/>
                <w:b w:val="false"/>
                <w:i w:val="false"/>
                <w:color w:val="000000"/>
                <w:sz w:val="20"/>
                <w:u w:val="none"/>
                <w:lang w:eastAsia="zh-CN"/>
              </w:rPr>
              <w:t>商务专员</w:t>
            </w:r>
          </w:p>
        </w:tc>
        <w:tc>
          <w:tcPr>
            <w:tcW w:w="52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8</w:t>
            </w:r>
          </w:p>
        </w:tc>
        <w:tc>
          <w:tcPr>
            <w:tcW w:w="87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31200</w:t>
            </w:r>
          </w:p>
        </w:tc>
        <w:tc>
          <w:tcPr>
            <w:tcW w:w="70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2600</w:t>
            </w:r>
          </w:p>
        </w:tc>
        <w:tc>
          <w:tcPr>
            <w:tcW w:w="60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12%</w:t>
            </w:r>
          </w:p>
        </w:tc>
        <w:tc>
          <w:tcPr>
            <w:tcW w:w="67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200</w:t>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 xml:space="preserve">2400 </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 xml:space="preserve">2600 </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hanging="0"/>
              <w:jc w:val="both"/>
              <w:textAlignment w:val="center"/>
              <w:rPr>
                <w:rFonts w:ascii="楷体" w:hAnsi="楷体" w:eastAsia="楷体" w:cs="楷体"/>
                <w:b w:val="false"/>
                <w:b w:val="false"/>
                <w:i w:val="false"/>
                <w:i w:val="false"/>
                <w:color w:val="000000"/>
                <w:sz w:val="20"/>
                <w:u w:val="none"/>
                <w:lang w:eastAsia="zh-CN"/>
              </w:rPr>
            </w:pPr>
            <w:r>
              <w:rPr>
                <w:rFonts w:eastAsia="黑体" w:cs="楷体" w:ascii="SimHei" w:hAnsi="SimHei"/>
                <w:b w:val="false"/>
                <w:i w:val="false"/>
                <w:color w:val="000000"/>
                <w:sz w:val="20"/>
                <w:u w:val="none"/>
                <w:lang w:eastAsia="zh-CN"/>
              </w:rPr>
              <w:t xml:space="preserve">2800 </w:t>
            </w:r>
          </w:p>
        </w:tc>
      </w:tr>
    </w:tbl>
    <w:p>
      <w:pPr>
        <w:pStyle w:val="Normal"/>
        <w:keepNext w:val="false"/>
        <w:keepLines w:val="false"/>
        <w:pageBreakBefore w:val="false"/>
        <w:kinsoku w:val="true"/>
        <w:overflowPunct w:val="true"/>
        <w:autoSpaceDE w:val="true"/>
        <w:bidi w:val="0"/>
        <w:spacing w:lineRule="auto" w:line="360"/>
        <w:ind w:start="0" w:firstLine="482"/>
        <w:jc w:val="both"/>
        <w:rPr>
          <w:rFonts w:ascii="楷体" w:hAnsi="楷体" w:eastAsia="楷体" w:cs="楷体"/>
          <w:b/>
          <w:b/>
          <w:bCs w:val="false"/>
          <w:sz w:val="24"/>
          <w:szCs w:val="24"/>
        </w:rPr>
      </w:pPr>
      <w:r>
        <w:rPr>
          <w:rFonts w:ascii="SimHei" w:hAnsi="SimHei" w:cs="楷体" w:eastAsia="黑体"/>
          <w:b/>
          <w:bCs w:val="false"/>
          <w:sz w:val="24"/>
          <w:szCs w:val="24"/>
        </w:rPr>
        <w:t>岗位工资级别标准</w:t>
      </w:r>
    </w:p>
    <w:p>
      <w:pPr>
        <w:pStyle w:val="Normal"/>
        <w:keepNext w:val="false"/>
        <w:keepLines w:val="false"/>
        <w:pageBreakBefore w:val="false"/>
        <w:tabs>
          <w:tab w:val="clear" w:pos="420"/>
          <w:tab w:val="left" w:pos="5505" w:leader="none"/>
        </w:tabs>
        <w:kinsoku w:val="true"/>
        <w:overflowPunct w:val="true"/>
        <w:autoSpaceDE w:val="true"/>
        <w:bidi w:val="0"/>
        <w:spacing w:lineRule="auto" w:line="360"/>
        <w:ind w:start="0" w:firstLine="480"/>
        <w:jc w:val="both"/>
        <w:rPr>
          <w:rFonts w:ascii="楷体" w:hAnsi="楷体" w:eastAsia="楷体" w:cs="楷体"/>
          <w:b/>
          <w:b/>
          <w:bCs w:val="false"/>
          <w:sz w:val="24"/>
          <w:szCs w:val="24"/>
          <w:lang w:val="en-US" w:eastAsia="zh-CN"/>
        </w:rPr>
      </w:pPr>
      <w:r>
        <w:rPr>
          <w:rFonts w:eastAsia="黑体" w:cs="楷体" w:ascii="SimHei" w:hAnsi="SimHei"/>
          <w:b/>
          <w:bCs w:val="false"/>
          <w:sz w:val="24"/>
          <w:szCs w:val="24"/>
          <w:lang w:val="en-US" w:eastAsia="zh-CN"/>
        </w:rPr>
      </w:r>
    </w:p>
    <w:p>
      <w:pPr>
        <w:pStyle w:val="Normal"/>
        <w:keepNext w:val="false"/>
        <w:keepLines w:val="false"/>
        <w:pageBreakBefore w:val="false"/>
        <w:tabs>
          <w:tab w:val="clear" w:pos="420"/>
          <w:tab w:val="left" w:pos="5505" w:leader="none"/>
        </w:tabs>
        <w:kinsoku w:val="true"/>
        <w:overflowPunct w:val="true"/>
        <w:autoSpaceDE w:val="true"/>
        <w:bidi w:val="0"/>
        <w:spacing w:lineRule="auto" w:line="360"/>
        <w:ind w:start="0" w:firstLine="480"/>
        <w:jc w:val="both"/>
        <w:rPr>
          <w:rFonts w:ascii="楷体" w:hAnsi="楷体" w:eastAsia="楷体" w:cs="楷体"/>
          <w:sz w:val="24"/>
          <w:szCs w:val="24"/>
          <w:lang w:val="en-US" w:eastAsia="zh-CN"/>
        </w:rPr>
      </w:pPr>
      <w:r>
        <w:rPr>
          <w:rFonts w:eastAsia="黑体" w:cs="楷体" w:ascii="SimHei" w:hAnsi="SimHei"/>
          <w:sz w:val="24"/>
          <w:szCs w:val="24"/>
          <w:lang w:val="en-US" w:eastAsia="zh-CN"/>
        </w:rPr>
      </w:r>
    </w:p>
    <w:p>
      <w:pPr>
        <w:pStyle w:val="Normal"/>
        <w:keepNext w:val="false"/>
        <w:keepLines w:val="false"/>
        <w:pageBreakBefore w:val="false"/>
        <w:tabs>
          <w:tab w:val="clear" w:pos="420"/>
          <w:tab w:val="left" w:pos="5505" w:leader="none"/>
        </w:tabs>
        <w:kinsoku w:val="true"/>
        <w:overflowPunct w:val="true"/>
        <w:autoSpaceDE w:val="true"/>
        <w:bidi w:val="0"/>
        <w:spacing w:lineRule="auto" w:line="360"/>
        <w:ind w:start="0" w:firstLine="480"/>
        <w:jc w:val="both"/>
        <w:rPr>
          <w:rFonts w:ascii="楷体" w:hAnsi="楷体" w:eastAsia="楷体" w:cs="楷体"/>
          <w:sz w:val="24"/>
          <w:szCs w:val="24"/>
          <w:lang w:val="en-US" w:eastAsia="zh-CN"/>
        </w:rPr>
      </w:pPr>
      <w:r>
        <w:rPr>
          <w:rFonts w:eastAsia="黑体" w:cs="楷体" w:ascii="SimHei" w:hAnsi="SimHei"/>
          <w:sz w:val="24"/>
          <w:szCs w:val="24"/>
          <w:lang w:val="en-US" w:eastAsia="zh-CN"/>
        </w:rPr>
      </w:r>
    </w:p>
    <w:sectPr>
      <w:footerReference w:type="default" r:id="rId2"/>
      <w:type w:val="nextPage"/>
      <w:pgSz w:w="11906" w:h="16838"/>
      <w:pgMar w:left="1474" w:right="1474" w:header="0" w:top="850" w:footer="0" w:bottom="85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楷体">
    <w:charset w:val="86"/>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r>
      <mc:AlternateContent>
        <mc:Choice Requires="wps">
          <w:drawing>
            <wp:anchor behindDoc="1" distT="0" distB="0" distL="114935" distR="114935" simplePos="0" locked="0" layoutInCell="0" allowOverlap="1" relativeHeight="8">
              <wp:simplePos x="0" y="0"/>
              <wp:positionH relativeFrom="margin">
                <wp:align>center</wp:align>
              </wp:positionH>
              <wp:positionV relativeFrom="paragraph">
                <wp:posOffset>635</wp:posOffset>
              </wp:positionV>
              <wp:extent cx="755015" cy="151130"/>
              <wp:effectExtent l="0" t="0" r="0" b="0"/>
              <wp:wrapNone/>
              <wp:docPr id="1" name="Frame1"/>
              <a:graphic xmlns:a="http://schemas.openxmlformats.org/drawingml/2006/main">
                <a:graphicData uri="http://schemas.microsoft.com/office/word/2010/wordprocessingShape">
                  <wps:wsp>
                    <wps:cNvSpPr txBox="1"/>
                    <wps:spPr>
                      <a:xfrm>
                        <a:off x="0" y="0"/>
                        <a:ext cx="755015" cy="151130"/>
                      </a:xfrm>
                      <a:prstGeom prst="rect"/>
                      <a:solidFill>
                        <a:srgbClr val="FFFFFF">
                          <a:alpha val="0"/>
                        </a:srgbClr>
                      </a:solidFill>
                    </wps:spPr>
                    <wps:txbx>
                      <w:txbxContent>
                        <w:p>
                          <w:pPr>
                            <w:pStyle w:val="Normal"/>
                            <w:snapToGrid w:val="false"/>
                            <w:rPr/>
                          </w:pPr>
                          <w:r>
                            <w:rPr>
                              <w:rFonts w:ascii="楷体" w:hAnsi="楷体" w:cs="楷体" w:eastAsia="楷体"/>
                              <w:sz w:val="18"/>
                              <w:lang w:eastAsia="zh-CN"/>
                            </w:rPr>
                            <w:t xml:space="preserve">第 </w:t>
                          </w:r>
                          <w:r>
                            <w:rPr>
                              <w:rFonts w:ascii="楷体" w:hAnsi="楷体" w:cs="楷体" w:eastAsia="楷体"/>
                              <w:sz w:val="18"/>
                              <w:lang w:eastAsia="zh-CN"/>
                            </w:rPr>
                            <w:fldChar w:fldCharType="begin"/>
                          </w:r>
                          <w:r>
                            <w:rPr>
                              <w:sz w:val="18"/>
                              <w:rFonts w:ascii="楷体" w:hAnsi="楷体" w:cs="楷体" w:eastAsia="楷体"/>
                              <w:lang w:eastAsia="zh-CN"/>
                            </w:rPr>
                            <w:instrText> PAGE </w:instrText>
                          </w:r>
                          <w:r>
                            <w:rPr>
                              <w:sz w:val="18"/>
                              <w:rFonts w:ascii="楷体" w:hAnsi="楷体" w:cs="楷体" w:eastAsia="楷体"/>
                              <w:lang w:eastAsia="zh-CN"/>
                            </w:rPr>
                            <w:fldChar w:fldCharType="separate"/>
                          </w:r>
                          <w:r>
                            <w:rPr>
                              <w:sz w:val="18"/>
                              <w:rFonts w:ascii="楷体" w:hAnsi="楷体" w:cs="楷体" w:eastAsia="楷体"/>
                              <w:lang w:eastAsia="zh-CN"/>
                            </w:rPr>
                            <w:t>7</w:t>
                          </w:r>
                          <w:r>
                            <w:rPr>
                              <w:sz w:val="18"/>
                              <w:rFonts w:ascii="楷体" w:hAnsi="楷体" w:cs="楷体" w:eastAsia="楷体"/>
                              <w:lang w:eastAsia="zh-CN"/>
                            </w:rPr>
                            <w:fldChar w:fldCharType="end"/>
                          </w:r>
                          <w:r>
                            <w:rPr>
                              <w:rFonts w:ascii="楷体" w:hAnsi="楷体" w:cs="楷体" w:eastAsia="楷体"/>
                              <w:sz w:val="18"/>
                              <w:lang w:eastAsia="zh-CN"/>
                            </w:rPr>
                            <w:t xml:space="preserve"> 页 共 </w:t>
                          </w:r>
                          <w:r>
                            <w:rPr>
                              <w:rFonts w:ascii="楷体" w:hAnsi="楷体" w:cs="楷体" w:eastAsia="楷体"/>
                              <w:sz w:val="18"/>
                              <w:lang w:eastAsia="zh-CN"/>
                            </w:rPr>
                            <w:fldChar w:fldCharType="begin"/>
                          </w:r>
                          <w:r>
                            <w:rPr>
                              <w:sz w:val="18"/>
                              <w:rFonts w:ascii="楷体" w:hAnsi="楷体" w:cs="楷体" w:eastAsia="楷体"/>
                              <w:lang w:eastAsia="zh-CN"/>
                            </w:rPr>
                            <w:instrText> NUMPAGES \* ARABIC </w:instrText>
                          </w:r>
                          <w:r>
                            <w:rPr>
                              <w:sz w:val="18"/>
                              <w:rFonts w:ascii="楷体" w:hAnsi="楷体" w:cs="楷体" w:eastAsia="楷体"/>
                              <w:lang w:eastAsia="zh-CN"/>
                            </w:rPr>
                            <w:fldChar w:fldCharType="separate"/>
                          </w:r>
                          <w:r>
                            <w:rPr>
                              <w:sz w:val="18"/>
                              <w:rFonts w:ascii="楷体" w:hAnsi="楷体" w:cs="楷体" w:eastAsia="楷体"/>
                              <w:lang w:eastAsia="zh-CN"/>
                            </w:rPr>
                            <w:t>7</w:t>
                          </w:r>
                          <w:r>
                            <w:rPr>
                              <w:sz w:val="18"/>
                              <w:rFonts w:ascii="楷体" w:hAnsi="楷体" w:cs="楷体" w:eastAsia="楷体"/>
                              <w:lang w:eastAsia="zh-CN"/>
                            </w:rPr>
                            <w:fldChar w:fldCharType="end"/>
                          </w:r>
                          <w:r>
                            <w:rPr>
                              <w:rFonts w:ascii="楷体" w:hAnsi="楷体" w:cs="楷体" w:eastAsia="楷体"/>
                              <w:sz w:val="18"/>
                              <w:lang w:eastAsia="zh-CN"/>
                            </w:rPr>
                            <w:t xml:space="preserve"> 页</w:t>
                          </w:r>
                        </w:p>
                      </w:txbxContent>
                    </wps:txbx>
                    <wps:bodyPr anchor="t" lIns="635" tIns="635" rIns="635" bIns="635">
                      <a:spAutoFit/>
                    </wps:bodyPr>
                  </wps:wsp>
                </a:graphicData>
              </a:graphic>
            </wp:anchor>
          </w:drawing>
        </mc:Choice>
        <mc:Fallback>
          <w:pict>
            <v:rect fillcolor="#FFFFFF" style="position:absolute;rotation:0;width:59.45pt;height:11.9pt;mso-wrap-distance-left:9.05pt;mso-wrap-distance-right:9.05pt;mso-wrap-distance-top:0pt;mso-wrap-distance-bottom:0pt;margin-top:0pt;mso-position-vertical-relative:text;margin-left:194.25pt;mso-position-horizontal:center;mso-position-horizontal-relative:margin">
              <v:fill opacity="0f"/>
              <v:textbox inset="0.000694444444444444in,0.000694444444444444in,0.000694444444444444in,0.000694444444444444in">
                <w:txbxContent>
                  <w:p>
                    <w:pPr>
                      <w:pStyle w:val="Normal"/>
                      <w:snapToGrid w:val="false"/>
                      <w:rPr/>
                    </w:pPr>
                    <w:r>
                      <w:rPr>
                        <w:rFonts w:ascii="楷体" w:hAnsi="楷体" w:cs="楷体" w:eastAsia="楷体"/>
                        <w:sz w:val="18"/>
                        <w:lang w:eastAsia="zh-CN"/>
                      </w:rPr>
                      <w:t xml:space="preserve">第 </w:t>
                    </w:r>
                    <w:r>
                      <w:rPr>
                        <w:rFonts w:ascii="楷体" w:hAnsi="楷体" w:cs="楷体" w:eastAsia="楷体"/>
                        <w:sz w:val="18"/>
                        <w:lang w:eastAsia="zh-CN"/>
                      </w:rPr>
                      <w:fldChar w:fldCharType="begin"/>
                    </w:r>
                    <w:r>
                      <w:rPr>
                        <w:sz w:val="18"/>
                        <w:rFonts w:ascii="楷体" w:hAnsi="楷体" w:cs="楷体" w:eastAsia="楷体"/>
                        <w:lang w:eastAsia="zh-CN"/>
                      </w:rPr>
                      <w:instrText> PAGE </w:instrText>
                    </w:r>
                    <w:r>
                      <w:rPr>
                        <w:sz w:val="18"/>
                        <w:rFonts w:ascii="楷体" w:hAnsi="楷体" w:cs="楷体" w:eastAsia="楷体"/>
                        <w:lang w:eastAsia="zh-CN"/>
                      </w:rPr>
                      <w:fldChar w:fldCharType="separate"/>
                    </w:r>
                    <w:r>
                      <w:rPr>
                        <w:sz w:val="18"/>
                        <w:rFonts w:ascii="楷体" w:hAnsi="楷体" w:cs="楷体" w:eastAsia="楷体"/>
                        <w:lang w:eastAsia="zh-CN"/>
                      </w:rPr>
                      <w:t>7</w:t>
                    </w:r>
                    <w:r>
                      <w:rPr>
                        <w:sz w:val="18"/>
                        <w:rFonts w:ascii="楷体" w:hAnsi="楷体" w:cs="楷体" w:eastAsia="楷体"/>
                        <w:lang w:eastAsia="zh-CN"/>
                      </w:rPr>
                      <w:fldChar w:fldCharType="end"/>
                    </w:r>
                    <w:r>
                      <w:rPr>
                        <w:rFonts w:ascii="楷体" w:hAnsi="楷体" w:cs="楷体" w:eastAsia="楷体"/>
                        <w:sz w:val="18"/>
                        <w:lang w:eastAsia="zh-CN"/>
                      </w:rPr>
                      <w:t xml:space="preserve"> 页 共 </w:t>
                    </w:r>
                    <w:r>
                      <w:rPr>
                        <w:rFonts w:ascii="楷体" w:hAnsi="楷体" w:cs="楷体" w:eastAsia="楷体"/>
                        <w:sz w:val="18"/>
                        <w:lang w:eastAsia="zh-CN"/>
                      </w:rPr>
                      <w:fldChar w:fldCharType="begin"/>
                    </w:r>
                    <w:r>
                      <w:rPr>
                        <w:sz w:val="18"/>
                        <w:rFonts w:ascii="楷体" w:hAnsi="楷体" w:cs="楷体" w:eastAsia="楷体"/>
                        <w:lang w:eastAsia="zh-CN"/>
                      </w:rPr>
                      <w:instrText> NUMPAGES \* ARABIC </w:instrText>
                    </w:r>
                    <w:r>
                      <w:rPr>
                        <w:sz w:val="18"/>
                        <w:rFonts w:ascii="楷体" w:hAnsi="楷体" w:cs="楷体" w:eastAsia="楷体"/>
                        <w:lang w:eastAsia="zh-CN"/>
                      </w:rPr>
                      <w:fldChar w:fldCharType="separate"/>
                    </w:r>
                    <w:r>
                      <w:rPr>
                        <w:sz w:val="18"/>
                        <w:rFonts w:ascii="楷体" w:hAnsi="楷体" w:cs="楷体" w:eastAsia="楷体"/>
                        <w:lang w:eastAsia="zh-CN"/>
                      </w:rPr>
                      <w:t>7</w:t>
                    </w:r>
                    <w:r>
                      <w:rPr>
                        <w:sz w:val="18"/>
                        <w:rFonts w:ascii="楷体" w:hAnsi="楷体" w:cs="楷体" w:eastAsia="楷体"/>
                        <w:lang w:eastAsia="zh-CN"/>
                      </w:rPr>
                      <w:fldChar w:fldCharType="end"/>
                    </w:r>
                    <w:r>
                      <w:rPr>
                        <w:rFonts w:ascii="楷体" w:hAnsi="楷体" w:cs="楷体" w:eastAsia="楷体"/>
                        <w:sz w:val="18"/>
                        <w:lang w:eastAsia="zh-CN"/>
                      </w:rPr>
                      <w:t xml:space="preserve"> 页</w:t>
                    </w:r>
                  </w:p>
                </w:txbxContent>
              </v:textbox>
              <w10:wrap type="none"/>
            </v:rect>
          </w:pict>
        </mc:Fallback>
      </mc:AlternateContent>
    </w:r>
  </w:p>
  <w:p>
    <w:pPr>
      <w:pStyle w:val="Footer"/>
      <w:rPr/>
    </w:pPr>
    <w:r>
      <w:rPr/>
    </w:r>
  </w:p>
  <w:p>
    <w:pPr>
      <w:pStyle w:val="Footer"/>
      <w:rPr/>
    </w:pPr>
    <w:r>
      <w:rPr/>
    </w:r>
  </w:p>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chineseCountingThousand"/>
      <w:lvlText w:val="%1、"/>
      <w:lvlJc w:val="start"/>
      <w:pPr>
        <w:tabs>
          <w:tab w:val="num" w:pos="0"/>
        </w:tabs>
        <w:ind w:start="990" w:hanging="510"/>
      </w:pPr>
      <w:rPr>
        <w:b/>
        <w:rFonts w:cs="楷体"/>
      </w:rPr>
    </w:lvl>
    <w:lvl w:ilvl="1">
      <w:start w:val="1"/>
      <w:numFmt w:val="lowerLetter"/>
      <w:lvlText w:val="%2)"/>
      <w:lvlJc w:val="start"/>
      <w:pPr>
        <w:tabs>
          <w:tab w:val="num" w:pos="0"/>
        </w:tabs>
        <w:ind w:start="1320" w:hanging="420"/>
      </w:pPr>
      <w:rPr/>
    </w:lvl>
    <w:lvl w:ilvl="2">
      <w:start w:val="1"/>
      <w:numFmt w:val="lowerRoman"/>
      <w:lvlText w:val="%3."/>
      <w:lvlJc w:val="end"/>
      <w:pPr>
        <w:tabs>
          <w:tab w:val="num" w:pos="0"/>
        </w:tabs>
        <w:ind w:start="1740" w:hanging="420"/>
      </w:pPr>
      <w:rPr/>
    </w:lvl>
    <w:lvl w:ilvl="3">
      <w:start w:val="1"/>
      <w:numFmt w:val="decimal"/>
      <w:lvlText w:val="%4."/>
      <w:lvlJc w:val="start"/>
      <w:pPr>
        <w:tabs>
          <w:tab w:val="num" w:pos="0"/>
        </w:tabs>
        <w:ind w:start="2160" w:hanging="420"/>
      </w:pPr>
      <w:rPr/>
    </w:lvl>
    <w:lvl w:ilvl="4">
      <w:start w:val="1"/>
      <w:numFmt w:val="lowerLetter"/>
      <w:lvlText w:val="%5)"/>
      <w:lvlJc w:val="start"/>
      <w:pPr>
        <w:tabs>
          <w:tab w:val="num" w:pos="0"/>
        </w:tabs>
        <w:ind w:start="2580" w:hanging="420"/>
      </w:pPr>
      <w:rPr/>
    </w:lvl>
    <w:lvl w:ilvl="5">
      <w:start w:val="1"/>
      <w:numFmt w:val="lowerRoman"/>
      <w:lvlText w:val="%6."/>
      <w:lvlJc w:val="end"/>
      <w:pPr>
        <w:tabs>
          <w:tab w:val="num" w:pos="0"/>
        </w:tabs>
        <w:ind w:start="3000" w:hanging="420"/>
      </w:pPr>
      <w:rPr/>
    </w:lvl>
    <w:lvl w:ilvl="6">
      <w:start w:val="1"/>
      <w:numFmt w:val="decimal"/>
      <w:lvlText w:val="%7."/>
      <w:lvlJc w:val="start"/>
      <w:pPr>
        <w:tabs>
          <w:tab w:val="num" w:pos="0"/>
        </w:tabs>
        <w:ind w:start="3420" w:hanging="420"/>
      </w:pPr>
      <w:rPr/>
    </w:lvl>
    <w:lvl w:ilvl="7">
      <w:start w:val="1"/>
      <w:numFmt w:val="lowerLetter"/>
      <w:lvlText w:val="%8)"/>
      <w:lvlJc w:val="start"/>
      <w:pPr>
        <w:tabs>
          <w:tab w:val="num" w:pos="0"/>
        </w:tabs>
        <w:ind w:start="3840" w:hanging="420"/>
      </w:pPr>
      <w:rPr/>
    </w:lvl>
    <w:lvl w:ilvl="8">
      <w:start w:val="1"/>
      <w:numFmt w:val="lowerRoman"/>
      <w:lvlText w:val="%9."/>
      <w:lvlJc w:val="end"/>
      <w:pPr>
        <w:tabs>
          <w:tab w:val="num" w:pos="0"/>
        </w:tabs>
        <w:ind w:start="4260" w:hanging="420"/>
      </w:pPr>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isplayBackgroundShape/>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宋体" w:cs="Times New Roman"/>
      <w:color w:val="auto"/>
      <w:sz w:val="20"/>
      <w:szCs w:val="20"/>
      <w:lang w:val="en-US" w:eastAsia="zh-CN" w:bidi="ar-SA"/>
    </w:rPr>
  </w:style>
  <w:style w:type="character" w:styleId="WW8Num1z0">
    <w:name w:val="WW8Num1z0"/>
    <w:qFormat/>
    <w:rPr>
      <w:rFonts w:cs="楷体"/>
      <w:b/>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Style14">
    <w:name w:val="默认段落字体"/>
    <w:qFormat/>
    <w:rPr/>
  </w:style>
  <w:style w:type="character" w:styleId="CharChar">
    <w:name w:val="页脚 Char Char"/>
    <w:basedOn w:val="Style14"/>
    <w:qFormat/>
    <w:rPr>
      <w:sz w:val="18"/>
      <w:szCs w:val="18"/>
    </w:rPr>
  </w:style>
  <w:style w:type="character" w:styleId="CharChar1">
    <w:name w:val="页眉 Char Char"/>
    <w:basedOn w:val="Style14"/>
    <w:qFormat/>
    <w:rPr>
      <w:sz w:val="18"/>
      <w:szCs w:val="18"/>
    </w:rPr>
  </w:style>
  <w:style w:type="character" w:styleId="CharChar2">
    <w:name w:val="日期 Char Char"/>
    <w:basedOn w:val="Style14"/>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pPr>
    <w:rPr>
      <w:sz w:val="18"/>
      <w:szCs w:val="18"/>
    </w:rPr>
  </w:style>
  <w:style w:type="paragraph" w:styleId="Style15">
    <w:name w:val="日期"/>
    <w:basedOn w:val="Normal"/>
    <w:next w:val="Normal"/>
    <w:qFormat/>
    <w:pPr>
      <w:ind w:start="100" w:hanging="0"/>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FrameContents">
    <w:name w:val="Frame Contents"/>
    <w:basedOn w:val="Normal"/>
    <w:qFormat/>
    <w:pPr/>
    <w:rPr/>
  </w:style>
  <w:style w:type="numbering" w:styleId="WW8Num1">
    <w:name w:val="WW8Num1"/>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Normal.dotm</Template>
  <TotalTime>1440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2011-05-22T10:45:00Z</dcterms:created>
  <dc:creator/>
  <dc:description/>
  <dc:language>en-US</dc:language>
  <cp:lastModifiedBy>Administrator</cp:lastModifiedBy>
  <cp:lastPrinted>2011-06-09T09:41:00Z</cp:lastPrinted>
  <dcterms:modified xsi:type="dcterms:W3CDTF">2019-10-15T15:36:48Z</dcterms:modified>
  <cp:revision>54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