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537" w:type="dxa"/>
        <w:jc w:val="center"/>
        <w:tblInd w:w="0" w:type="dxa"/>
        <w:tblLayout w:type="fixed"/>
        <w:tblCellMar>
          <w:top w:w="0" w:type="dxa"/>
          <w:start w:w="108" w:type="dxa"/>
          <w:bottom w:w="0" w:type="dxa"/>
          <w:end w:w="108" w:type="dxa"/>
        </w:tblCellMar>
      </w:tblPr>
      <w:tblGrid>
        <w:gridCol w:w="1420"/>
        <w:gridCol w:w="848"/>
        <w:gridCol w:w="392"/>
        <w:gridCol w:w="567"/>
        <w:gridCol w:w="1417"/>
        <w:gridCol w:w="864"/>
        <w:gridCol w:w="540"/>
        <w:gridCol w:w="900"/>
        <w:gridCol w:w="2589"/>
      </w:tblGrid>
      <w:tr>
        <w:trPr>
          <w:trHeight w:val="697" w:hRule="atLeast"/>
        </w:trPr>
        <w:tc>
          <w:tcPr>
            <w:tcW w:w="5508"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eastAsia="黑体" w:cs="楷体" w:ascii="SimHei" w:hAnsi="SimHei"/>
                <w:b/>
                <w:bCs/>
                <w:color w:val="000000"/>
                <w:sz w:val="28"/>
                <w:szCs w:val="22"/>
              </w:rPr>
              <w:t>XX</w:t>
            </w:r>
            <w:r>
              <w:rPr>
                <w:rFonts w:ascii="SimHei" w:hAnsi="SimHei" w:cs="楷体" w:eastAsia="黑体"/>
                <w:b/>
                <w:bCs/>
                <w:color w:val="000000"/>
                <w:sz w:val="28"/>
                <w:szCs w:val="22"/>
              </w:rPr>
              <w:t>人才市场薪酬福利管理制度</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制度编号</w:t>
            </w:r>
          </w:p>
        </w:tc>
        <w:tc>
          <w:tcPr>
            <w:tcW w:w="25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HR-</w:t>
            </w:r>
          </w:p>
        </w:tc>
      </w:tr>
      <w:tr>
        <w:trPr>
          <w:trHeight w:val="5526" w:hRule="atLeast"/>
        </w:trPr>
        <w:tc>
          <w:tcPr>
            <w:tcW w:w="9537"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
                <w:b/>
                <w:color w:val="000000"/>
                <w:sz w:val="28"/>
                <w:szCs w:val="21"/>
              </w:rPr>
            </w:pPr>
            <w:r>
              <w:rPr>
                <w:rFonts w:ascii="SimHei" w:hAnsi="SimHei" w:cs="楷体" w:eastAsia="黑体"/>
                <w:b/>
                <w:color w:val="000000"/>
                <w:sz w:val="28"/>
                <w:szCs w:val="21"/>
              </w:rPr>
              <w:t>目录</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第一章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总则</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第二章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薪酬结构</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第三章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定薪管理</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第四章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实习生、试用期员工薪酬</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第五章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奖金分配</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第六章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薪资调整</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第七章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员工福利</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第七章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薪酬预算管理</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第八章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薪酬发放</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第九章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薪酬发放</w:t>
            </w:r>
          </w:p>
          <w:p>
            <w:pPr>
              <w:pStyle w:val="Normal"/>
              <w:spacing w:lineRule="auto" w:line="360"/>
              <w:ind w:start="0" w:firstLine="218"/>
              <w:jc w:val="start"/>
              <w:rPr>
                <w:rFonts w:ascii="楷体" w:hAnsi="楷体" w:eastAsia="楷体" w:cs="楷体"/>
                <w:color w:val="000000"/>
                <w:sz w:val="24"/>
                <w:szCs w:val="21"/>
              </w:rPr>
            </w:pPr>
            <w:r>
              <w:rPr>
                <w:rFonts w:ascii="SimHei" w:hAnsi="SimHei" w:cs="楷体" w:eastAsia="黑体"/>
                <w:color w:val="000000"/>
                <w:sz w:val="24"/>
                <w:szCs w:val="21"/>
              </w:rPr>
              <w:t>第十章</w:t>
            </w:r>
            <w:r>
              <w:rPr>
                <w:rFonts w:ascii="SimHei" w:hAnsi="SimHei" w:cs="楷体" w:eastAsia="黑体"/>
                <w:color w:val="000000"/>
                <w:sz w:val="24"/>
                <w:szCs w:val="21"/>
                <w:lang w:val="en-US" w:eastAsia="zh-CN"/>
              </w:rPr>
              <w:t xml:space="preserve"> </w:t>
            </w:r>
            <w:r>
              <w:rPr>
                <w:rFonts w:ascii="SimHei" w:hAnsi="SimHei" w:cs="楷体" w:eastAsia="黑体"/>
                <w:color w:val="000000"/>
                <w:sz w:val="24"/>
                <w:szCs w:val="21"/>
              </w:rPr>
              <w:t>附则</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所属公司</w:t>
            </w:r>
          </w:p>
        </w:tc>
        <w:tc>
          <w:tcPr>
            <w:tcW w:w="180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主责部门</w:t>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489"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签发人：</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p>
            <w:pPr>
              <w:pStyle w:val="Normal"/>
              <w:spacing w:lineRule="auto" w:line="360"/>
              <w:ind w:start="0" w:hanging="0"/>
              <w:jc w:val="center"/>
              <w:rPr>
                <w:rFonts w:ascii="楷体" w:hAnsi="楷体" w:eastAsia="楷体" w:cs="楷体"/>
                <w:color w:val="000000"/>
                <w:sz w:val="24"/>
                <w:szCs w:val="21"/>
              </w:rPr>
            </w:pPr>
            <w:r>
              <w:rPr>
                <w:rFonts w:eastAsia="黑体" w:cs="楷体" w:ascii="SimHei" w:hAnsi="SimHei"/>
                <w:color w:val="000000"/>
                <w:sz w:val="24"/>
                <w:szCs w:val="21"/>
              </w:rPr>
              <w:t>20XX</w:t>
            </w:r>
            <w:r>
              <w:rPr>
                <w:rFonts w:ascii="SimHei" w:hAnsi="SimHei" w:cs="楷体" w:eastAsia="黑体"/>
                <w:color w:val="000000"/>
                <w:sz w:val="24"/>
                <w:szCs w:val="21"/>
              </w:rPr>
              <w:t>年</w:t>
            </w:r>
            <w:r>
              <w:rPr>
                <w:rFonts w:eastAsia="黑体" w:cs="楷体" w:ascii="SimHei" w:hAnsi="SimHei"/>
                <w:color w:val="000000"/>
                <w:sz w:val="24"/>
                <w:szCs w:val="21"/>
              </w:rPr>
              <w:t>XX</w:t>
            </w:r>
            <w:r>
              <w:rPr>
                <w:rFonts w:ascii="SimHei" w:hAnsi="SimHei" w:cs="楷体" w:eastAsia="黑体"/>
                <w:color w:val="000000"/>
                <w:sz w:val="24"/>
                <w:szCs w:val="21"/>
              </w:rPr>
              <w:t>月</w:t>
            </w:r>
            <w:r>
              <w:rPr>
                <w:rFonts w:eastAsia="黑体" w:cs="楷体" w:ascii="SimHei" w:hAnsi="SimHei"/>
                <w:color w:val="000000"/>
                <w:sz w:val="24"/>
                <w:szCs w:val="21"/>
              </w:rPr>
              <w:t>XX</w:t>
            </w:r>
            <w:r>
              <w:rPr>
                <w:rFonts w:ascii="SimHei" w:hAnsi="SimHei" w:cs="楷体" w:eastAsia="黑体"/>
                <w:color w:val="000000"/>
                <w:sz w:val="24"/>
                <w:szCs w:val="21"/>
              </w:rPr>
              <w:t>日</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起草人</w:t>
            </w:r>
          </w:p>
        </w:tc>
        <w:tc>
          <w:tcPr>
            <w:tcW w:w="124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主责部门负责人</w:t>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48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r>
      <w:tr>
        <w:trPr>
          <w:trHeight w:val="660" w:hRule="atLeast"/>
        </w:trPr>
        <w:tc>
          <w:tcPr>
            <w:tcW w:w="22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审核人</w:t>
            </w:r>
          </w:p>
        </w:tc>
        <w:tc>
          <w:tcPr>
            <w:tcW w:w="378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48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r>
      <w:tr>
        <w:trPr>
          <w:trHeight w:val="1039" w:hRule="atLeast"/>
        </w:trPr>
        <w:tc>
          <w:tcPr>
            <w:tcW w:w="22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相关部门负责人</w:t>
            </w:r>
          </w:p>
        </w:tc>
        <w:tc>
          <w:tcPr>
            <w:tcW w:w="3780"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48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r>
      <w:tr>
        <w:trPr>
          <w:trHeight w:val="720" w:hRule="atLeast"/>
        </w:trPr>
        <w:tc>
          <w:tcPr>
            <w:tcW w:w="22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相关部门员工代表</w:t>
            </w:r>
          </w:p>
        </w:tc>
        <w:tc>
          <w:tcPr>
            <w:tcW w:w="3780"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48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r>
    </w:tbl>
    <w:p>
      <w:pPr>
        <w:pStyle w:val="Heading"/>
        <w:spacing w:lineRule="auto" w:line="360" w:before="0" w:after="312"/>
        <w:rPr>
          <w:rFonts w:ascii="楷体" w:hAnsi="楷体" w:eastAsia="楷体" w:cs="黑体"/>
          <w:color w:val="000000"/>
          <w:sz w:val="24"/>
        </w:rPr>
      </w:pPr>
      <w:r>
        <w:rPr>
          <w:rFonts w:ascii="SimHei" w:hAnsi="SimHei" w:eastAsia="黑体"/>
        </w:rPr>
      </w:r>
      <w:r>
        <w:rPr>
          <w:rFonts w:ascii="SimHei" w:hAnsi="SimHei" w:cs="宋体" w:eastAsia="黑体"/>
          <w:color w:val="000000"/>
          <w:sz w:val="36"/>
        </w:rPr>
        <w:t>薪酬福利管理制度</w:t>
      </w:r>
    </w:p>
    <w:p>
      <w:pPr>
        <w:pStyle w:val="Normal"/>
        <w:spacing w:lineRule="auto" w:line="360"/>
        <w:jc w:val="center"/>
        <w:rPr>
          <w:rFonts w:ascii="楷体" w:hAnsi="楷体" w:eastAsia="楷体" w:cs="宋体"/>
          <w:b/>
          <w:b/>
          <w:color w:val="000000"/>
          <w:sz w:val="28"/>
        </w:rPr>
      </w:pPr>
      <w:r>
        <w:rPr>
          <w:rFonts w:ascii="SimHei" w:hAnsi="SimHei" w:cs="宋体" w:eastAsia="黑体"/>
          <w:b/>
          <w:color w:val="000000"/>
          <w:sz w:val="28"/>
        </w:rPr>
        <w:t>第一章  总则</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宋体" w:eastAsia="黑体"/>
          <w:color w:val="000000"/>
          <w:sz w:val="24"/>
          <w:szCs w:val="21"/>
        </w:rPr>
        <w:t xml:space="preserve">第一条  </w:t>
      </w:r>
      <w:r>
        <w:rPr>
          <w:rFonts w:ascii="SimHei" w:hAnsi="SimHei" w:cs="宋体" w:eastAsia="黑体"/>
          <w:bCs/>
          <w:color w:val="000000"/>
          <w:sz w:val="24"/>
          <w:szCs w:val="21"/>
        </w:rPr>
        <w:t>目的</w:t>
      </w:r>
    </w:p>
    <w:p>
      <w:pPr>
        <w:pStyle w:val="Normal"/>
        <w:spacing w:lineRule="auto" w:line="360"/>
        <w:ind w:firstLine="480"/>
        <w:rPr>
          <w:rFonts w:ascii="楷体" w:hAnsi="楷体" w:eastAsia="楷体" w:cs="宋体"/>
          <w:bCs/>
          <w:color w:val="000000"/>
          <w:sz w:val="24"/>
          <w:szCs w:val="21"/>
        </w:rPr>
      </w:pPr>
      <w:r>
        <w:rPr>
          <w:rFonts w:ascii="SimHei" w:hAnsi="SimHei" w:cs="楷体" w:eastAsia="黑体"/>
          <w:color w:val="000000"/>
          <w:sz w:val="24"/>
          <w:szCs w:val="21"/>
        </w:rPr>
        <w:t>为规范公司员工</w:t>
      </w:r>
      <w:r>
        <w:rPr>
          <w:rFonts w:ascii="SimHei" w:hAnsi="SimHei" w:cs="楷体" w:eastAsia="黑体"/>
          <w:bCs/>
          <w:color w:val="000000"/>
          <w:sz w:val="24"/>
          <w:szCs w:val="21"/>
        </w:rPr>
        <w:t>薪资</w:t>
      </w:r>
      <w:r>
        <w:rPr>
          <w:rFonts w:ascii="SimHei" w:hAnsi="SimHei" w:cs="楷体" w:eastAsia="黑体"/>
          <w:color w:val="000000"/>
          <w:kern w:val="0"/>
          <w:sz w:val="24"/>
          <w:szCs w:val="21"/>
        </w:rPr>
        <w:t>等级</w:t>
      </w:r>
      <w:r>
        <w:rPr>
          <w:rFonts w:ascii="SimHei" w:hAnsi="SimHei" w:cs="楷体" w:eastAsia="黑体"/>
          <w:color w:val="000000"/>
          <w:sz w:val="24"/>
          <w:szCs w:val="21"/>
        </w:rPr>
        <w:t>、</w:t>
      </w:r>
      <w:r>
        <w:rPr>
          <w:rFonts w:ascii="SimHei" w:hAnsi="SimHei" w:cs="楷体" w:eastAsia="黑体"/>
          <w:color w:val="000000"/>
          <w:kern w:val="0"/>
          <w:sz w:val="24"/>
          <w:szCs w:val="21"/>
        </w:rPr>
        <w:t>员工福利</w:t>
      </w:r>
      <w:r>
        <w:rPr>
          <w:rFonts w:ascii="SimHei" w:hAnsi="SimHei" w:cs="楷体" w:eastAsia="黑体"/>
          <w:color w:val="000000"/>
          <w:sz w:val="24"/>
          <w:szCs w:val="21"/>
        </w:rPr>
        <w:t>、</w:t>
      </w:r>
      <w:r>
        <w:rPr>
          <w:rFonts w:ascii="SimHei" w:hAnsi="SimHei" w:cs="楷体" w:eastAsia="黑体"/>
          <w:color w:val="000000"/>
          <w:kern w:val="0"/>
          <w:sz w:val="24"/>
          <w:szCs w:val="21"/>
        </w:rPr>
        <w:t>薪酬计算、薪酬发放等事项</w:t>
      </w:r>
      <w:r>
        <w:rPr>
          <w:rFonts w:ascii="SimHei" w:hAnsi="SimHei" w:cs="楷体" w:eastAsia="黑体"/>
          <w:color w:val="000000"/>
          <w:sz w:val="24"/>
          <w:szCs w:val="21"/>
        </w:rPr>
        <w:t>，</w:t>
      </w:r>
      <w:r>
        <w:rPr>
          <w:rFonts w:ascii="SimHei" w:hAnsi="SimHei" w:cs="ËÎÌå;Arial" w:eastAsia="黑体"/>
          <w:color w:val="000000"/>
          <w:kern w:val="0"/>
          <w:sz w:val="24"/>
          <w:szCs w:val="21"/>
        </w:rPr>
        <w:t>激发员工的积极性、主动性和创造性，</w:t>
      </w:r>
      <w:r>
        <w:rPr>
          <w:rFonts w:ascii="SimHei" w:hAnsi="SimHei" w:cs="楷体" w:eastAsia="黑体"/>
          <w:bCs/>
          <w:color w:val="000000"/>
          <w:sz w:val="24"/>
          <w:szCs w:val="21"/>
        </w:rPr>
        <w:t>实现</w:t>
      </w:r>
      <w:r>
        <w:rPr>
          <w:rFonts w:ascii="SimHei" w:hAnsi="SimHei" w:cs="ËÎÌå;Arial" w:eastAsia="黑体"/>
          <w:color w:val="000000"/>
          <w:kern w:val="0"/>
          <w:sz w:val="24"/>
          <w:szCs w:val="21"/>
        </w:rPr>
        <w:t>员工的工作能力、工作态度、工作业绩与劳</w:t>
      </w:r>
      <w:r>
        <w:rPr>
          <w:rFonts w:ascii="SimHei" w:hAnsi="SimHei" w:cs="楷体" w:eastAsia="黑体"/>
          <w:color w:val="000000"/>
          <w:kern w:val="0"/>
          <w:sz w:val="24"/>
          <w:szCs w:val="21"/>
        </w:rPr>
        <w:t>动报酬</w:t>
      </w:r>
      <w:r>
        <w:rPr>
          <w:rFonts w:ascii="SimHei" w:hAnsi="SimHei" w:cs="ËÎÌå;Arial" w:eastAsia="黑体"/>
          <w:color w:val="000000"/>
          <w:kern w:val="0"/>
          <w:sz w:val="24"/>
          <w:szCs w:val="21"/>
        </w:rPr>
        <w:t>相结合</w:t>
      </w:r>
      <w:r>
        <w:rPr>
          <w:rFonts w:ascii="SimHei" w:hAnsi="SimHei" w:cs="楷体" w:eastAsia="黑体"/>
          <w:color w:val="000000"/>
          <w:kern w:val="0"/>
          <w:sz w:val="24"/>
          <w:szCs w:val="21"/>
        </w:rPr>
        <w:t>，促进</w:t>
      </w:r>
      <w:r>
        <w:rPr>
          <w:rFonts w:ascii="SimHei" w:hAnsi="SimHei" w:cs="楷体" w:eastAsia="黑体"/>
          <w:bCs/>
          <w:color w:val="000000"/>
          <w:sz w:val="24"/>
          <w:szCs w:val="21"/>
        </w:rPr>
        <w:t>薪酬</w:t>
      </w:r>
      <w:r>
        <w:rPr>
          <w:rFonts w:ascii="SimHei" w:hAnsi="SimHei" w:cs="楷体" w:eastAsia="黑体"/>
          <w:color w:val="000000"/>
          <w:kern w:val="0"/>
          <w:sz w:val="24"/>
          <w:szCs w:val="21"/>
        </w:rPr>
        <w:t>福利</w:t>
      </w:r>
      <w:r>
        <w:rPr>
          <w:rFonts w:ascii="SimHei" w:hAnsi="SimHei" w:cs="楷体" w:eastAsia="黑体"/>
          <w:bCs/>
          <w:color w:val="000000"/>
          <w:sz w:val="24"/>
          <w:szCs w:val="21"/>
        </w:rPr>
        <w:t>管理的标准化、规范化、制度化，</w:t>
      </w:r>
      <w:r>
        <w:rPr>
          <w:rFonts w:ascii="SimHei" w:hAnsi="SimHei" w:cs="楷体" w:eastAsia="黑体"/>
          <w:color w:val="000000"/>
          <w:kern w:val="0"/>
          <w:sz w:val="24"/>
          <w:szCs w:val="21"/>
        </w:rPr>
        <w:t>特制订本制度</w:t>
      </w:r>
      <w:r>
        <w:rPr>
          <w:rFonts w:ascii="SimHei" w:hAnsi="SimHei" w:cs="宋体" w:eastAsia="黑体"/>
          <w:bCs/>
          <w:color w:val="000000"/>
          <w:sz w:val="24"/>
          <w:szCs w:val="21"/>
        </w:rPr>
        <w:t>。</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宋体" w:eastAsia="黑体"/>
          <w:color w:val="000000"/>
          <w:sz w:val="24"/>
          <w:szCs w:val="21"/>
        </w:rPr>
        <w:t xml:space="preserve">第二条  </w:t>
      </w:r>
      <w:r>
        <w:rPr>
          <w:rFonts w:ascii="SimHei" w:hAnsi="SimHei" w:cs="宋体" w:eastAsia="黑体"/>
          <w:bCs/>
          <w:color w:val="000000"/>
          <w:sz w:val="24"/>
          <w:szCs w:val="21"/>
        </w:rPr>
        <w:t>薪酬管理原则</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、体现员工薪资收入与岗位责任、业绩贡献相结合原则；</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、员工薪资增长与公司经营增长和效益提高相适应的原则；</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、综合考虑社会物价水平，薪酬具有外部竞争性原则；</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第三条  </w:t>
      </w:r>
      <w:r>
        <w:rPr>
          <w:rFonts w:ascii="SimHei" w:hAnsi="SimHei" w:cs="楷体" w:eastAsia="黑体"/>
          <w:color w:val="000000"/>
          <w:sz w:val="24"/>
          <w:szCs w:val="21"/>
        </w:rPr>
        <w:t>管理职责：</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、总经理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、根据公司发展需要，提出本制度的制定和修正纲要，以及公司薪资分配原则。</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B</w:t>
      </w:r>
      <w:r>
        <w:rPr>
          <w:rFonts w:ascii="SimHei" w:hAnsi="SimHei" w:cs="楷体" w:eastAsia="黑体"/>
          <w:color w:val="000000"/>
          <w:sz w:val="24"/>
          <w:szCs w:val="21"/>
        </w:rPr>
        <w:t>、组织讨论并批准本制度的实施。</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C</w:t>
      </w:r>
      <w:r>
        <w:rPr>
          <w:rFonts w:ascii="SimHei" w:hAnsi="SimHei" w:cs="楷体" w:eastAsia="黑体"/>
          <w:color w:val="000000"/>
          <w:sz w:val="24"/>
          <w:szCs w:val="21"/>
        </w:rPr>
        <w:t>、负责审批《员工薪资异动审批表》和《员工月度薪资发放表》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、行政人事部职责</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、拟定、修订公司薪酬管理制度和年度薪酬预算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B</w:t>
      </w:r>
      <w:r>
        <w:rPr>
          <w:rFonts w:ascii="SimHei" w:hAnsi="SimHei" w:cs="楷体" w:eastAsia="黑体"/>
          <w:color w:val="000000"/>
          <w:sz w:val="24"/>
          <w:szCs w:val="21"/>
        </w:rPr>
        <w:t>、提出年度员工薪资调整方案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C</w:t>
      </w:r>
      <w:r>
        <w:rPr>
          <w:rFonts w:ascii="SimHei" w:hAnsi="SimHei" w:cs="楷体" w:eastAsia="黑体"/>
          <w:color w:val="000000"/>
          <w:sz w:val="24"/>
          <w:szCs w:val="21"/>
        </w:rPr>
        <w:t>、填制《员工薪资异动审批表》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D</w:t>
      </w:r>
      <w:r>
        <w:rPr>
          <w:rFonts w:ascii="SimHei" w:hAnsi="SimHei" w:cs="楷体" w:eastAsia="黑体"/>
          <w:color w:val="000000"/>
          <w:sz w:val="24"/>
          <w:szCs w:val="21"/>
        </w:rPr>
        <w:t>、汇总绩效、考勤情况</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E</w:t>
      </w:r>
      <w:r>
        <w:rPr>
          <w:rFonts w:ascii="SimHei" w:hAnsi="SimHei" w:cs="楷体" w:eastAsia="黑体"/>
          <w:color w:val="000000"/>
          <w:sz w:val="24"/>
          <w:szCs w:val="21"/>
        </w:rPr>
        <w:t>、编制《员工月度薪资发放表》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F</w:t>
      </w:r>
      <w:r>
        <w:rPr>
          <w:rFonts w:ascii="SimHei" w:hAnsi="SimHei" w:cs="楷体" w:eastAsia="黑体"/>
          <w:color w:val="000000"/>
          <w:sz w:val="24"/>
          <w:szCs w:val="21"/>
        </w:rPr>
        <w:t>、核算工资，发放工资条</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第四条  </w:t>
      </w:r>
      <w:r>
        <w:rPr>
          <w:rFonts w:ascii="SimHei" w:hAnsi="SimHei" w:cs="楷体" w:eastAsia="黑体"/>
          <w:color w:val="000000"/>
          <w:sz w:val="24"/>
          <w:szCs w:val="21"/>
        </w:rPr>
        <w:t>适用范围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本制度适用于公司</w:t>
      </w:r>
      <w:r>
        <w:rPr>
          <w:rFonts w:ascii="SimHei" w:hAnsi="SimHei" w:cs="ËÎÌå;Arial" w:eastAsia="黑体"/>
          <w:color w:val="000000"/>
          <w:kern w:val="0"/>
          <w:sz w:val="24"/>
          <w:szCs w:val="21"/>
        </w:rPr>
        <w:t>全部</w:t>
      </w:r>
      <w:r>
        <w:rPr>
          <w:rFonts w:ascii="SimHei" w:hAnsi="SimHei" w:cs="楷体" w:eastAsia="黑体"/>
          <w:color w:val="000000"/>
          <w:sz w:val="24"/>
          <w:szCs w:val="21"/>
        </w:rPr>
        <w:t>员工</w:t>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第二章  薪酬结构</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第五条  </w:t>
      </w:r>
      <w:r>
        <w:rPr>
          <w:rFonts w:ascii="SimHei" w:hAnsi="SimHei" w:cs="楷体" w:eastAsia="黑体"/>
          <w:color w:val="000000"/>
          <w:sz w:val="24"/>
          <w:szCs w:val="21"/>
        </w:rPr>
        <w:t>薪酬构成：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、薪酬包括核定工资（基本工资、岗位工资、技术工资）、绩效工资或业绩提成、全勤奖、工龄工资、年终奖、目标责任书奖励等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、薪酬构成列表如下：</w:t>
      </w:r>
    </w:p>
    <w:tbl>
      <w:tblPr>
        <w:tblW w:w="8390" w:type="dxa"/>
        <w:jc w:val="center"/>
        <w:tblInd w:w="0" w:type="dxa"/>
        <w:tblLayout w:type="fixed"/>
        <w:tblCellMar>
          <w:top w:w="0" w:type="dxa"/>
          <w:start w:w="108" w:type="dxa"/>
          <w:bottom w:w="0" w:type="dxa"/>
          <w:end w:w="108" w:type="dxa"/>
        </w:tblCellMar>
      </w:tblPr>
      <w:tblGrid>
        <w:gridCol w:w="510"/>
        <w:gridCol w:w="1815"/>
        <w:gridCol w:w="1065"/>
        <w:gridCol w:w="1774"/>
        <w:gridCol w:w="3226"/>
      </w:tblGrid>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序号</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薪酬类别</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薪酬内容</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金额</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备注</w:t>
            </w:r>
          </w:p>
        </w:tc>
      </w:tr>
      <w:tr>
        <w:trPr/>
        <w:tc>
          <w:tcPr>
            <w:tcW w:w="5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18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核定工资</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基本工资</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按岗位职级设置</w:t>
            </w:r>
          </w:p>
        </w:tc>
      </w:tr>
      <w:tr>
        <w:trPr>
          <w:trHeight w:val="154" w:hRule="atLeast"/>
        </w:trPr>
        <w:tc>
          <w:tcPr>
            <w:tcW w:w="5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楷体" w:cs="宋体" w:ascii="楷体" w:hAnsi="楷体"/>
                <w:color w:val="000000"/>
                <w:kern w:val="0"/>
                <w:sz w:val="24"/>
                <w:szCs w:val="21"/>
              </w:rPr>
            </w:r>
          </w:p>
        </w:tc>
        <w:tc>
          <w:tcPr>
            <w:tcW w:w="18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楷体" w:cs="宋体" w:ascii="楷体" w:hAnsi="楷体"/>
                <w:color w:val="000000"/>
                <w:kern w:val="0"/>
                <w:sz w:val="24"/>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岗位工资</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按岗位差别、业绩等设置</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绩效工资预算</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按岗位级别设置</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绩效工资</w:t>
            </w:r>
            <w:r>
              <w:rPr>
                <w:rFonts w:eastAsia="黑体" w:cs="宋体" w:ascii="SimHei" w:hAnsi="SimHei"/>
                <w:color w:val="000000"/>
                <w:kern w:val="0"/>
                <w:sz w:val="24"/>
                <w:szCs w:val="21"/>
              </w:rPr>
              <w:t>*</w:t>
            </w:r>
            <w:r>
              <w:rPr>
                <w:rFonts w:ascii="SimHei" w:hAnsi="SimHei" w:cs="宋体" w:eastAsia="黑体"/>
                <w:color w:val="000000"/>
                <w:kern w:val="0"/>
                <w:sz w:val="24"/>
                <w:szCs w:val="21"/>
              </w:rPr>
              <w:t>考核分数</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3</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全勤奖</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50</w:t>
            </w:r>
            <w:r>
              <w:rPr>
                <w:rFonts w:ascii="SimHei" w:hAnsi="SimHei" w:cs="宋体" w:eastAsia="黑体"/>
                <w:color w:val="000000"/>
                <w:kern w:val="0"/>
                <w:sz w:val="24"/>
                <w:szCs w:val="21"/>
              </w:rPr>
              <w:t>元</w:t>
            </w:r>
            <w:r>
              <w:rPr>
                <w:rFonts w:eastAsia="黑体" w:cs="宋体" w:ascii="SimHei" w:hAnsi="SimHei"/>
                <w:color w:val="000000"/>
                <w:kern w:val="0"/>
                <w:sz w:val="24"/>
                <w:szCs w:val="21"/>
              </w:rPr>
              <w:t>/</w:t>
            </w:r>
            <w:r>
              <w:rPr>
                <w:rFonts w:ascii="SimHei" w:hAnsi="SimHei" w:cs="宋体" w:eastAsia="黑体"/>
                <w:color w:val="000000"/>
                <w:kern w:val="0"/>
                <w:sz w:val="24"/>
                <w:szCs w:val="21"/>
              </w:rPr>
              <w:t>月</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全体人员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4</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业绩提成</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r>
              <w:rPr>
                <w:rFonts w:ascii="SimHei" w:hAnsi="SimHei" w:cs="宋体" w:eastAsia="黑体"/>
                <w:color w:val="000000"/>
                <w:kern w:val="0"/>
                <w:sz w:val="24"/>
                <w:szCs w:val="21"/>
              </w:rPr>
              <w:t xml:space="preserve">　</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按业绩提成制度执行</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适用于销售类人员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目标责任书奖励</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r>
              <w:rPr>
                <w:rFonts w:ascii="SimHei" w:hAnsi="SimHei" w:cs="宋体" w:eastAsia="黑体"/>
                <w:color w:val="000000"/>
                <w:kern w:val="0"/>
                <w:sz w:val="24"/>
                <w:szCs w:val="21"/>
              </w:rPr>
              <w:t xml:space="preserve">　</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按目标责任书奖励设置执行</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适用于签订目标责任书管理人员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6</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年终奖</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按相关制度执行</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适用于未签订目标责任书管理人员及非管理人员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7</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工龄工资</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50—200/</w:t>
            </w:r>
            <w:r>
              <w:rPr>
                <w:rFonts w:ascii="SimHei" w:hAnsi="SimHei" w:cs="宋体" w:eastAsia="黑体"/>
                <w:color w:val="000000"/>
                <w:kern w:val="0"/>
                <w:sz w:val="24"/>
                <w:szCs w:val="21"/>
              </w:rPr>
              <w:t>月</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部门副经理级别以下人员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8</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电话补助</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50—300/</w:t>
            </w:r>
            <w:r>
              <w:rPr>
                <w:rFonts w:ascii="SimHei" w:hAnsi="SimHei" w:cs="宋体" w:eastAsia="黑体"/>
                <w:color w:val="000000"/>
                <w:kern w:val="0"/>
                <w:sz w:val="24"/>
                <w:szCs w:val="21"/>
              </w:rPr>
              <w:t>月</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适用于主管级以上管理人员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9</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交通补助</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50—300/</w:t>
            </w:r>
            <w:r>
              <w:rPr>
                <w:rFonts w:ascii="SimHei" w:hAnsi="SimHei" w:cs="宋体" w:eastAsia="黑体"/>
                <w:color w:val="000000"/>
                <w:kern w:val="0"/>
                <w:sz w:val="24"/>
                <w:szCs w:val="21"/>
              </w:rPr>
              <w:t>月</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适用于主管级以上管理人员</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10</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社会保险</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五险</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r>
              <w:rPr>
                <w:rFonts w:ascii="SimHei" w:hAnsi="SimHei" w:cs="宋体" w:eastAsia="黑体"/>
                <w:color w:val="000000"/>
                <w:kern w:val="0"/>
                <w:sz w:val="24"/>
                <w:szCs w:val="21"/>
              </w:rPr>
              <w:t xml:space="preserve">　</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转正后员工</w:t>
            </w:r>
          </w:p>
        </w:tc>
      </w:tr>
      <w:tr>
        <w:trPr/>
        <w:tc>
          <w:tcPr>
            <w:tcW w:w="51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11</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其它奖励</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楷体" w:ascii="SimHei" w:hAnsi="SimHei"/>
                <w:color w:val="000000"/>
                <w:kern w:val="0"/>
                <w:sz w:val="24"/>
                <w:szCs w:val="21"/>
              </w:rPr>
              <w:t>—</w:t>
            </w:r>
          </w:p>
        </w:tc>
        <w:tc>
          <w:tcPr>
            <w:tcW w:w="322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按相关制度执行</w:t>
            </w:r>
          </w:p>
        </w:tc>
      </w:tr>
    </w:tbl>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第六条  </w:t>
      </w:r>
      <w:r>
        <w:rPr>
          <w:rFonts w:ascii="SimHei" w:hAnsi="SimHei" w:cs="楷体" w:eastAsia="黑体"/>
          <w:color w:val="000000"/>
          <w:sz w:val="24"/>
          <w:szCs w:val="21"/>
        </w:rPr>
        <w:t>核定工资：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、核定工资是根据岗位</w:t>
      </w:r>
      <w:r>
        <w:rPr>
          <w:rFonts w:ascii="SimHei" w:hAnsi="SimHei" w:cs="ËÎÌå;Arial" w:eastAsia="黑体"/>
          <w:color w:val="000000"/>
          <w:kern w:val="0"/>
          <w:sz w:val="24"/>
          <w:szCs w:val="21"/>
        </w:rPr>
        <w:t>职级和</w:t>
      </w:r>
      <w:r>
        <w:rPr>
          <w:rFonts w:ascii="SimHei" w:hAnsi="SimHei" w:cs="楷体" w:eastAsia="黑体"/>
          <w:color w:val="000000"/>
          <w:sz w:val="24"/>
          <w:szCs w:val="21"/>
        </w:rPr>
        <w:t>岗位评价结果，结合员工自身素质和面试情况进行确定的。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、薪酬分为一级～八级共</w:t>
      </w:r>
      <w:r>
        <w:rPr>
          <w:rFonts w:eastAsia="黑体" w:cs="楷体" w:ascii="SimHei" w:hAnsi="SimHei"/>
          <w:color w:val="000000"/>
          <w:sz w:val="24"/>
          <w:szCs w:val="21"/>
        </w:rPr>
        <w:t>8</w:t>
      </w:r>
      <w:r>
        <w:rPr>
          <w:rFonts w:ascii="SimHei" w:hAnsi="SimHei" w:cs="楷体" w:eastAsia="黑体"/>
          <w:color w:val="000000"/>
          <w:sz w:val="24"/>
          <w:szCs w:val="21"/>
        </w:rPr>
        <w:t>个薪级，每薪级又分为一档～十档共</w:t>
      </w:r>
      <w:r>
        <w:rPr>
          <w:rFonts w:eastAsia="黑体" w:cs="楷体" w:ascii="SimHei" w:hAnsi="SimHei"/>
          <w:color w:val="000000"/>
          <w:sz w:val="24"/>
          <w:szCs w:val="21"/>
        </w:rPr>
        <w:t>10</w:t>
      </w:r>
      <w:r>
        <w:rPr>
          <w:rFonts w:ascii="SimHei" w:hAnsi="SimHei" w:cs="楷体" w:eastAsia="黑体"/>
          <w:color w:val="000000"/>
          <w:sz w:val="24"/>
          <w:szCs w:val="21"/>
        </w:rPr>
        <w:t>个档次，合计</w:t>
      </w:r>
      <w:r>
        <w:rPr>
          <w:rFonts w:eastAsia="黑体" w:cs="楷体" w:ascii="SimHei" w:hAnsi="SimHei"/>
          <w:color w:val="000000"/>
          <w:sz w:val="24"/>
          <w:szCs w:val="21"/>
        </w:rPr>
        <w:t>80</w:t>
      </w:r>
      <w:r>
        <w:rPr>
          <w:rFonts w:ascii="SimHei" w:hAnsi="SimHei" w:cs="楷体" w:eastAsia="黑体"/>
          <w:color w:val="000000"/>
          <w:sz w:val="24"/>
          <w:szCs w:val="21"/>
        </w:rPr>
        <w:t>个档次，同一行政职级的薪酬可以在本级各档次中进行提高或降低</w:t>
      </w:r>
      <w:r>
        <w:rPr>
          <w:rFonts w:ascii="SimHei" w:hAnsi="SimHei" w:eastAsia="黑体"/>
        </w:rPr>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、员工薪酬等级与行政职级对应表：</w:t>
      </w:r>
    </w:p>
    <w:tbl>
      <w:tblPr>
        <w:tblW w:w="8415" w:type="dxa"/>
        <w:jc w:val="center"/>
        <w:tblInd w:w="0" w:type="dxa"/>
        <w:tblLayout w:type="fixed"/>
        <w:tblCellMar>
          <w:top w:w="0" w:type="dxa"/>
          <w:start w:w="15" w:type="dxa"/>
          <w:bottom w:w="0" w:type="dxa"/>
          <w:end w:w="15" w:type="dxa"/>
        </w:tblCellMar>
      </w:tblPr>
      <w:tblGrid>
        <w:gridCol w:w="608"/>
        <w:gridCol w:w="1267"/>
        <w:gridCol w:w="1320"/>
        <w:gridCol w:w="5220"/>
      </w:tblGrid>
      <w:tr>
        <w:trPr>
          <w:trHeight w:val="285"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行政等级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薪酬级别</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薪酬档次</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适用岗位</w:t>
            </w:r>
          </w:p>
        </w:tc>
      </w:tr>
      <w:tr>
        <w:trPr>
          <w:trHeight w:val="470"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总经理</w:t>
            </w:r>
          </w:p>
        </w:tc>
      </w:tr>
      <w:tr>
        <w:trPr>
          <w:trHeight w:val="545"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二级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二级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副总经理、业务总监、财务总监、技术总监</w:t>
            </w:r>
          </w:p>
        </w:tc>
      </w:tr>
      <w:tr>
        <w:trPr>
          <w:trHeight w:val="470"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三级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三级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行政人事经理、财务经理、客服经理、技术经理、现场招聘部经理、网络招聘部经理、猎头部经理、市场部经理、劳派部经理、培训部经理</w:t>
            </w:r>
          </w:p>
        </w:tc>
      </w:tr>
      <w:tr>
        <w:trPr>
          <w:trHeight w:val="750"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四级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四级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现场招聘部副经理、网络招聘部副经理、猎头部副经理、市场部副经理、劳派部副经理、培训部副经理</w:t>
            </w:r>
          </w:p>
        </w:tc>
      </w:tr>
      <w:tr>
        <w:trPr>
          <w:trHeight w:val="1095"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五级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五级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行政主管、人事主管、财务主管、客服主管、技术主管、现场招聘部主管、网络招聘部主管、猎头部主管、市场部主管、劳派部主管、培训部主管</w:t>
            </w:r>
          </w:p>
        </w:tc>
      </w:tr>
      <w:tr>
        <w:trPr>
          <w:trHeight w:val="1105"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六级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六级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行政专员、人事专员、出纳、会计、技术专员（平面设计师、程序员、网络推广等）、业务专员（客户专员、客户经理、高级客户经理）、客服专员</w:t>
            </w:r>
          </w:p>
        </w:tc>
      </w:tr>
      <w:tr>
        <w:trPr>
          <w:trHeight w:val="660"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七级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七级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客服助理，行政助理、人事助理、宣传干事、业务助理</w:t>
            </w:r>
          </w:p>
        </w:tc>
      </w:tr>
      <w:tr>
        <w:trPr>
          <w:trHeight w:val="480"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八级</w:t>
            </w:r>
          </w:p>
        </w:tc>
        <w:tc>
          <w:tcPr>
            <w:tcW w:w="12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八级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textAlignment w:val="center"/>
              <w:rPr>
                <w:rFonts w:ascii="楷体" w:hAnsi="楷体" w:eastAsia="楷体" w:cs="楷体"/>
                <w:color w:val="000000"/>
                <w:sz w:val="24"/>
                <w:szCs w:val="21"/>
              </w:rPr>
            </w:pPr>
            <w:r>
              <w:rPr>
                <w:rFonts w:ascii="SimHei" w:hAnsi="SimHei" w:cs="楷体" w:eastAsia="黑体"/>
                <w:color w:val="000000"/>
                <w:sz w:val="24"/>
                <w:szCs w:val="21"/>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textAlignment w:val="center"/>
              <w:rPr>
                <w:rFonts w:ascii="楷体" w:hAnsi="楷体" w:eastAsia="楷体" w:cs="楷体"/>
                <w:color w:val="000000"/>
                <w:sz w:val="24"/>
                <w:szCs w:val="21"/>
              </w:rPr>
            </w:pPr>
            <w:r>
              <w:rPr>
                <w:rFonts w:ascii="SimHei" w:hAnsi="SimHei" w:cs="楷体" w:eastAsia="黑体"/>
                <w:color w:val="000000"/>
                <w:sz w:val="24"/>
                <w:szCs w:val="21"/>
              </w:rPr>
              <w:t>司机、搬运工</w:t>
            </w:r>
          </w:p>
        </w:tc>
      </w:tr>
    </w:tbl>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宋体" w:eastAsia="黑体"/>
          <w:color w:val="000000"/>
          <w:sz w:val="24"/>
          <w:szCs w:val="21"/>
        </w:rPr>
        <w:t xml:space="preserve">第七条  </w:t>
      </w:r>
      <w:r>
        <w:rPr>
          <w:rFonts w:ascii="SimHei" w:hAnsi="SimHei" w:cs="宋体" w:eastAsia="黑体"/>
          <w:bCs/>
          <w:color w:val="000000"/>
          <w:sz w:val="24"/>
          <w:szCs w:val="21"/>
        </w:rPr>
        <w:t>基本工资：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基本工资</w:t>
      </w:r>
      <w:r>
        <w:rPr>
          <w:rFonts w:ascii="SimHei" w:hAnsi="SimHei" w:cs="楷体" w:eastAsia="黑体"/>
          <w:bCs/>
          <w:color w:val="000000"/>
          <w:sz w:val="24"/>
          <w:szCs w:val="21"/>
        </w:rPr>
        <w:t>是</w:t>
      </w:r>
      <w:r>
        <w:rPr>
          <w:rFonts w:ascii="SimHei" w:hAnsi="SimHei" w:cs="楷体" w:eastAsia="黑体"/>
          <w:color w:val="000000"/>
          <w:sz w:val="24"/>
          <w:szCs w:val="21"/>
        </w:rPr>
        <w:t>为了</w:t>
      </w:r>
      <w:r>
        <w:rPr>
          <w:rFonts w:ascii="SimHei" w:hAnsi="SimHei" w:cs="楷体" w:eastAsia="黑体"/>
          <w:color w:val="000000"/>
          <w:sz w:val="24"/>
          <w:szCs w:val="21"/>
        </w:rPr>
        <w:t>满足员工</w:t>
      </w:r>
      <w:r>
        <w:rPr>
          <w:rFonts w:ascii="SimHei" w:hAnsi="SimHei" w:cs="楷体" w:eastAsia="黑体"/>
          <w:color w:val="000000"/>
          <w:sz w:val="24"/>
          <w:szCs w:val="21"/>
        </w:rPr>
        <w:t>的基本生活需要</w:t>
      </w:r>
      <w:r>
        <w:rPr>
          <w:rFonts w:ascii="SimHei" w:hAnsi="SimHei" w:cs="楷体" w:eastAsia="黑体"/>
          <w:color w:val="000000"/>
          <w:sz w:val="24"/>
          <w:szCs w:val="21"/>
        </w:rPr>
        <w:t>而设立，是能够</w:t>
      </w:r>
      <w:r>
        <w:rPr>
          <w:rFonts w:ascii="SimHei" w:hAnsi="SimHei" w:cs="楷体" w:eastAsia="黑体"/>
          <w:color w:val="000000"/>
          <w:sz w:val="24"/>
          <w:szCs w:val="21"/>
        </w:rPr>
        <w:t>定期拿到、数额固定的劳动报酬</w:t>
      </w:r>
      <w:r>
        <w:rPr>
          <w:rFonts w:ascii="SimHei" w:hAnsi="SimHei" w:cs="楷体" w:eastAsia="黑体"/>
          <w:color w:val="000000"/>
          <w:sz w:val="24"/>
          <w:szCs w:val="21"/>
        </w:rPr>
        <w:t>，它是</w:t>
      </w:r>
      <w:r>
        <w:rPr>
          <w:rFonts w:ascii="SimHei" w:hAnsi="SimHei" w:cs="楷体" w:eastAsia="黑体"/>
          <w:color w:val="000000"/>
          <w:sz w:val="24"/>
          <w:szCs w:val="21"/>
        </w:rPr>
        <w:t>根据员工所在职</w:t>
      </w:r>
      <w:r>
        <w:rPr>
          <w:rFonts w:ascii="SimHei" w:hAnsi="SimHei" w:cs="楷体" w:eastAsia="黑体"/>
          <w:color w:val="000000"/>
          <w:sz w:val="24"/>
          <w:szCs w:val="21"/>
        </w:rPr>
        <w:t>级</w:t>
      </w:r>
      <w:r>
        <w:rPr>
          <w:rFonts w:ascii="SimHei" w:hAnsi="SimHei" w:cs="楷体" w:eastAsia="黑体"/>
          <w:color w:val="000000"/>
          <w:sz w:val="24"/>
          <w:szCs w:val="21"/>
        </w:rPr>
        <w:t>、</w:t>
      </w:r>
      <w:r>
        <w:rPr>
          <w:rFonts w:ascii="SimHei" w:hAnsi="SimHei" w:cs="楷体" w:eastAsia="黑体"/>
          <w:color w:val="000000"/>
          <w:sz w:val="24"/>
          <w:szCs w:val="21"/>
        </w:rPr>
        <w:t>工作</w:t>
      </w:r>
      <w:r>
        <w:rPr>
          <w:rFonts w:ascii="SimHei" w:hAnsi="SimHei" w:cs="楷体" w:eastAsia="黑体"/>
          <w:color w:val="000000"/>
          <w:sz w:val="24"/>
          <w:szCs w:val="21"/>
        </w:rPr>
        <w:t>能力、</w:t>
      </w:r>
      <w:r>
        <w:rPr>
          <w:rFonts w:ascii="SimHei" w:hAnsi="SimHei" w:cs="楷体" w:eastAsia="黑体"/>
          <w:color w:val="000000"/>
          <w:sz w:val="24"/>
          <w:szCs w:val="21"/>
        </w:rPr>
        <w:t>岗位</w:t>
      </w:r>
      <w:r>
        <w:rPr>
          <w:rFonts w:ascii="SimHei" w:hAnsi="SimHei" w:cs="楷体" w:eastAsia="黑体"/>
          <w:color w:val="000000"/>
          <w:sz w:val="24"/>
          <w:szCs w:val="21"/>
        </w:rPr>
        <w:t>价值</w:t>
      </w:r>
      <w:r>
        <w:rPr>
          <w:rFonts w:ascii="SimHei" w:hAnsi="SimHei" w:cs="楷体" w:eastAsia="黑体"/>
          <w:color w:val="000000"/>
          <w:sz w:val="24"/>
          <w:szCs w:val="21"/>
        </w:rPr>
        <w:t>所</w:t>
      </w:r>
      <w:r>
        <w:rPr>
          <w:rFonts w:ascii="SimHei" w:hAnsi="SimHei" w:cs="楷体" w:eastAsia="黑体"/>
          <w:color w:val="000000"/>
          <w:sz w:val="24"/>
          <w:szCs w:val="21"/>
        </w:rPr>
        <w:t>核定的薪资</w:t>
      </w:r>
      <w:r>
        <w:rPr>
          <w:rFonts w:ascii="SimHei" w:hAnsi="SimHei" w:cs="楷体" w:eastAsia="黑体"/>
          <w:color w:val="000000"/>
          <w:sz w:val="24"/>
          <w:szCs w:val="21"/>
        </w:rPr>
        <w:t>，</w:t>
      </w:r>
      <w:r>
        <w:rPr>
          <w:rFonts w:ascii="SimHei" w:hAnsi="SimHei" w:cs="楷体" w:eastAsia="黑体"/>
          <w:color w:val="000000"/>
          <w:sz w:val="24"/>
          <w:szCs w:val="21"/>
        </w:rPr>
        <w:t>具有相对稳定性</w:t>
      </w:r>
      <w:r>
        <w:rPr>
          <w:rFonts w:ascii="SimHei" w:hAnsi="SimHei" w:cs="楷体" w:eastAsia="黑体"/>
          <w:color w:val="000000"/>
          <w:sz w:val="24"/>
          <w:szCs w:val="21"/>
        </w:rPr>
        <w:t>特征</w:t>
      </w:r>
    </w:p>
    <w:p>
      <w:pPr>
        <w:pStyle w:val="Normal"/>
        <w:numPr>
          <w:ilvl w:val="0"/>
          <w:numId w:val="0"/>
        </w:numPr>
        <w:spacing w:lineRule="auto" w:line="360"/>
        <w:ind w:start="-85" w:firstLine="480"/>
        <w:outlineLvl w:val="0"/>
        <w:rPr>
          <w:rFonts w:ascii="楷体" w:hAnsi="楷体" w:eastAsia="楷体" w:cs="宋体"/>
          <w:bCs/>
          <w:color w:val="000000"/>
          <w:sz w:val="24"/>
          <w:szCs w:val="21"/>
        </w:rPr>
      </w:pPr>
      <w:r>
        <w:rPr>
          <w:rFonts w:ascii="SimHei" w:hAnsi="SimHei" w:cs="宋体" w:eastAsia="黑体"/>
          <w:color w:val="000000"/>
          <w:sz w:val="24"/>
          <w:szCs w:val="21"/>
        </w:rPr>
        <w:t xml:space="preserve">第八条  </w:t>
      </w:r>
      <w:r>
        <w:rPr>
          <w:rFonts w:ascii="SimHei" w:hAnsi="SimHei" w:cs="宋体" w:eastAsia="黑体"/>
          <w:bCs/>
          <w:color w:val="000000"/>
          <w:sz w:val="24"/>
          <w:szCs w:val="21"/>
        </w:rPr>
        <w:t>岗位工资：</w:t>
      </w:r>
    </w:p>
    <w:p>
      <w:pPr>
        <w:pStyle w:val="Normal"/>
        <w:spacing w:lineRule="auto" w:line="360"/>
        <w:ind w:firstLine="480"/>
        <w:rPr>
          <w:rFonts w:ascii="楷体" w:hAnsi="楷体" w:eastAsia="楷体" w:cs="宋体"/>
          <w:bCs/>
          <w:color w:val="000000"/>
          <w:sz w:val="24"/>
          <w:szCs w:val="21"/>
        </w:rPr>
      </w:pPr>
      <w:r>
        <w:rPr>
          <w:rFonts w:ascii="SimHei" w:hAnsi="SimHei" w:cs="楷体" w:eastAsia="黑体"/>
          <w:color w:val="000000"/>
          <w:sz w:val="24"/>
          <w:szCs w:val="21"/>
        </w:rPr>
        <w:t>岗位工资确定为一级到十级共</w:t>
      </w:r>
      <w:r>
        <w:rPr>
          <w:rFonts w:eastAsia="黑体" w:cs="楷体" w:ascii="SimHei" w:hAnsi="SimHei"/>
          <w:color w:val="000000"/>
          <w:sz w:val="24"/>
          <w:szCs w:val="21"/>
        </w:rPr>
        <w:t>10</w:t>
      </w:r>
      <w:r>
        <w:rPr>
          <w:rFonts w:ascii="SimHei" w:hAnsi="SimHei" w:cs="楷体" w:eastAsia="黑体"/>
          <w:color w:val="000000"/>
          <w:sz w:val="24"/>
          <w:szCs w:val="21"/>
        </w:rPr>
        <w:t>个级别。岗位工资是员工本人岗位职责的确定，它与本岗位的职级和工作难易有关。</w:t>
      </w:r>
    </w:p>
    <w:p>
      <w:pPr>
        <w:pStyle w:val="Normal"/>
        <w:numPr>
          <w:ilvl w:val="0"/>
          <w:numId w:val="0"/>
        </w:numPr>
        <w:spacing w:lineRule="auto" w:line="360"/>
        <w:ind w:start="-85" w:firstLine="480"/>
        <w:outlineLvl w:val="0"/>
        <w:rPr>
          <w:rFonts w:ascii="楷体" w:hAnsi="楷体" w:eastAsia="楷体" w:cs="宋体"/>
          <w:bCs/>
          <w:color w:val="000000"/>
          <w:sz w:val="24"/>
          <w:szCs w:val="21"/>
        </w:rPr>
      </w:pPr>
      <w:r>
        <w:rPr>
          <w:rFonts w:ascii="SimHei" w:hAnsi="SimHei" w:cs="宋体" w:eastAsia="黑体"/>
          <w:color w:val="000000"/>
          <w:sz w:val="24"/>
          <w:szCs w:val="21"/>
        </w:rPr>
        <w:t xml:space="preserve">第九条  </w:t>
      </w:r>
      <w:r>
        <w:rPr>
          <w:rFonts w:ascii="SimHei" w:hAnsi="SimHei" w:cs="宋体" w:eastAsia="黑体"/>
          <w:bCs/>
          <w:color w:val="000000"/>
          <w:sz w:val="24"/>
          <w:szCs w:val="21"/>
        </w:rPr>
        <w:t>绩效工资：</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、绩效工资预算为，绩效工资收入与员工的工作业绩挂钩，绩效考核人员对所在岗位的被考核人员进行客观、公正的考核</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、绩效工资计算公式：实际绩效工资</w:t>
      </w:r>
      <w:r>
        <w:rPr>
          <w:rFonts w:eastAsia="黑体" w:cs="楷体" w:ascii="SimHei" w:hAnsi="SimHei"/>
          <w:color w:val="000000"/>
          <w:sz w:val="24"/>
          <w:szCs w:val="21"/>
        </w:rPr>
        <w:t>=</w:t>
      </w:r>
      <w:r>
        <w:rPr>
          <w:rFonts w:ascii="SimHei" w:hAnsi="SimHei" w:cs="楷体" w:eastAsia="黑体"/>
          <w:color w:val="000000"/>
          <w:sz w:val="24"/>
          <w:szCs w:val="21"/>
        </w:rPr>
        <w:t>本岗位核定工资</w:t>
      </w:r>
      <w:r>
        <w:rPr>
          <w:rFonts w:eastAsia="黑体" w:cs="楷体" w:ascii="SimHei" w:hAnsi="SimHei"/>
          <w:color w:val="000000"/>
          <w:sz w:val="24"/>
          <w:szCs w:val="21"/>
        </w:rPr>
        <w:t>*10%*</w:t>
      </w:r>
      <w:r>
        <w:rPr>
          <w:rFonts w:ascii="SimHei" w:hAnsi="SimHei" w:cs="楷体" w:eastAsia="黑体"/>
          <w:color w:val="000000"/>
          <w:sz w:val="24"/>
          <w:szCs w:val="21"/>
        </w:rPr>
        <w:t>绩效考核分数</w:t>
      </w:r>
    </w:p>
    <w:p>
      <w:pPr>
        <w:pStyle w:val="Normal"/>
        <w:numPr>
          <w:ilvl w:val="0"/>
          <w:numId w:val="0"/>
        </w:numPr>
        <w:spacing w:lineRule="auto" w:line="360"/>
        <w:ind w:start="-85" w:firstLine="480"/>
        <w:outlineLvl w:val="0"/>
        <w:rPr>
          <w:rFonts w:ascii="楷体" w:hAnsi="楷体" w:eastAsia="楷体" w:cs="楷体"/>
          <w:color w:val="000000"/>
          <w:spacing w:val="5"/>
          <w:sz w:val="24"/>
          <w:szCs w:val="21"/>
        </w:rPr>
      </w:pPr>
      <w:r>
        <w:rPr>
          <w:rFonts w:ascii="SimHei" w:hAnsi="SimHei" w:cs="楷体" w:eastAsia="黑体"/>
          <w:bCs/>
          <w:color w:val="000000"/>
          <w:sz w:val="24"/>
          <w:szCs w:val="21"/>
        </w:rPr>
        <w:t xml:space="preserve">第十条  </w:t>
      </w:r>
      <w:r>
        <w:rPr>
          <w:rFonts w:ascii="SimHei" w:hAnsi="SimHei" w:cs="楷体" w:eastAsia="黑体"/>
          <w:color w:val="000000"/>
          <w:sz w:val="24"/>
          <w:szCs w:val="21"/>
        </w:rPr>
        <w:t>全勤奖：</w:t>
      </w:r>
    </w:p>
    <w:p>
      <w:pPr>
        <w:pStyle w:val="Normal"/>
        <w:spacing w:lineRule="auto" w:line="360"/>
        <w:ind w:firstLine="500"/>
        <w:rPr>
          <w:rFonts w:ascii="楷体" w:hAnsi="楷体" w:eastAsia="楷体" w:cs="楷体"/>
          <w:color w:val="000000"/>
          <w:spacing w:val="5"/>
          <w:sz w:val="24"/>
          <w:szCs w:val="21"/>
        </w:rPr>
      </w:pPr>
      <w:r>
        <w:rPr>
          <w:rFonts w:eastAsia="黑体" w:cs="楷体" w:ascii="SimHei" w:hAnsi="SimHei"/>
          <w:color w:val="000000"/>
          <w:spacing w:val="5"/>
          <w:sz w:val="24"/>
          <w:szCs w:val="21"/>
        </w:rPr>
        <w:t>1</w:t>
      </w:r>
      <w:r>
        <w:rPr>
          <w:rFonts w:ascii="SimHei" w:hAnsi="SimHei" w:cs="楷体" w:eastAsia="黑体"/>
          <w:color w:val="000000"/>
          <w:spacing w:val="5"/>
          <w:sz w:val="24"/>
          <w:szCs w:val="21"/>
        </w:rPr>
        <w:t>、</w:t>
      </w:r>
      <w:r>
        <w:rPr>
          <w:rFonts w:ascii="SimHei" w:hAnsi="SimHei" w:cs="楷体" w:eastAsia="黑体"/>
          <w:color w:val="000000"/>
          <w:spacing w:val="5"/>
          <w:sz w:val="24"/>
          <w:szCs w:val="21"/>
        </w:rPr>
        <w:t>全勤奖</w:t>
      </w:r>
      <w:r>
        <w:rPr>
          <w:rFonts w:ascii="SimHei" w:hAnsi="SimHei" w:cs="楷体" w:eastAsia="黑体"/>
          <w:color w:val="000000"/>
          <w:spacing w:val="5"/>
          <w:sz w:val="24"/>
          <w:szCs w:val="21"/>
        </w:rPr>
        <w:t>是指</w:t>
      </w:r>
      <w:r>
        <w:rPr>
          <w:rFonts w:ascii="SimHei" w:hAnsi="SimHei" w:cs="楷体" w:eastAsia="黑体"/>
          <w:color w:val="000000"/>
          <w:spacing w:val="5"/>
          <w:sz w:val="24"/>
          <w:szCs w:val="21"/>
        </w:rPr>
        <w:t>当月在公司规定的上班时间内</w:t>
      </w:r>
      <w:r>
        <w:rPr>
          <w:rFonts w:ascii="SimHei" w:hAnsi="SimHei" w:cs="ËÎÌå;Arial" w:eastAsia="黑体"/>
          <w:color w:val="000000"/>
          <w:kern w:val="0"/>
          <w:sz w:val="24"/>
          <w:szCs w:val="21"/>
        </w:rPr>
        <w:t>无任何迟到、早退等缺勤记录，无任何事假、病假、婚假、丧假、产假及其它假期等（年假、补休除外），</w:t>
      </w:r>
      <w:r>
        <w:rPr>
          <w:rFonts w:ascii="SimHei" w:hAnsi="SimHei" w:cs="楷体" w:eastAsia="黑体"/>
          <w:color w:val="000000"/>
          <w:spacing w:val="5"/>
          <w:sz w:val="24"/>
          <w:szCs w:val="21"/>
        </w:rPr>
        <w:t>才能享受</w:t>
      </w:r>
      <w:r>
        <w:rPr>
          <w:rFonts w:ascii="SimHei" w:hAnsi="SimHei" w:cs="楷体" w:eastAsia="黑体"/>
          <w:color w:val="000000"/>
          <w:spacing w:val="5"/>
          <w:sz w:val="24"/>
          <w:szCs w:val="21"/>
        </w:rPr>
        <w:t>全勤奖</w:t>
      </w:r>
    </w:p>
    <w:p>
      <w:pPr>
        <w:pStyle w:val="Normal"/>
        <w:spacing w:lineRule="auto" w:line="360"/>
        <w:ind w:firstLine="500"/>
        <w:rPr>
          <w:rFonts w:ascii="楷体" w:hAnsi="楷体" w:eastAsia="楷体" w:cs="楷体"/>
          <w:color w:val="000000"/>
          <w:spacing w:val="5"/>
          <w:sz w:val="24"/>
          <w:szCs w:val="21"/>
        </w:rPr>
      </w:pPr>
      <w:r>
        <w:rPr>
          <w:rFonts w:eastAsia="黑体" w:cs="楷体" w:ascii="SimHei" w:hAnsi="SimHei"/>
          <w:color w:val="000000"/>
          <w:spacing w:val="5"/>
          <w:sz w:val="24"/>
          <w:szCs w:val="21"/>
        </w:rPr>
        <w:t>2</w:t>
      </w:r>
      <w:r>
        <w:rPr>
          <w:rFonts w:ascii="SimHei" w:hAnsi="SimHei" w:cs="楷体" w:eastAsia="黑体"/>
          <w:color w:val="000000"/>
          <w:spacing w:val="5"/>
          <w:sz w:val="24"/>
          <w:szCs w:val="21"/>
        </w:rPr>
        <w:t>、</w:t>
      </w:r>
      <w:r>
        <w:rPr>
          <w:rFonts w:ascii="SimHei" w:hAnsi="SimHei" w:cs="楷体" w:eastAsia="黑体"/>
          <w:color w:val="000000"/>
          <w:spacing w:val="5"/>
          <w:sz w:val="24"/>
          <w:szCs w:val="21"/>
        </w:rPr>
        <w:t>按公司</w:t>
      </w:r>
      <w:r>
        <w:rPr>
          <w:rFonts w:ascii="SimHei" w:hAnsi="SimHei" w:cs="楷体" w:eastAsia="黑体"/>
          <w:color w:val="000000"/>
          <w:spacing w:val="5"/>
          <w:sz w:val="24"/>
          <w:szCs w:val="21"/>
        </w:rPr>
        <w:t>规定</w:t>
      </w:r>
      <w:r>
        <w:rPr>
          <w:rFonts w:ascii="SimHei" w:hAnsi="SimHei" w:cs="楷体" w:eastAsia="黑体"/>
          <w:color w:val="000000"/>
          <w:spacing w:val="5"/>
          <w:sz w:val="24"/>
          <w:szCs w:val="21"/>
        </w:rPr>
        <w:t>上班时间</w:t>
      </w:r>
      <w:r>
        <w:rPr>
          <w:rFonts w:ascii="SimHei" w:hAnsi="SimHei" w:cs="楷体" w:eastAsia="黑体"/>
          <w:color w:val="000000"/>
          <w:spacing w:val="5"/>
          <w:sz w:val="24"/>
          <w:szCs w:val="21"/>
        </w:rPr>
        <w:t>计算</w:t>
      </w:r>
      <w:r>
        <w:rPr>
          <w:rFonts w:ascii="SimHei" w:hAnsi="SimHei" w:cs="楷体" w:eastAsia="黑体"/>
          <w:color w:val="000000"/>
          <w:spacing w:val="5"/>
          <w:sz w:val="24"/>
          <w:szCs w:val="21"/>
        </w:rPr>
        <w:t>考勤，</w:t>
      </w:r>
      <w:r>
        <w:rPr>
          <w:rFonts w:ascii="SimHei" w:hAnsi="SimHei" w:cs="楷体" w:eastAsia="黑体"/>
          <w:color w:val="000000"/>
          <w:spacing w:val="5"/>
          <w:sz w:val="24"/>
          <w:szCs w:val="21"/>
        </w:rPr>
        <w:t>以</w:t>
      </w:r>
      <w:r>
        <w:rPr>
          <w:rFonts w:ascii="SimHei" w:hAnsi="SimHei" w:cs="楷体" w:eastAsia="黑体"/>
          <w:color w:val="000000"/>
          <w:spacing w:val="5"/>
          <w:sz w:val="24"/>
          <w:szCs w:val="21"/>
        </w:rPr>
        <w:t>考勤</w:t>
      </w:r>
      <w:r>
        <w:rPr>
          <w:rFonts w:ascii="SimHei" w:hAnsi="SimHei" w:cs="楷体" w:eastAsia="黑体"/>
          <w:color w:val="000000"/>
          <w:spacing w:val="5"/>
          <w:sz w:val="24"/>
          <w:szCs w:val="21"/>
        </w:rPr>
        <w:t>机资料</w:t>
      </w:r>
      <w:r>
        <w:rPr>
          <w:rFonts w:ascii="SimHei" w:hAnsi="SimHei" w:cs="楷体" w:eastAsia="黑体"/>
          <w:color w:val="000000"/>
          <w:spacing w:val="5"/>
          <w:sz w:val="24"/>
          <w:szCs w:val="21"/>
        </w:rPr>
        <w:t>为准</w:t>
      </w:r>
    </w:p>
    <w:p>
      <w:pPr>
        <w:pStyle w:val="Normal"/>
        <w:spacing w:lineRule="auto" w:line="360"/>
        <w:ind w:firstLine="500"/>
        <w:rPr>
          <w:rFonts w:ascii="楷体" w:hAnsi="楷体" w:eastAsia="楷体" w:cs="宋体"/>
          <w:bCs/>
          <w:color w:val="000000"/>
          <w:sz w:val="24"/>
          <w:szCs w:val="21"/>
        </w:rPr>
      </w:pPr>
      <w:r>
        <w:rPr>
          <w:rFonts w:eastAsia="黑体" w:cs="楷体" w:ascii="SimHei" w:hAnsi="SimHei"/>
          <w:color w:val="000000"/>
          <w:spacing w:val="5"/>
          <w:sz w:val="24"/>
          <w:szCs w:val="21"/>
        </w:rPr>
        <w:t>3</w:t>
      </w:r>
      <w:r>
        <w:rPr>
          <w:rFonts w:ascii="SimHei" w:hAnsi="SimHei" w:cs="楷体" w:eastAsia="黑体"/>
          <w:color w:val="000000"/>
          <w:spacing w:val="5"/>
          <w:sz w:val="24"/>
          <w:szCs w:val="21"/>
        </w:rPr>
        <w:t>、</w:t>
      </w:r>
      <w:r>
        <w:rPr>
          <w:rFonts w:ascii="SimHei" w:hAnsi="SimHei" w:cs="楷体" w:eastAsia="黑体"/>
          <w:color w:val="000000"/>
          <w:spacing w:val="5"/>
          <w:sz w:val="24"/>
          <w:szCs w:val="21"/>
        </w:rPr>
        <w:t>不服从安排怠工、擅自离岗影响工作正常进行</w:t>
      </w:r>
      <w:r>
        <w:rPr>
          <w:rFonts w:ascii="SimHei" w:hAnsi="SimHei" w:cs="楷体" w:eastAsia="黑体"/>
          <w:color w:val="000000"/>
          <w:spacing w:val="5"/>
          <w:sz w:val="24"/>
          <w:szCs w:val="21"/>
        </w:rPr>
        <w:t>者，</w:t>
      </w:r>
      <w:r>
        <w:rPr>
          <w:rFonts w:ascii="SimHei" w:hAnsi="SimHei" w:cs="楷体" w:eastAsia="黑体"/>
          <w:color w:val="000000"/>
          <w:spacing w:val="5"/>
          <w:sz w:val="24"/>
          <w:szCs w:val="21"/>
        </w:rPr>
        <w:t>扣除本月全勤奖</w:t>
      </w:r>
    </w:p>
    <w:p>
      <w:pPr>
        <w:pStyle w:val="Normal"/>
        <w:spacing w:lineRule="auto" w:line="360"/>
        <w:ind w:firstLine="500"/>
        <w:rPr>
          <w:rFonts w:ascii="楷体" w:hAnsi="楷体" w:eastAsia="楷体" w:cs="宋体"/>
          <w:bCs/>
          <w:color w:val="000000"/>
          <w:sz w:val="24"/>
          <w:szCs w:val="21"/>
        </w:rPr>
      </w:pPr>
      <w:r>
        <w:rPr>
          <w:rFonts w:eastAsia="黑体" w:cs="楷体" w:ascii="SimHei" w:hAnsi="SimHei"/>
          <w:color w:val="000000"/>
          <w:spacing w:val="5"/>
          <w:sz w:val="24"/>
          <w:szCs w:val="21"/>
        </w:rPr>
        <w:t>4</w:t>
      </w:r>
      <w:r>
        <w:rPr>
          <w:rFonts w:ascii="SimHei" w:hAnsi="SimHei" w:cs="楷体" w:eastAsia="黑体"/>
          <w:color w:val="000000"/>
          <w:spacing w:val="5"/>
          <w:sz w:val="24"/>
          <w:szCs w:val="21"/>
        </w:rPr>
        <w:t>、每月</w:t>
      </w:r>
      <w:r>
        <w:rPr>
          <w:rFonts w:ascii="SimHei" w:hAnsi="SimHei" w:cs="楷体" w:eastAsia="黑体"/>
          <w:color w:val="000000"/>
          <w:spacing w:val="5"/>
          <w:sz w:val="24"/>
          <w:szCs w:val="21"/>
        </w:rPr>
        <w:t>全勤奖</w:t>
      </w:r>
      <w:r>
        <w:rPr>
          <w:rFonts w:ascii="SimHei" w:hAnsi="SimHei" w:cs="楷体" w:eastAsia="黑体"/>
          <w:color w:val="000000"/>
          <w:spacing w:val="5"/>
          <w:sz w:val="24"/>
          <w:szCs w:val="21"/>
        </w:rPr>
        <w:t>为</w:t>
      </w:r>
      <w:r>
        <w:rPr>
          <w:rFonts w:eastAsia="黑体" w:cs="楷体" w:ascii="SimHei" w:hAnsi="SimHei"/>
          <w:color w:val="000000"/>
          <w:spacing w:val="5"/>
          <w:sz w:val="24"/>
          <w:szCs w:val="21"/>
        </w:rPr>
        <w:t>50</w:t>
      </w:r>
      <w:r>
        <w:rPr>
          <w:rFonts w:ascii="SimHei" w:hAnsi="SimHei" w:cs="楷体" w:eastAsia="黑体"/>
          <w:color w:val="000000"/>
          <w:spacing w:val="5"/>
          <w:sz w:val="24"/>
          <w:szCs w:val="21"/>
        </w:rPr>
        <w:t>元</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宋体" w:eastAsia="黑体"/>
          <w:color w:val="000000"/>
          <w:sz w:val="24"/>
          <w:szCs w:val="21"/>
        </w:rPr>
        <w:t xml:space="preserve">第十一条  </w:t>
      </w:r>
      <w:r>
        <w:rPr>
          <w:rFonts w:ascii="SimHei" w:hAnsi="SimHei" w:cs="宋体" w:eastAsia="黑体"/>
          <w:bCs/>
          <w:color w:val="000000"/>
          <w:sz w:val="24"/>
          <w:szCs w:val="21"/>
        </w:rPr>
        <w:t>工龄工资：</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w:t>
      </w:r>
      <w:r>
        <w:rPr>
          <w:rFonts w:ascii="SimHei" w:hAnsi="SimHei" w:cs="楷体" w:eastAsia="黑体"/>
          <w:color w:val="000000"/>
          <w:sz w:val="24"/>
          <w:szCs w:val="21"/>
        </w:rPr>
        <w:t>工龄工资是</w:t>
      </w:r>
      <w:r>
        <w:rPr>
          <w:rFonts w:ascii="SimHei" w:hAnsi="SimHei" w:cs="楷体" w:eastAsia="黑体"/>
          <w:color w:val="000000"/>
          <w:sz w:val="24"/>
          <w:szCs w:val="21"/>
        </w:rPr>
        <w:t>依</w:t>
      </w:r>
      <w:r>
        <w:rPr>
          <w:rFonts w:ascii="SimHei" w:hAnsi="SimHei" w:cs="楷体" w:eastAsia="黑体"/>
          <w:color w:val="000000"/>
          <w:sz w:val="24"/>
          <w:szCs w:val="21"/>
        </w:rPr>
        <w:t>照员工</w:t>
      </w:r>
      <w:r>
        <w:rPr>
          <w:rFonts w:ascii="SimHei" w:hAnsi="SimHei" w:cs="楷体" w:eastAsia="黑体"/>
          <w:color w:val="000000"/>
          <w:sz w:val="24"/>
          <w:szCs w:val="21"/>
        </w:rPr>
        <w:t>在公司的服务</w:t>
      </w:r>
      <w:r>
        <w:rPr>
          <w:rFonts w:ascii="SimHei" w:hAnsi="SimHei" w:cs="楷体" w:eastAsia="黑体"/>
          <w:color w:val="000000"/>
          <w:sz w:val="24"/>
          <w:szCs w:val="21"/>
        </w:rPr>
        <w:t>年数，给予员工的工作经验和劳动贡献积累</w:t>
      </w:r>
      <w:r>
        <w:rPr>
          <w:rFonts w:ascii="SimHei" w:hAnsi="SimHei" w:cs="楷体" w:eastAsia="黑体"/>
          <w:color w:val="000000"/>
          <w:sz w:val="24"/>
          <w:szCs w:val="21"/>
        </w:rPr>
        <w:t>进行</w:t>
      </w:r>
      <w:r>
        <w:rPr>
          <w:rFonts w:ascii="SimHei" w:hAnsi="SimHei" w:cs="楷体" w:eastAsia="黑体"/>
          <w:color w:val="000000"/>
          <w:sz w:val="24"/>
          <w:szCs w:val="21"/>
        </w:rPr>
        <w:t>经济</w:t>
      </w:r>
      <w:r>
        <w:rPr>
          <w:rFonts w:ascii="SimHei" w:hAnsi="SimHei" w:cs="楷体" w:eastAsia="黑体"/>
          <w:color w:val="000000"/>
          <w:sz w:val="24"/>
          <w:szCs w:val="21"/>
        </w:rPr>
        <w:t>奖励的一种激励方式，按每满一年增加</w:t>
      </w:r>
      <w:r>
        <w:rPr>
          <w:rFonts w:eastAsia="黑体" w:cs="楷体" w:ascii="SimHei" w:hAnsi="SimHei"/>
          <w:color w:val="000000"/>
          <w:sz w:val="24"/>
          <w:szCs w:val="21"/>
        </w:rPr>
        <w:t>50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月的标准计发，最高为</w:t>
      </w:r>
      <w:r>
        <w:rPr>
          <w:rFonts w:eastAsia="黑体" w:cs="楷体" w:ascii="SimHei" w:hAnsi="SimHei"/>
          <w:color w:val="000000"/>
          <w:sz w:val="24"/>
          <w:szCs w:val="21"/>
        </w:rPr>
        <w:t>200</w:t>
        <w:br/>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、工龄为进入本公司连续工作的年限，当月病假、事假累计超过</w:t>
      </w:r>
      <w:r>
        <w:rPr>
          <w:rFonts w:eastAsia="黑体" w:cs="楷体" w:ascii="SimHei" w:hAnsi="SimHei"/>
          <w:color w:val="000000"/>
          <w:sz w:val="24"/>
          <w:szCs w:val="21"/>
        </w:rPr>
        <w:t>15</w:t>
      </w:r>
      <w:r>
        <w:rPr>
          <w:rFonts w:ascii="SimHei" w:hAnsi="SimHei" w:cs="楷体" w:eastAsia="黑体"/>
          <w:color w:val="000000"/>
          <w:sz w:val="24"/>
          <w:szCs w:val="21"/>
        </w:rPr>
        <w:t>天，不享受当月的工龄奖，当年病假、事假累计超过</w:t>
      </w:r>
      <w:r>
        <w:rPr>
          <w:rFonts w:eastAsia="黑体" w:cs="楷体" w:ascii="SimHei" w:hAnsi="SimHei"/>
          <w:color w:val="000000"/>
          <w:sz w:val="24"/>
          <w:szCs w:val="21"/>
        </w:rPr>
        <w:t>3</w:t>
      </w:r>
      <w:r>
        <w:rPr>
          <w:rFonts w:ascii="SimHei" w:hAnsi="SimHei" w:cs="楷体" w:eastAsia="黑体"/>
          <w:color w:val="000000"/>
          <w:sz w:val="24"/>
          <w:szCs w:val="21"/>
        </w:rPr>
        <w:t>个月，不享受全年的工龄奖，但工龄照常</w:t>
      </w:r>
      <w:r>
        <w:rPr>
          <w:rFonts w:eastAsia="黑体" w:cs="楷体" w:ascii="SimHei" w:hAnsi="SimHei"/>
          <w:color w:val="000000"/>
          <w:sz w:val="24"/>
          <w:szCs w:val="21"/>
        </w:rPr>
        <w:br/>
      </w:r>
      <w:r>
        <w:rPr>
          <w:rFonts w:ascii="SimHei" w:hAnsi="SimHei" w:cs="楷体" w:eastAsia="黑体"/>
          <w:color w:val="000000"/>
          <w:sz w:val="24"/>
          <w:szCs w:val="21"/>
        </w:rPr>
        <w:t>计算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、工龄工资计算公式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工龄工资</w:t>
      </w:r>
      <w:r>
        <w:rPr>
          <w:rFonts w:eastAsia="黑体" w:cs="楷体" w:ascii="SimHei" w:hAnsi="SimHei"/>
          <w:color w:val="000000"/>
          <w:sz w:val="24"/>
          <w:szCs w:val="21"/>
        </w:rPr>
        <w:t>=</w:t>
      </w:r>
      <w:r>
        <w:rPr>
          <w:rFonts w:ascii="SimHei" w:hAnsi="SimHei" w:cs="楷体" w:eastAsia="黑体"/>
          <w:color w:val="000000"/>
          <w:sz w:val="24"/>
          <w:szCs w:val="21"/>
        </w:rPr>
        <w:t>工作年限</w:t>
      </w:r>
      <w:r>
        <w:rPr>
          <w:rFonts w:eastAsia="黑体" w:cs="楷体" w:ascii="SimHei" w:hAnsi="SimHei"/>
          <w:color w:val="000000"/>
          <w:sz w:val="24"/>
          <w:szCs w:val="21"/>
        </w:rPr>
        <w:t>*</w:t>
      </w:r>
      <w:r>
        <w:rPr>
          <w:rFonts w:ascii="SimHei" w:hAnsi="SimHei" w:cs="楷体" w:eastAsia="黑体"/>
          <w:color w:val="000000"/>
          <w:sz w:val="24"/>
          <w:szCs w:val="21"/>
        </w:rPr>
        <w:t>工龄工资标准</w:t>
      </w:r>
    </w:p>
    <w:p>
      <w:pPr>
        <w:pStyle w:val="Normal"/>
        <w:spacing w:lineRule="auto" w:line="360"/>
        <w:ind w:firstLine="480"/>
        <w:rPr>
          <w:rFonts w:ascii="楷体" w:hAnsi="楷体" w:eastAsia="楷体" w:cs="宋体"/>
          <w:bCs/>
          <w:color w:val="000000"/>
          <w:sz w:val="24"/>
          <w:szCs w:val="21"/>
        </w:rPr>
      </w:pPr>
      <w:r>
        <w:rPr>
          <w:rFonts w:eastAsia="黑体" w:cs="宋体" w:ascii="SimHei" w:hAnsi="SimHei"/>
          <w:bCs/>
          <w:color w:val="000000"/>
          <w:sz w:val="24"/>
          <w:szCs w:val="21"/>
        </w:rPr>
        <w:t>4</w:t>
      </w:r>
      <w:r>
        <w:rPr>
          <w:rFonts w:ascii="SimHei" w:hAnsi="SimHei" w:cs="宋体" w:eastAsia="黑体"/>
          <w:bCs/>
          <w:color w:val="000000"/>
          <w:sz w:val="24"/>
          <w:szCs w:val="21"/>
        </w:rPr>
        <w:t>、工龄工资分配表</w:t>
      </w:r>
    </w:p>
    <w:tbl>
      <w:tblPr>
        <w:tblW w:w="7560" w:type="dxa"/>
        <w:jc w:val="center"/>
        <w:tblInd w:w="0" w:type="dxa"/>
        <w:tblLayout w:type="fixed"/>
        <w:tblCellMar>
          <w:top w:w="0" w:type="dxa"/>
          <w:start w:w="108" w:type="dxa"/>
          <w:bottom w:w="0" w:type="dxa"/>
          <w:end w:w="108" w:type="dxa"/>
        </w:tblCellMar>
      </w:tblPr>
      <w:tblGrid>
        <w:gridCol w:w="945"/>
        <w:gridCol w:w="1515"/>
        <w:gridCol w:w="5100"/>
      </w:tblGrid>
      <w:tr>
        <w:trPr/>
        <w:tc>
          <w:tcPr>
            <w:tcW w:w="9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序号</w:t>
            </w:r>
          </w:p>
        </w:tc>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楷体" w:eastAsia="黑体"/>
                <w:color w:val="000000"/>
                <w:sz w:val="24"/>
                <w:szCs w:val="21"/>
              </w:rPr>
              <w:t>工龄工资</w:t>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适用人员</w:t>
            </w:r>
          </w:p>
        </w:tc>
      </w:tr>
      <w:tr>
        <w:trPr/>
        <w:tc>
          <w:tcPr>
            <w:tcW w:w="9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0</w:t>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工作</w:t>
            </w:r>
            <w:r>
              <w:rPr>
                <w:rFonts w:eastAsia="黑体" w:cs="宋体" w:ascii="SimHei" w:hAnsi="SimHei"/>
                <w:color w:val="000000"/>
                <w:kern w:val="0"/>
                <w:sz w:val="24"/>
                <w:szCs w:val="21"/>
              </w:rPr>
              <w:t>1</w:t>
            </w:r>
            <w:r>
              <w:rPr>
                <w:rFonts w:ascii="SimHei" w:hAnsi="SimHei" w:cs="宋体" w:eastAsia="黑体"/>
                <w:color w:val="000000"/>
                <w:kern w:val="0"/>
                <w:sz w:val="24"/>
                <w:szCs w:val="21"/>
              </w:rPr>
              <w:t>年以下的员工</w:t>
            </w:r>
          </w:p>
        </w:tc>
      </w:tr>
      <w:tr>
        <w:trPr/>
        <w:tc>
          <w:tcPr>
            <w:tcW w:w="9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w:t>
            </w:r>
          </w:p>
        </w:tc>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50</w:t>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工作</w:t>
            </w:r>
            <w:r>
              <w:rPr>
                <w:rFonts w:eastAsia="黑体" w:cs="宋体" w:ascii="SimHei" w:hAnsi="SimHei"/>
                <w:color w:val="000000"/>
                <w:kern w:val="0"/>
                <w:sz w:val="24"/>
                <w:szCs w:val="21"/>
              </w:rPr>
              <w:t>1</w:t>
            </w:r>
            <w:r>
              <w:rPr>
                <w:rFonts w:ascii="SimHei" w:hAnsi="SimHei" w:cs="宋体" w:eastAsia="黑体"/>
                <w:color w:val="000000"/>
                <w:kern w:val="0"/>
                <w:sz w:val="24"/>
                <w:szCs w:val="21"/>
              </w:rPr>
              <w:t>年（含</w:t>
            </w:r>
            <w:r>
              <w:rPr>
                <w:rFonts w:eastAsia="黑体" w:cs="宋体" w:ascii="SimHei" w:hAnsi="SimHei"/>
                <w:color w:val="000000"/>
                <w:kern w:val="0"/>
                <w:sz w:val="24"/>
                <w:szCs w:val="21"/>
              </w:rPr>
              <w:t>1</w:t>
            </w:r>
            <w:r>
              <w:rPr>
                <w:rFonts w:ascii="SimHei" w:hAnsi="SimHei" w:cs="宋体" w:eastAsia="黑体"/>
                <w:color w:val="000000"/>
                <w:kern w:val="0"/>
                <w:sz w:val="24"/>
                <w:szCs w:val="21"/>
              </w:rPr>
              <w:t>年）～</w:t>
            </w:r>
            <w:r>
              <w:rPr>
                <w:rFonts w:eastAsia="黑体" w:cs="宋体" w:ascii="SimHei" w:hAnsi="SimHei"/>
                <w:color w:val="000000"/>
                <w:kern w:val="0"/>
                <w:sz w:val="24"/>
                <w:szCs w:val="21"/>
              </w:rPr>
              <w:t>2</w:t>
            </w:r>
            <w:r>
              <w:rPr>
                <w:rFonts w:ascii="SimHei" w:hAnsi="SimHei" w:cs="宋体" w:eastAsia="黑体"/>
                <w:color w:val="000000"/>
                <w:kern w:val="0"/>
                <w:sz w:val="24"/>
                <w:szCs w:val="21"/>
              </w:rPr>
              <w:t>年的员工</w:t>
            </w:r>
          </w:p>
        </w:tc>
      </w:tr>
      <w:tr>
        <w:trPr/>
        <w:tc>
          <w:tcPr>
            <w:tcW w:w="9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3</w:t>
            </w:r>
          </w:p>
        </w:tc>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100</w:t>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工作</w:t>
            </w:r>
            <w:r>
              <w:rPr>
                <w:rFonts w:eastAsia="黑体" w:cs="宋体" w:ascii="SimHei" w:hAnsi="SimHei"/>
                <w:color w:val="000000"/>
                <w:kern w:val="0"/>
                <w:sz w:val="24"/>
                <w:szCs w:val="21"/>
              </w:rPr>
              <w:t>2</w:t>
            </w:r>
            <w:r>
              <w:rPr>
                <w:rFonts w:ascii="SimHei" w:hAnsi="SimHei" w:cs="宋体" w:eastAsia="黑体"/>
                <w:color w:val="000000"/>
                <w:kern w:val="0"/>
                <w:sz w:val="24"/>
                <w:szCs w:val="21"/>
              </w:rPr>
              <w:t>年（含</w:t>
            </w:r>
            <w:r>
              <w:rPr>
                <w:rFonts w:eastAsia="黑体" w:cs="宋体" w:ascii="SimHei" w:hAnsi="SimHei"/>
                <w:color w:val="000000"/>
                <w:kern w:val="0"/>
                <w:sz w:val="24"/>
                <w:szCs w:val="21"/>
              </w:rPr>
              <w:t>2</w:t>
            </w:r>
            <w:r>
              <w:rPr>
                <w:rFonts w:ascii="SimHei" w:hAnsi="SimHei" w:cs="宋体" w:eastAsia="黑体"/>
                <w:color w:val="000000"/>
                <w:kern w:val="0"/>
                <w:sz w:val="24"/>
                <w:szCs w:val="21"/>
              </w:rPr>
              <w:t>年）～</w:t>
            </w:r>
            <w:r>
              <w:rPr>
                <w:rFonts w:eastAsia="黑体" w:cs="宋体" w:ascii="SimHei" w:hAnsi="SimHei"/>
                <w:color w:val="000000"/>
                <w:kern w:val="0"/>
                <w:sz w:val="24"/>
                <w:szCs w:val="21"/>
              </w:rPr>
              <w:t>3</w:t>
            </w:r>
            <w:r>
              <w:rPr>
                <w:rFonts w:ascii="SimHei" w:hAnsi="SimHei" w:cs="宋体" w:eastAsia="黑体"/>
                <w:color w:val="000000"/>
                <w:kern w:val="0"/>
                <w:sz w:val="24"/>
                <w:szCs w:val="21"/>
              </w:rPr>
              <w:t>年的员工</w:t>
            </w:r>
          </w:p>
        </w:tc>
      </w:tr>
      <w:tr>
        <w:trPr/>
        <w:tc>
          <w:tcPr>
            <w:tcW w:w="9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4</w:t>
            </w:r>
          </w:p>
        </w:tc>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150</w:t>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工作</w:t>
            </w:r>
            <w:r>
              <w:rPr>
                <w:rFonts w:eastAsia="黑体" w:cs="宋体" w:ascii="SimHei" w:hAnsi="SimHei"/>
                <w:color w:val="000000"/>
                <w:kern w:val="0"/>
                <w:sz w:val="24"/>
                <w:szCs w:val="21"/>
              </w:rPr>
              <w:t>3</w:t>
            </w:r>
            <w:r>
              <w:rPr>
                <w:rFonts w:ascii="SimHei" w:hAnsi="SimHei" w:cs="宋体" w:eastAsia="黑体"/>
                <w:color w:val="000000"/>
                <w:kern w:val="0"/>
                <w:sz w:val="24"/>
                <w:szCs w:val="21"/>
              </w:rPr>
              <w:t>年（含</w:t>
            </w:r>
            <w:r>
              <w:rPr>
                <w:rFonts w:eastAsia="黑体" w:cs="宋体" w:ascii="SimHei" w:hAnsi="SimHei"/>
                <w:color w:val="000000"/>
                <w:kern w:val="0"/>
                <w:sz w:val="24"/>
                <w:szCs w:val="21"/>
              </w:rPr>
              <w:t>3</w:t>
            </w:r>
            <w:r>
              <w:rPr>
                <w:rFonts w:ascii="SimHei" w:hAnsi="SimHei" w:cs="宋体" w:eastAsia="黑体"/>
                <w:color w:val="000000"/>
                <w:kern w:val="0"/>
                <w:sz w:val="24"/>
                <w:szCs w:val="21"/>
              </w:rPr>
              <w:t>年）～</w:t>
            </w:r>
            <w:r>
              <w:rPr>
                <w:rFonts w:eastAsia="黑体" w:cs="宋体" w:ascii="SimHei" w:hAnsi="SimHei"/>
                <w:color w:val="000000"/>
                <w:kern w:val="0"/>
                <w:sz w:val="24"/>
                <w:szCs w:val="21"/>
              </w:rPr>
              <w:t>4</w:t>
            </w:r>
            <w:r>
              <w:rPr>
                <w:rFonts w:ascii="SimHei" w:hAnsi="SimHei" w:cs="宋体" w:eastAsia="黑体"/>
                <w:color w:val="000000"/>
                <w:kern w:val="0"/>
                <w:sz w:val="24"/>
                <w:szCs w:val="21"/>
              </w:rPr>
              <w:t>年的员工</w:t>
            </w:r>
          </w:p>
        </w:tc>
      </w:tr>
      <w:tr>
        <w:trPr/>
        <w:tc>
          <w:tcPr>
            <w:tcW w:w="9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w:t>
            </w:r>
          </w:p>
        </w:tc>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200</w:t>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工作</w:t>
            </w:r>
            <w:r>
              <w:rPr>
                <w:rFonts w:eastAsia="黑体" w:cs="宋体" w:ascii="SimHei" w:hAnsi="SimHei"/>
                <w:color w:val="000000"/>
                <w:kern w:val="0"/>
                <w:sz w:val="24"/>
                <w:szCs w:val="21"/>
              </w:rPr>
              <w:t>4</w:t>
            </w:r>
            <w:r>
              <w:rPr>
                <w:rFonts w:ascii="SimHei" w:hAnsi="SimHei" w:cs="宋体" w:eastAsia="黑体"/>
                <w:color w:val="000000"/>
                <w:kern w:val="0"/>
                <w:sz w:val="24"/>
                <w:szCs w:val="21"/>
              </w:rPr>
              <w:t>年（含</w:t>
            </w:r>
            <w:r>
              <w:rPr>
                <w:rFonts w:eastAsia="黑体" w:cs="宋体" w:ascii="SimHei" w:hAnsi="SimHei"/>
                <w:color w:val="000000"/>
                <w:kern w:val="0"/>
                <w:sz w:val="24"/>
                <w:szCs w:val="21"/>
              </w:rPr>
              <w:t>4</w:t>
            </w:r>
            <w:r>
              <w:rPr>
                <w:rFonts w:ascii="SimHei" w:hAnsi="SimHei" w:cs="宋体" w:eastAsia="黑体"/>
                <w:color w:val="000000"/>
                <w:kern w:val="0"/>
                <w:sz w:val="24"/>
                <w:szCs w:val="21"/>
              </w:rPr>
              <w:t>年）以上的员工</w:t>
            </w:r>
          </w:p>
        </w:tc>
      </w:tr>
    </w:tbl>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、工龄工资自员工到岗工作一年后的次月开始计算，若不足整月，则推迟一个月计算工龄工资，工龄工资与当月工资一同发放</w:t>
      </w:r>
    </w:p>
    <w:p>
      <w:pPr>
        <w:pStyle w:val="Normal"/>
        <w:numPr>
          <w:ilvl w:val="0"/>
          <w:numId w:val="0"/>
        </w:numPr>
        <w:spacing w:lineRule="auto" w:line="360"/>
        <w:ind w:start="-85" w:firstLine="480"/>
        <w:outlineLvl w:val="0"/>
        <w:rPr>
          <w:rFonts w:ascii="楷体" w:hAnsi="楷体" w:eastAsia="楷体" w:cs="宋体"/>
          <w:bCs/>
          <w:color w:val="000000"/>
          <w:sz w:val="24"/>
          <w:szCs w:val="21"/>
        </w:rPr>
      </w:pPr>
      <w:r>
        <w:rPr>
          <w:rFonts w:ascii="SimHei" w:hAnsi="SimHei" w:cs="楷体" w:eastAsia="黑体"/>
          <w:bCs/>
          <w:color w:val="000000"/>
          <w:sz w:val="24"/>
          <w:szCs w:val="21"/>
        </w:rPr>
        <w:t xml:space="preserve">第十二条  </w:t>
      </w:r>
      <w:r>
        <w:rPr>
          <w:rFonts w:ascii="SimHei" w:hAnsi="SimHei" w:cs="楷体" w:eastAsia="黑体"/>
          <w:color w:val="000000"/>
          <w:sz w:val="24"/>
          <w:szCs w:val="21"/>
        </w:rPr>
        <w:t>业绩提成：</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、业绩提成为适用于销售管理人员及销售人员</w:t>
      </w:r>
      <w:r>
        <w:rPr>
          <w:rFonts w:ascii="SimHei" w:hAnsi="SimHei" w:cs="宋体" w:eastAsia="黑体"/>
          <w:color w:val="000000"/>
          <w:kern w:val="0"/>
          <w:sz w:val="24"/>
          <w:szCs w:val="21"/>
        </w:rPr>
        <w:t>，</w:t>
      </w:r>
      <w:r>
        <w:rPr>
          <w:rFonts w:ascii="SimHei" w:hAnsi="SimHei" w:cs="楷体" w:eastAsia="黑体"/>
          <w:color w:val="000000"/>
          <w:sz w:val="24"/>
          <w:szCs w:val="21"/>
        </w:rPr>
        <w:t>它是根据销售业绩进行提成。</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、员工业绩提成中各项标准的制定详见《员工业绩提成管理制度》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、业绩提成的最低金额为零，不进行负值计算</w:t>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第三章  定薪管理</w:t>
      </w:r>
    </w:p>
    <w:p>
      <w:pPr>
        <w:pStyle w:val="Normal"/>
        <w:numPr>
          <w:ilvl w:val="0"/>
          <w:numId w:val="0"/>
        </w:numPr>
        <w:spacing w:lineRule="auto" w:line="360"/>
        <w:ind w:start="-85" w:firstLine="480"/>
        <w:outlineLvl w:val="0"/>
        <w:rPr>
          <w:rFonts w:ascii="楷体" w:hAnsi="楷体" w:eastAsia="楷体" w:cs="宋体"/>
          <w:bCs/>
          <w:color w:val="000000"/>
          <w:sz w:val="24"/>
          <w:szCs w:val="21"/>
        </w:rPr>
      </w:pPr>
      <w:r>
        <w:rPr>
          <w:rFonts w:ascii="SimHei" w:hAnsi="SimHei" w:cs="楷体" w:eastAsia="黑体"/>
          <w:bCs/>
          <w:color w:val="000000"/>
          <w:sz w:val="24"/>
          <w:szCs w:val="21"/>
        </w:rPr>
        <w:t xml:space="preserve">第十三条  </w:t>
      </w:r>
      <w:r>
        <w:rPr>
          <w:rFonts w:ascii="SimHei" w:hAnsi="SimHei" w:cs="楷体" w:eastAsia="黑体"/>
          <w:color w:val="000000"/>
          <w:sz w:val="24"/>
          <w:szCs w:val="21"/>
        </w:rPr>
        <w:t>新员工工资定级</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、行政人事部在招聘时，与</w:t>
      </w:r>
      <w:r>
        <w:rPr>
          <w:rFonts w:ascii="SimHei" w:hAnsi="SimHei" w:cs="ËÎÌå;Arial" w:eastAsia="黑体"/>
          <w:color w:val="000000"/>
          <w:kern w:val="0"/>
          <w:sz w:val="24"/>
          <w:szCs w:val="21"/>
        </w:rPr>
        <w:t>拟录用人员</w:t>
      </w:r>
      <w:r>
        <w:rPr>
          <w:rFonts w:ascii="SimHei" w:hAnsi="SimHei" w:cs="楷体" w:eastAsia="黑体"/>
          <w:color w:val="000000"/>
          <w:sz w:val="24"/>
          <w:szCs w:val="21"/>
        </w:rPr>
        <w:t>有薪酬口头协议的情形，按双方已经达成的协议进行工资定级</w:t>
      </w:r>
    </w:p>
    <w:p>
      <w:pPr>
        <w:pStyle w:val="Normal"/>
        <w:spacing w:lineRule="auto" w:line="360"/>
        <w:ind w:firstLine="480"/>
        <w:rPr>
          <w:rFonts w:ascii="楷体" w:hAnsi="楷体" w:eastAsia="楷体" w:cs="宋体"/>
          <w:bCs/>
          <w:color w:val="00000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、用人部门负责人可以根据应聘人的面试结果，向行政人事部提出拟录用人员薪资档次的建议，但用人部门不得自行向应聘人承诺工资标准</w:t>
      </w:r>
    </w:p>
    <w:p>
      <w:pPr>
        <w:pStyle w:val="Normal"/>
        <w:spacing w:lineRule="auto" w:line="360"/>
        <w:ind w:firstLine="480"/>
        <w:rPr>
          <w:rFonts w:ascii="楷体" w:hAnsi="楷体" w:eastAsia="楷体" w:cs="宋体"/>
          <w:bCs/>
          <w:color w:val="000000"/>
          <w:sz w:val="24"/>
          <w:szCs w:val="21"/>
        </w:rPr>
      </w:pP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、行政人事部依据岗位职级、《薪酬福利</w:t>
      </w:r>
      <w:r>
        <w:rPr>
          <w:rFonts w:ascii="SimHei" w:hAnsi="SimHei" w:cs="楷体" w:eastAsia="黑体"/>
          <w:color w:val="000000"/>
          <w:sz w:val="24"/>
          <w:szCs w:val="21"/>
        </w:rPr>
        <w:t>等级</w:t>
      </w:r>
      <w:r>
        <w:rPr>
          <w:rFonts w:ascii="SimHei" w:hAnsi="SimHei" w:cs="ËÎÌå;Arial" w:eastAsia="黑体"/>
          <w:color w:val="000000"/>
          <w:kern w:val="0"/>
          <w:sz w:val="24"/>
          <w:szCs w:val="21"/>
        </w:rPr>
        <w:t>结构表》中薪酬档次，采用职级与薪级相符的原则，拟定新员工起薪点</w:t>
      </w:r>
    </w:p>
    <w:p>
      <w:pPr>
        <w:pStyle w:val="Normal"/>
        <w:spacing w:lineRule="auto" w:line="360"/>
        <w:ind w:firstLine="480"/>
        <w:rPr>
          <w:rFonts w:ascii="楷体" w:hAnsi="楷体" w:eastAsia="楷体" w:cs="宋体"/>
          <w:bCs/>
          <w:color w:val="000000"/>
          <w:sz w:val="24"/>
          <w:szCs w:val="21"/>
        </w:rPr>
      </w:pPr>
      <w:r>
        <w:rPr>
          <w:rFonts w:eastAsia="黑体" w:cs="ËÎÌå;Arial" w:ascii="SimHei" w:hAnsi="SimHei"/>
          <w:color w:val="000000"/>
          <w:kern w:val="0"/>
          <w:sz w:val="24"/>
          <w:szCs w:val="21"/>
        </w:rPr>
        <w:t>4</w:t>
      </w:r>
      <w:r>
        <w:rPr>
          <w:rFonts w:ascii="SimHei" w:hAnsi="SimHei" w:cs="ËÎÌå;Arial" w:eastAsia="黑体"/>
          <w:color w:val="000000"/>
          <w:kern w:val="0"/>
          <w:sz w:val="24"/>
          <w:szCs w:val="21"/>
        </w:rPr>
        <w:t>、新员工薪酬原则上从与其职级相符薪级的最低档次（即一档）进入，工作能力强、工作经验丰富的新员工可经分管副总经理（或总监）、总经理批准后酌情提升至较高档次</w:t>
      </w:r>
    </w:p>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ËÎÌå;Arial" w:eastAsia="黑体"/>
          <w:bCs/>
          <w:color w:val="000000"/>
          <w:kern w:val="0"/>
          <w:sz w:val="24"/>
          <w:szCs w:val="21"/>
        </w:rPr>
        <w:t xml:space="preserve">第十四条  </w:t>
      </w:r>
      <w:r>
        <w:rPr>
          <w:rFonts w:ascii="SimHei" w:hAnsi="SimHei" w:cs="ËÎÌå;Arial" w:eastAsia="黑体"/>
          <w:color w:val="000000"/>
          <w:kern w:val="0"/>
          <w:sz w:val="24"/>
          <w:szCs w:val="21"/>
        </w:rPr>
        <w:t>定薪的例外处理</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、由于市场稀缺和招聘难度，某些特殊管理或技术岗位人员的薪资可由行政人事部提议，报总经理批准，将其薪级调到较高等级的薪资标准，或将其高于正常薪资等级标准的部分以特殊津贴形式发放</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、对于在《薪酬福利结构等级表》中未明确规定相应薪级的岗位，根据其工作性质参照同类职级的岗位处理</w:t>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第四章  实习生、试用期员工薪酬</w:t>
      </w:r>
    </w:p>
    <w:p>
      <w:pPr>
        <w:pStyle w:val="Normal"/>
        <w:numPr>
          <w:ilvl w:val="0"/>
          <w:numId w:val="0"/>
        </w:numPr>
        <w:spacing w:lineRule="auto" w:line="360"/>
        <w:ind w:start="-85" w:firstLine="480"/>
        <w:outlineLvl w:val="0"/>
        <w:rPr>
          <w:rFonts w:ascii="楷体" w:hAnsi="楷体" w:eastAsia="楷体" w:cs="宋体"/>
          <w:bCs/>
          <w:color w:val="000000"/>
          <w:sz w:val="24"/>
          <w:szCs w:val="21"/>
        </w:rPr>
      </w:pPr>
      <w:r>
        <w:rPr>
          <w:rFonts w:ascii="SimHei" w:hAnsi="SimHei" w:cs="楷体" w:eastAsia="黑体"/>
          <w:bCs/>
          <w:color w:val="000000"/>
          <w:sz w:val="24"/>
          <w:szCs w:val="21"/>
        </w:rPr>
        <w:t xml:space="preserve">第十五条  </w:t>
      </w:r>
      <w:r>
        <w:rPr>
          <w:rFonts w:ascii="SimHei" w:hAnsi="SimHei" w:cs="楷体" w:eastAsia="黑体"/>
          <w:color w:val="000000"/>
          <w:sz w:val="24"/>
          <w:szCs w:val="21"/>
        </w:rPr>
        <w:t>实习生薪酬</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、实习生在公司实习期间的薪酬按公司与学校签订的实习协议支付</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、公司根据实习学生在实习期间的工作表现和学习能力，允许成绩优秀的实习生在实习期满后转入试用期，享受试用期工资</w:t>
      </w:r>
    </w:p>
    <w:p>
      <w:pPr>
        <w:pStyle w:val="Normal"/>
        <w:numPr>
          <w:ilvl w:val="0"/>
          <w:numId w:val="0"/>
        </w:numPr>
        <w:spacing w:lineRule="auto" w:line="360"/>
        <w:ind w:start="-85" w:firstLine="480"/>
        <w:outlineLvl w:val="0"/>
        <w:rPr>
          <w:rFonts w:ascii="楷体" w:hAnsi="楷体" w:eastAsia="楷体" w:cs="宋体"/>
          <w:bCs/>
          <w:color w:val="000000"/>
          <w:sz w:val="24"/>
          <w:szCs w:val="21"/>
        </w:rPr>
      </w:pPr>
      <w:r>
        <w:rPr>
          <w:rFonts w:ascii="SimHei" w:hAnsi="SimHei" w:cs="楷体" w:eastAsia="黑体"/>
          <w:bCs/>
          <w:color w:val="000000"/>
          <w:sz w:val="24"/>
          <w:szCs w:val="21"/>
        </w:rPr>
        <w:t xml:space="preserve">第十六条  </w:t>
      </w:r>
      <w:r>
        <w:rPr>
          <w:rFonts w:ascii="SimHei" w:hAnsi="SimHei" w:cs="楷体" w:eastAsia="黑体"/>
          <w:color w:val="000000"/>
          <w:sz w:val="24"/>
          <w:szCs w:val="21"/>
        </w:rPr>
        <w:t>试用期薪酬：</w:t>
      </w:r>
    </w:p>
    <w:p>
      <w:pPr>
        <w:pStyle w:val="Normal"/>
        <w:spacing w:lineRule="auto" w:line="360"/>
        <w:ind w:firstLine="480"/>
        <w:rPr>
          <w:rFonts w:ascii="楷体" w:hAnsi="楷体" w:eastAsia="楷体" w:cs="宋体"/>
          <w:bCs/>
          <w:color w:val="00000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、新员工</w:t>
      </w:r>
      <w:r>
        <w:rPr>
          <w:rFonts w:ascii="SimHei" w:hAnsi="SimHei" w:cs="楷体" w:eastAsia="黑体"/>
          <w:color w:val="000000"/>
          <w:sz w:val="24"/>
          <w:szCs w:val="21"/>
        </w:rPr>
        <w:t>试用期为</w:t>
      </w:r>
      <w:r>
        <w:rPr>
          <w:rFonts w:eastAsia="黑体" w:cs="楷体" w:ascii="SimHei" w:hAnsi="SimHei"/>
          <w:color w:val="000000"/>
          <w:sz w:val="24"/>
          <w:szCs w:val="21"/>
        </w:rPr>
        <w:t>3</w:t>
      </w:r>
      <w:r>
        <w:rPr>
          <w:rFonts w:ascii="SimHei" w:hAnsi="SimHei" w:cs="楷体" w:eastAsia="黑体"/>
          <w:color w:val="000000"/>
          <w:sz w:val="24"/>
          <w:szCs w:val="21"/>
        </w:rPr>
        <w:t>个月，</w:t>
      </w:r>
      <w:r>
        <w:rPr>
          <w:rFonts w:ascii="SimHei" w:hAnsi="SimHei" w:cs="ËÎÌå;Arial" w:eastAsia="黑体"/>
          <w:color w:val="000000"/>
          <w:kern w:val="0"/>
          <w:sz w:val="24"/>
          <w:szCs w:val="21"/>
        </w:rPr>
        <w:t>试用期工资不低于转正后核定工资的</w:t>
      </w:r>
      <w:r>
        <w:rPr>
          <w:rFonts w:eastAsia="黑体" w:cs="ËÎÌå;Arial" w:ascii="SimHei" w:hAnsi="SimHei"/>
          <w:color w:val="000000"/>
          <w:kern w:val="0"/>
          <w:sz w:val="24"/>
          <w:szCs w:val="21"/>
        </w:rPr>
        <w:t>80%</w:t>
      </w:r>
      <w:r>
        <w:rPr>
          <w:rFonts w:ascii="SimHei" w:hAnsi="SimHei" w:cs="ËÎÌå;Arial" w:eastAsia="黑体"/>
          <w:color w:val="000000"/>
          <w:kern w:val="0"/>
          <w:sz w:val="24"/>
          <w:szCs w:val="21"/>
        </w:rPr>
        <w:t>，且不低于当地最低工资水平</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、试用期结束后，经考核合格后可以转正，享受正式员工的薪酬待遇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、试用期经考核不合格者，公司可以延长试用期一个月，试用期工资不变，或者公司对试用期员工进行辞退处理</w:t>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第五章奖金分配</w:t>
      </w:r>
    </w:p>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楷体" w:eastAsia="黑体"/>
          <w:bCs/>
          <w:color w:val="000000"/>
          <w:sz w:val="24"/>
          <w:szCs w:val="21"/>
        </w:rPr>
        <w:t xml:space="preserve">第十七条  </w:t>
      </w:r>
      <w:r>
        <w:rPr>
          <w:rFonts w:ascii="SimHei" w:hAnsi="SimHei" w:cs="楷体" w:eastAsia="黑体"/>
          <w:color w:val="000000"/>
          <w:sz w:val="24"/>
          <w:szCs w:val="21"/>
        </w:rPr>
        <w:t>年终奖分配：</w:t>
      </w:r>
    </w:p>
    <w:p>
      <w:pPr>
        <w:pStyle w:val="Normal"/>
        <w:spacing w:lineRule="auto" w:line="360"/>
        <w:ind w:firstLine="480"/>
        <w:rPr>
          <w:rFonts w:ascii="楷体" w:hAnsi="楷体" w:eastAsia="楷体" w:cs="宋体"/>
          <w:bCs/>
          <w:color w:val="000000"/>
          <w:sz w:val="24"/>
          <w:szCs w:val="21"/>
        </w:rPr>
      </w:pPr>
      <w:r>
        <w:rPr>
          <w:rFonts w:eastAsia="黑体" w:cs="宋体" w:ascii="SimHei" w:hAnsi="SimHei"/>
          <w:bCs/>
          <w:color w:val="000000"/>
          <w:sz w:val="24"/>
          <w:szCs w:val="21"/>
        </w:rPr>
        <w:t>1</w:t>
      </w:r>
      <w:r>
        <w:rPr>
          <w:rFonts w:ascii="SimHei" w:hAnsi="SimHei" w:cs="宋体" w:eastAsia="黑体"/>
          <w:bCs/>
          <w:color w:val="000000"/>
          <w:sz w:val="24"/>
          <w:szCs w:val="21"/>
        </w:rPr>
        <w:t>、业务部门年终奖按照全年业绩总量的</w:t>
      </w:r>
      <w:r>
        <w:rPr>
          <w:rFonts w:eastAsia="黑体" w:cs="宋体" w:ascii="SimHei" w:hAnsi="SimHei"/>
          <w:bCs/>
          <w:color w:val="000000"/>
          <w:sz w:val="24"/>
          <w:szCs w:val="21"/>
        </w:rPr>
        <w:t>1%</w:t>
      </w:r>
      <w:r>
        <w:rPr>
          <w:rFonts w:ascii="SimHei" w:hAnsi="SimHei" w:cs="宋体" w:eastAsia="黑体"/>
          <w:bCs/>
          <w:color w:val="000000"/>
          <w:sz w:val="24"/>
          <w:szCs w:val="21"/>
        </w:rPr>
        <w:t>计算</w:t>
      </w:r>
    </w:p>
    <w:p>
      <w:pPr>
        <w:pStyle w:val="Normal"/>
        <w:spacing w:lineRule="auto" w:line="360"/>
        <w:ind w:firstLine="480"/>
        <w:rPr>
          <w:rFonts w:ascii="楷体" w:hAnsi="楷体" w:eastAsia="楷体" w:cs="宋体"/>
          <w:bCs/>
          <w:color w:val="000000"/>
          <w:sz w:val="24"/>
          <w:szCs w:val="21"/>
        </w:rPr>
      </w:pPr>
      <w:r>
        <w:rPr>
          <w:rFonts w:eastAsia="黑体" w:cs="宋体" w:ascii="SimHei" w:hAnsi="SimHei"/>
          <w:bCs/>
          <w:color w:val="000000"/>
          <w:sz w:val="24"/>
          <w:szCs w:val="21"/>
        </w:rPr>
        <w:t>2</w:t>
      </w:r>
      <w:r>
        <w:rPr>
          <w:rFonts w:ascii="SimHei" w:hAnsi="SimHei" w:cs="宋体" w:eastAsia="黑体"/>
          <w:bCs/>
          <w:color w:val="000000"/>
          <w:sz w:val="24"/>
          <w:szCs w:val="21"/>
        </w:rPr>
        <w:t>、后台部门按一个月工资计算</w:t>
      </w:r>
    </w:p>
    <w:p>
      <w:pPr>
        <w:pStyle w:val="Normal"/>
        <w:spacing w:lineRule="auto" w:line="360"/>
        <w:ind w:firstLine="480"/>
        <w:rPr>
          <w:rFonts w:ascii="楷体" w:hAnsi="楷体" w:eastAsia="楷体" w:cs="宋体"/>
          <w:bCs/>
          <w:color w:val="000000"/>
          <w:sz w:val="24"/>
          <w:szCs w:val="21"/>
        </w:rPr>
      </w:pPr>
      <w:r>
        <w:rPr>
          <w:rFonts w:eastAsia="黑体" w:cs="宋体" w:ascii="SimHei" w:hAnsi="SimHei"/>
          <w:bCs/>
          <w:color w:val="000000"/>
          <w:sz w:val="24"/>
          <w:szCs w:val="21"/>
        </w:rPr>
        <w:t>3</w:t>
      </w:r>
      <w:r>
        <w:rPr>
          <w:rFonts w:ascii="SimHei" w:hAnsi="SimHei" w:cs="宋体" w:eastAsia="黑体"/>
          <w:bCs/>
          <w:color w:val="000000"/>
          <w:sz w:val="24"/>
          <w:szCs w:val="21"/>
        </w:rPr>
        <w:t>、本年度已离职、准备离职、试用期员工不享受该奖励</w:t>
      </w:r>
    </w:p>
    <w:p>
      <w:pPr>
        <w:pStyle w:val="Normal"/>
        <w:spacing w:lineRule="auto" w:line="360"/>
        <w:ind w:firstLine="480"/>
        <w:rPr>
          <w:rFonts w:ascii="楷体" w:hAnsi="楷体" w:eastAsia="楷体" w:cs="宋体"/>
          <w:bCs/>
          <w:color w:val="000000"/>
          <w:sz w:val="24"/>
          <w:szCs w:val="21"/>
        </w:rPr>
      </w:pPr>
      <w:r>
        <w:rPr>
          <w:rFonts w:eastAsia="黑体" w:cs="ËÎÌå;Arial" w:ascii="SimHei" w:hAnsi="SimHei"/>
          <w:color w:val="000000"/>
          <w:kern w:val="0"/>
          <w:sz w:val="24"/>
          <w:szCs w:val="21"/>
        </w:rPr>
        <w:t>4</w:t>
      </w:r>
      <w:r>
        <w:rPr>
          <w:rFonts w:ascii="SimHei" w:hAnsi="SimHei" w:cs="ËÎÌå;Arial" w:eastAsia="黑体"/>
          <w:color w:val="000000"/>
          <w:kern w:val="0"/>
          <w:sz w:val="24"/>
          <w:szCs w:val="21"/>
        </w:rPr>
        <w:t>、年度内</w:t>
      </w:r>
      <w:r>
        <w:rPr>
          <w:rFonts w:ascii="SimHei" w:hAnsi="SimHei" w:cs="楷体" w:eastAsia="黑体"/>
          <w:color w:val="000000"/>
          <w:sz w:val="24"/>
          <w:szCs w:val="21"/>
        </w:rPr>
        <w:t>员工</w:t>
      </w:r>
      <w:r>
        <w:rPr>
          <w:rFonts w:ascii="SimHei" w:hAnsi="SimHei" w:cs="ËÎÌå;Arial" w:eastAsia="黑体"/>
          <w:color w:val="000000"/>
          <w:kern w:val="0"/>
          <w:sz w:val="24"/>
          <w:szCs w:val="21"/>
        </w:rPr>
        <w:t>出勤未满一年，按实际出勤月数计算，月度出勤不足</w:t>
      </w:r>
      <w:r>
        <w:rPr>
          <w:rFonts w:eastAsia="黑体" w:cs="ËÎÌå;Arial" w:ascii="SimHei" w:hAnsi="SimHei"/>
          <w:color w:val="000000"/>
          <w:kern w:val="0"/>
          <w:sz w:val="24"/>
          <w:szCs w:val="21"/>
        </w:rPr>
        <w:t>15</w:t>
      </w:r>
      <w:r>
        <w:rPr>
          <w:rFonts w:ascii="SimHei" w:hAnsi="SimHei" w:cs="ËÎÌå;Arial" w:eastAsia="黑体"/>
          <w:color w:val="000000"/>
          <w:kern w:val="0"/>
          <w:sz w:val="24"/>
          <w:szCs w:val="21"/>
        </w:rPr>
        <w:t>天，不予计算，月度出勤超过</w:t>
      </w:r>
      <w:r>
        <w:rPr>
          <w:rFonts w:eastAsia="黑体" w:cs="ËÎÌå;Arial" w:ascii="SimHei" w:hAnsi="SimHei"/>
          <w:color w:val="000000"/>
          <w:kern w:val="0"/>
          <w:sz w:val="24"/>
          <w:szCs w:val="21"/>
        </w:rPr>
        <w:t>15</w:t>
      </w:r>
      <w:r>
        <w:rPr>
          <w:rFonts w:ascii="SimHei" w:hAnsi="SimHei" w:cs="ËÎÌå;Arial" w:eastAsia="黑体"/>
          <w:color w:val="000000"/>
          <w:kern w:val="0"/>
          <w:sz w:val="24"/>
          <w:szCs w:val="21"/>
        </w:rPr>
        <w:t>天，按一月计算</w:t>
      </w:r>
    </w:p>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楷体" w:eastAsia="黑体"/>
          <w:color w:val="000000"/>
          <w:sz w:val="24"/>
          <w:szCs w:val="21"/>
        </w:rPr>
        <w:t xml:space="preserve">第十八条  </w:t>
      </w:r>
      <w:r>
        <w:rPr>
          <w:rFonts w:ascii="SimHei" w:hAnsi="SimHei" w:cs="楷体" w:eastAsia="黑体"/>
          <w:bCs/>
          <w:color w:val="000000"/>
          <w:sz w:val="24"/>
          <w:szCs w:val="21"/>
        </w:rPr>
        <w:t>管理人员年度目标责任书奖励：</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、管理人员目标责任书年度奖励</w:t>
      </w:r>
      <w:r>
        <w:rPr>
          <w:rFonts w:ascii="SimHei" w:hAnsi="SimHei" w:cs="ËÎÌå;Arial" w:eastAsia="黑体"/>
          <w:color w:val="000000"/>
          <w:kern w:val="0"/>
          <w:sz w:val="24"/>
          <w:szCs w:val="21"/>
        </w:rPr>
        <w:t>适用于公司总经理、副总经理，各部门总监、经理等签订了目标责任书的管理人员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、目标责任书奖励的考核要素、评分标准、计算方式参照《年度目标责任书》等相关文件</w:t>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第六章  薪资调整</w:t>
      </w:r>
    </w:p>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楷体" w:eastAsia="黑体"/>
          <w:bCs/>
          <w:color w:val="000000"/>
          <w:sz w:val="24"/>
          <w:szCs w:val="21"/>
        </w:rPr>
        <w:t xml:space="preserve">第十九条  </w:t>
      </w:r>
      <w:r>
        <w:rPr>
          <w:rFonts w:ascii="SimHei" w:hAnsi="SimHei" w:cs="楷体" w:eastAsia="黑体"/>
          <w:color w:val="000000"/>
          <w:sz w:val="24"/>
          <w:szCs w:val="21"/>
        </w:rPr>
        <w:t>薪级调整：</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、在员工劳动合同持续期间内，公司有权根据国家相关政策、行政法规、公司经</w:t>
      </w:r>
      <w:r>
        <w:rPr>
          <w:rFonts w:eastAsia="黑体" w:cs="楷体" w:ascii="SimHei" w:hAnsi="SimHei"/>
          <w:color w:val="000000"/>
          <w:sz w:val="24"/>
          <w:szCs w:val="21"/>
        </w:rPr>
        <w:br/>
      </w:r>
      <w:r>
        <w:rPr>
          <w:rFonts w:ascii="SimHei" w:hAnsi="SimHei" w:cs="楷体" w:eastAsia="黑体"/>
          <w:color w:val="000000"/>
          <w:sz w:val="24"/>
          <w:szCs w:val="21"/>
        </w:rPr>
        <w:t>营效益、人员职级变化、员工工作业绩、</w:t>
      </w:r>
      <w:r>
        <w:rPr>
          <w:rFonts w:ascii="SimHei" w:hAnsi="SimHei" w:cs="ËÎÌå;Arial" w:eastAsia="黑体"/>
          <w:color w:val="000000"/>
          <w:kern w:val="0"/>
          <w:sz w:val="24"/>
          <w:szCs w:val="21"/>
        </w:rPr>
        <w:t>劳动力市场的供求变化、社会物价水</w:t>
      </w:r>
      <w:r>
        <w:rPr>
          <w:rFonts w:eastAsia="黑体" w:cs="ËÎÌå;Arial" w:ascii="SimHei" w:hAnsi="SimHei"/>
          <w:color w:val="000000"/>
          <w:kern w:val="0"/>
          <w:sz w:val="24"/>
          <w:szCs w:val="21"/>
        </w:rPr>
        <w:br/>
      </w:r>
      <w:r>
        <w:rPr>
          <w:rFonts w:ascii="SimHei" w:hAnsi="SimHei" w:cs="ËÎÌå;Arial" w:eastAsia="黑体"/>
          <w:color w:val="000000"/>
          <w:kern w:val="0"/>
          <w:sz w:val="24"/>
          <w:szCs w:val="21"/>
        </w:rPr>
        <w:t>平</w:t>
      </w:r>
      <w:r>
        <w:rPr>
          <w:rFonts w:ascii="SimHei" w:hAnsi="SimHei" w:cs="楷体" w:eastAsia="黑体"/>
          <w:color w:val="000000"/>
          <w:sz w:val="24"/>
          <w:szCs w:val="21"/>
        </w:rPr>
        <w:t>等因素对员工薪酬进行向高或低的双向调整</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、员工新的薪酬标准在薪酬调整方案批准后次月起执行</w:t>
      </w:r>
    </w:p>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宋体" w:eastAsia="黑体"/>
          <w:color w:val="000000"/>
          <w:sz w:val="24"/>
          <w:szCs w:val="21"/>
        </w:rPr>
        <w:t>第二十条</w:t>
      </w:r>
      <w:r>
        <w:rPr>
          <w:rFonts w:ascii="SimHei" w:hAnsi="SimHei" w:cs="宋体" w:eastAsia="黑体"/>
          <w:bCs/>
          <w:color w:val="000000"/>
          <w:sz w:val="24"/>
          <w:szCs w:val="21"/>
        </w:rPr>
        <w:t>定期调薪：</w:t>
      </w:r>
    </w:p>
    <w:p>
      <w:pPr>
        <w:pStyle w:val="Normal"/>
        <w:spacing w:lineRule="auto" w:line="360"/>
        <w:ind w:firstLine="480"/>
        <w:rPr>
          <w:rFonts w:ascii="楷体" w:hAnsi="楷体" w:eastAsia="楷体" w:cs="宋体"/>
          <w:bCs/>
          <w:color w:val="00000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、薪酬调整原则上每年一次，每年的</w:t>
      </w: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月</w:t>
      </w: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日为薪酬定期调整日，</w:t>
      </w:r>
      <w:r>
        <w:rPr>
          <w:rFonts w:ascii="SimHei" w:hAnsi="SimHei" w:cs="楷体" w:eastAsia="黑体"/>
          <w:color w:val="000000"/>
          <w:sz w:val="24"/>
          <w:szCs w:val="21"/>
        </w:rPr>
        <w:t>公司可以考虑在</w:t>
      </w:r>
      <w:r>
        <w:rPr>
          <w:rFonts w:ascii="SimHei" w:hAnsi="SimHei" w:cs="ËÎÌå;Arial" w:eastAsia="黑体"/>
          <w:color w:val="000000"/>
          <w:kern w:val="0"/>
          <w:sz w:val="24"/>
          <w:szCs w:val="21"/>
        </w:rPr>
        <w:t>定期调薪日为员工调整薪酬</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、员工薪酬调整的参考因素有员工工作能力、工作态度、工作潜力、上一年度的工作业绩等，行政人事部进行综合评估并拟定方案，</w:t>
      </w:r>
      <w:r>
        <w:rPr>
          <w:rFonts w:ascii="SimHei" w:hAnsi="SimHei" w:cs="楷体" w:eastAsia="黑体"/>
          <w:color w:val="000000"/>
          <w:sz w:val="24"/>
          <w:szCs w:val="21"/>
        </w:rPr>
        <w:t>经总经理批准后，</w:t>
      </w:r>
      <w:r>
        <w:rPr>
          <w:rFonts w:ascii="SimHei" w:hAnsi="SimHei" w:cs="ËÎÌå;Arial" w:eastAsia="黑体"/>
          <w:color w:val="000000"/>
          <w:kern w:val="0"/>
          <w:sz w:val="24"/>
          <w:szCs w:val="21"/>
        </w:rPr>
        <w:t>对符合调薪条件的员工给予适当的薪酬调整</w:t>
      </w:r>
    </w:p>
    <w:p>
      <w:pPr>
        <w:pStyle w:val="Normal"/>
        <w:numPr>
          <w:ilvl w:val="0"/>
          <w:numId w:val="0"/>
        </w:numPr>
        <w:autoSpaceDE w:val="false"/>
        <w:spacing w:lineRule="auto" w:line="360"/>
        <w:ind w:firstLine="480"/>
        <w:outlineLvl w:val="0"/>
        <w:rPr>
          <w:rFonts w:ascii="楷体" w:hAnsi="楷体" w:eastAsia="楷体" w:cs="楷体"/>
          <w:bCs/>
          <w:color w:val="000000"/>
          <w:kern w:val="0"/>
          <w:sz w:val="24"/>
          <w:szCs w:val="21"/>
        </w:rPr>
      </w:pPr>
      <w:r>
        <w:rPr>
          <w:rFonts w:ascii="SimHei" w:hAnsi="SimHei" w:cs="ËÎÌå;Arial" w:eastAsia="黑体"/>
          <w:bCs/>
          <w:color w:val="000000"/>
          <w:kern w:val="0"/>
          <w:sz w:val="24"/>
          <w:szCs w:val="21"/>
        </w:rPr>
        <w:t>第二十一条  临时调薪</w:t>
      </w:r>
    </w:p>
    <w:p>
      <w:pPr>
        <w:pStyle w:val="Normal"/>
        <w:overflowPunct w:val="false"/>
        <w:autoSpaceDE w:val="false"/>
        <w:spacing w:lineRule="auto" w:line="360"/>
        <w:ind w:end="100" w:hanging="8"/>
        <w:jc w:val="center"/>
        <w:rPr>
          <w:rFonts w:ascii="楷体" w:hAnsi="楷体" w:eastAsia="楷体" w:cs="ËÎÌå;Arial"/>
          <w:b/>
          <w:b/>
          <w:color w:val="000000"/>
          <w:kern w:val="0"/>
          <w:sz w:val="24"/>
          <w:szCs w:val="21"/>
        </w:rPr>
      </w:pPr>
      <w:r>
        <w:rPr>
          <w:rFonts w:ascii="SimHei" w:hAnsi="SimHei" w:cs="ËÎÌå;Arial" w:eastAsia="黑体"/>
          <w:b/>
          <w:color w:val="000000"/>
          <w:kern w:val="0"/>
          <w:sz w:val="24"/>
          <w:szCs w:val="21"/>
        </w:rPr>
        <w:t>员工薪酬临时调整列表</w:t>
      </w:r>
    </w:p>
    <w:tbl>
      <w:tblPr>
        <w:tblW w:w="8802" w:type="dxa"/>
        <w:jc w:val="center"/>
        <w:tblInd w:w="0" w:type="dxa"/>
        <w:tblLayout w:type="fixed"/>
        <w:tblCellMar>
          <w:top w:w="0" w:type="dxa"/>
          <w:start w:w="108" w:type="dxa"/>
          <w:bottom w:w="0" w:type="dxa"/>
          <w:end w:w="108" w:type="dxa"/>
        </w:tblCellMar>
      </w:tblPr>
      <w:tblGrid>
        <w:gridCol w:w="817"/>
        <w:gridCol w:w="1559"/>
        <w:gridCol w:w="2268"/>
        <w:gridCol w:w="4158"/>
      </w:tblGrid>
      <w:tr>
        <w:trPr/>
        <w:tc>
          <w:tcPr>
            <w:tcW w:w="817"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序号</w:t>
            </w:r>
          </w:p>
        </w:tc>
        <w:tc>
          <w:tcPr>
            <w:tcW w:w="1559"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加薪项目</w:t>
            </w:r>
          </w:p>
        </w:tc>
        <w:tc>
          <w:tcPr>
            <w:tcW w:w="226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加薪标准</w:t>
            </w:r>
          </w:p>
        </w:tc>
        <w:tc>
          <w:tcPr>
            <w:tcW w:w="415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备注</w:t>
            </w:r>
          </w:p>
        </w:tc>
      </w:tr>
      <w:tr>
        <w:trPr/>
        <w:tc>
          <w:tcPr>
            <w:tcW w:w="817"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t>1</w:t>
            </w:r>
          </w:p>
        </w:tc>
        <w:tc>
          <w:tcPr>
            <w:tcW w:w="1559"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工龄增长</w:t>
            </w:r>
          </w:p>
        </w:tc>
        <w:tc>
          <w:tcPr>
            <w:tcW w:w="226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t>50</w:t>
            </w:r>
            <w:r>
              <w:rPr>
                <w:rFonts w:ascii="SimHei" w:hAnsi="SimHei" w:cs="ËÎÌå;Arial" w:eastAsia="黑体"/>
                <w:color w:val="000000"/>
                <w:kern w:val="0"/>
                <w:sz w:val="24"/>
                <w:szCs w:val="21"/>
              </w:rPr>
              <w:t>元</w:t>
            </w:r>
            <w:r>
              <w:rPr>
                <w:rFonts w:eastAsia="黑体" w:cs="ËÎÌå;Arial" w:ascii="SimHei" w:hAnsi="SimHei"/>
                <w:color w:val="000000"/>
                <w:kern w:val="0"/>
                <w:sz w:val="24"/>
                <w:szCs w:val="21"/>
              </w:rPr>
              <w:t>/</w:t>
            </w:r>
            <w:r>
              <w:rPr>
                <w:rFonts w:ascii="SimHei" w:hAnsi="SimHei" w:cs="ËÎÌå;Arial" w:eastAsia="黑体"/>
                <w:color w:val="000000"/>
                <w:kern w:val="0"/>
                <w:sz w:val="24"/>
                <w:szCs w:val="21"/>
              </w:rPr>
              <w:t>月</w:t>
            </w:r>
            <w:r>
              <w:rPr>
                <w:rFonts w:eastAsia="黑体" w:cs="ËÎÌå;Arial" w:ascii="SimHei" w:hAnsi="SimHei"/>
                <w:color w:val="000000"/>
                <w:kern w:val="0"/>
                <w:sz w:val="24"/>
                <w:szCs w:val="21"/>
              </w:rPr>
              <w:t>/</w:t>
            </w:r>
            <w:r>
              <w:rPr>
                <w:rFonts w:ascii="SimHei" w:hAnsi="SimHei" w:cs="ËÎÌå;Arial" w:eastAsia="黑体"/>
                <w:color w:val="000000"/>
                <w:kern w:val="0"/>
                <w:sz w:val="24"/>
                <w:szCs w:val="21"/>
              </w:rPr>
              <w:t>年</w:t>
            </w:r>
          </w:p>
        </w:tc>
        <w:tc>
          <w:tcPr>
            <w:tcW w:w="415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最高工龄工资为</w:t>
            </w:r>
            <w:r>
              <w:rPr>
                <w:rFonts w:eastAsia="黑体" w:cs="ËÎÌå;Arial" w:ascii="SimHei" w:hAnsi="SimHei"/>
                <w:color w:val="000000"/>
                <w:kern w:val="0"/>
                <w:sz w:val="24"/>
                <w:szCs w:val="21"/>
              </w:rPr>
              <w:t>200</w:t>
            </w:r>
            <w:r>
              <w:rPr>
                <w:rFonts w:ascii="SimHei" w:hAnsi="SimHei" w:cs="ËÎÌå;Arial" w:eastAsia="黑体"/>
                <w:color w:val="000000"/>
                <w:kern w:val="0"/>
                <w:sz w:val="24"/>
                <w:szCs w:val="21"/>
              </w:rPr>
              <w:t>元</w:t>
            </w:r>
            <w:r>
              <w:rPr>
                <w:rFonts w:eastAsia="黑体" w:cs="ËÎÌå;Arial" w:ascii="SimHei" w:hAnsi="SimHei"/>
                <w:color w:val="000000"/>
                <w:kern w:val="0"/>
                <w:sz w:val="24"/>
                <w:szCs w:val="21"/>
              </w:rPr>
              <w:t>/</w:t>
            </w:r>
            <w:r>
              <w:rPr>
                <w:rFonts w:ascii="SimHei" w:hAnsi="SimHei" w:cs="ËÎÌå;Arial" w:eastAsia="黑体"/>
                <w:color w:val="000000"/>
                <w:kern w:val="0"/>
                <w:sz w:val="24"/>
                <w:szCs w:val="21"/>
              </w:rPr>
              <w:t>月</w:t>
            </w:r>
            <w:r>
              <w:rPr>
                <w:rFonts w:eastAsia="黑体" w:cs="ËÎÌå;Arial" w:ascii="SimHei" w:hAnsi="SimHei"/>
                <w:color w:val="000000"/>
                <w:kern w:val="0"/>
                <w:sz w:val="24"/>
                <w:szCs w:val="21"/>
              </w:rPr>
              <w:t>/</w:t>
            </w:r>
            <w:r>
              <w:rPr>
                <w:rFonts w:ascii="SimHei" w:hAnsi="SimHei" w:cs="ËÎÌå;Arial" w:eastAsia="黑体"/>
                <w:color w:val="000000"/>
                <w:kern w:val="0"/>
                <w:sz w:val="24"/>
                <w:szCs w:val="21"/>
              </w:rPr>
              <w:t>年</w:t>
            </w:r>
          </w:p>
        </w:tc>
      </w:tr>
      <w:tr>
        <w:trPr/>
        <w:tc>
          <w:tcPr>
            <w:tcW w:w="817"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t>2</w:t>
            </w:r>
          </w:p>
        </w:tc>
        <w:tc>
          <w:tcPr>
            <w:tcW w:w="1559"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试用期转正</w:t>
            </w:r>
          </w:p>
        </w:tc>
        <w:tc>
          <w:tcPr>
            <w:tcW w:w="226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ascii="SimHei" w:hAnsi="SimHei" w:cs="ËÎÌå;Arial" w:eastAsia="黑体"/>
                <w:color w:val="000000"/>
                <w:kern w:val="0"/>
                <w:sz w:val="24"/>
                <w:szCs w:val="21"/>
              </w:rPr>
              <w:t>享受转正工资待遇</w:t>
            </w:r>
          </w:p>
        </w:tc>
        <w:tc>
          <w:tcPr>
            <w:tcW w:w="415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napToGrid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r>
          </w:p>
        </w:tc>
      </w:tr>
      <w:tr>
        <w:trPr/>
        <w:tc>
          <w:tcPr>
            <w:tcW w:w="817"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t>3</w:t>
            </w:r>
          </w:p>
        </w:tc>
        <w:tc>
          <w:tcPr>
            <w:tcW w:w="1559"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职级调整（晋升</w:t>
            </w:r>
            <w:r>
              <w:rPr>
                <w:rFonts w:eastAsia="黑体" w:cs="ËÎÌå;Arial" w:ascii="SimHei" w:hAnsi="SimHei"/>
                <w:color w:val="000000"/>
                <w:kern w:val="0"/>
                <w:sz w:val="24"/>
                <w:szCs w:val="21"/>
              </w:rPr>
              <w:t>/</w:t>
            </w:r>
            <w:r>
              <w:rPr>
                <w:rFonts w:ascii="SimHei" w:hAnsi="SimHei" w:cs="ËÎÌå;Arial" w:eastAsia="黑体"/>
                <w:color w:val="000000"/>
                <w:kern w:val="0"/>
                <w:sz w:val="24"/>
                <w:szCs w:val="21"/>
              </w:rPr>
              <w:t>降职）</w:t>
            </w:r>
          </w:p>
        </w:tc>
        <w:tc>
          <w:tcPr>
            <w:tcW w:w="226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根据情形调整</w:t>
            </w:r>
          </w:p>
        </w:tc>
        <w:tc>
          <w:tcPr>
            <w:tcW w:w="415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职级晋升，调至上一薪级中与目前核定工资略高档执行；职级下降，调至下一薪级中与目前核定工资略低档执行；</w:t>
            </w:r>
          </w:p>
        </w:tc>
      </w:tr>
      <w:tr>
        <w:trPr/>
        <w:tc>
          <w:tcPr>
            <w:tcW w:w="817"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t>4</w:t>
            </w:r>
          </w:p>
        </w:tc>
        <w:tc>
          <w:tcPr>
            <w:tcW w:w="1559"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加薪奖励（非晋升）</w:t>
            </w:r>
          </w:p>
        </w:tc>
        <w:tc>
          <w:tcPr>
            <w:tcW w:w="226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按本薪级上一档执行</w:t>
            </w:r>
          </w:p>
        </w:tc>
        <w:tc>
          <w:tcPr>
            <w:tcW w:w="415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已经为本薪级最高档者，不再调高</w:t>
            </w:r>
          </w:p>
        </w:tc>
      </w:tr>
      <w:tr>
        <w:trPr/>
        <w:tc>
          <w:tcPr>
            <w:tcW w:w="817"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jc w:val="center"/>
              <w:rPr>
                <w:rFonts w:ascii="楷体" w:hAnsi="楷体" w:eastAsia="楷体" w:cs="ËÎÌå;Arial"/>
                <w:color w:val="000000"/>
                <w:kern w:val="0"/>
                <w:sz w:val="24"/>
                <w:szCs w:val="21"/>
              </w:rPr>
            </w:pPr>
            <w:r>
              <w:rPr>
                <w:rFonts w:eastAsia="黑体" w:cs="ËÎÌå;Arial" w:ascii="SimHei" w:hAnsi="SimHei"/>
                <w:color w:val="000000"/>
                <w:kern w:val="0"/>
                <w:sz w:val="24"/>
                <w:szCs w:val="21"/>
              </w:rPr>
              <w:t>5</w:t>
            </w:r>
          </w:p>
        </w:tc>
        <w:tc>
          <w:tcPr>
            <w:tcW w:w="1559"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降薪（非降职）</w:t>
            </w:r>
          </w:p>
        </w:tc>
        <w:tc>
          <w:tcPr>
            <w:tcW w:w="226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按本薪级下一档执行</w:t>
            </w:r>
          </w:p>
        </w:tc>
        <w:tc>
          <w:tcPr>
            <w:tcW w:w="4158" w:type="dxa"/>
            <w:tcBorders>
              <w:top w:val="single" w:sz="4" w:space="0" w:color="000000"/>
              <w:start w:val="single" w:sz="4" w:space="0" w:color="000000"/>
              <w:bottom w:val="single" w:sz="4" w:space="0" w:color="000000"/>
              <w:end w:val="single" w:sz="4" w:space="0" w:color="000000"/>
            </w:tcBorders>
          </w:tcPr>
          <w:p>
            <w:pPr>
              <w:pStyle w:val="Normal"/>
              <w:overflowPunct w:val="false"/>
              <w:autoSpaceDE w:val="false"/>
              <w:spacing w:lineRule="auto" w:line="360"/>
              <w:ind w:end="102" w:hanging="0"/>
              <w:rPr>
                <w:rFonts w:ascii="楷体" w:hAnsi="楷体" w:eastAsia="楷体" w:cs="ËÎÌå;Arial"/>
                <w:color w:val="000000"/>
                <w:kern w:val="0"/>
                <w:sz w:val="24"/>
                <w:szCs w:val="21"/>
              </w:rPr>
            </w:pPr>
            <w:r>
              <w:rPr>
                <w:rFonts w:ascii="SimHei" w:hAnsi="SimHei" w:cs="ËÎÌå;Arial" w:eastAsia="黑体"/>
                <w:color w:val="000000"/>
                <w:kern w:val="0"/>
                <w:sz w:val="24"/>
                <w:szCs w:val="21"/>
              </w:rPr>
              <w:t>已经为本薪级最低档者，不再调低</w:t>
            </w:r>
          </w:p>
        </w:tc>
      </w:tr>
    </w:tbl>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楷体" w:eastAsia="黑体"/>
          <w:color w:val="000000"/>
          <w:sz w:val="24"/>
          <w:szCs w:val="21"/>
        </w:rPr>
        <w:t xml:space="preserve">第二十二条  </w:t>
      </w:r>
      <w:r>
        <w:rPr>
          <w:rFonts w:ascii="SimHei" w:hAnsi="SimHei" w:cs="楷体" w:eastAsia="黑体"/>
          <w:bCs/>
          <w:color w:val="000000"/>
          <w:sz w:val="24"/>
          <w:szCs w:val="21"/>
        </w:rPr>
        <w:t>薪资个人调整：</w:t>
      </w:r>
    </w:p>
    <w:p>
      <w:pPr>
        <w:pStyle w:val="Normal"/>
        <w:numPr>
          <w:ilvl w:val="0"/>
          <w:numId w:val="1"/>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由于奖惩或职级的升降而引起员工个人薪资标准的提高或降低，只限于员工个人</w:t>
      </w:r>
      <w:r>
        <w:rPr>
          <w:rFonts w:ascii="SimHei" w:hAnsi="SimHei" w:cs="楷体" w:eastAsia="黑体"/>
          <w:color w:val="000000"/>
          <w:sz w:val="24"/>
          <w:szCs w:val="21"/>
        </w:rPr>
        <w:t>薪资的调整，不影响公司其他员工的</w:t>
      </w:r>
      <w:r>
        <w:rPr>
          <w:rFonts w:ascii="SimHei" w:hAnsi="SimHei" w:cs="ËÎÌå;Arial" w:eastAsia="黑体"/>
          <w:color w:val="000000"/>
          <w:kern w:val="0"/>
          <w:sz w:val="24"/>
          <w:szCs w:val="21"/>
        </w:rPr>
        <w:t>薪资水平</w:t>
      </w:r>
    </w:p>
    <w:p>
      <w:pPr>
        <w:pStyle w:val="Normal"/>
        <w:numPr>
          <w:ilvl w:val="0"/>
          <w:numId w:val="1"/>
        </w:numPr>
        <w:spacing w:lineRule="auto" w:line="360"/>
        <w:ind w:start="0" w:firstLine="480"/>
        <w:rPr>
          <w:rFonts w:ascii="楷体" w:hAnsi="楷体" w:eastAsia="楷体" w:cs="ËÎÌå;Arial"/>
          <w:color w:val="000000"/>
          <w:kern w:val="0"/>
          <w:sz w:val="24"/>
          <w:szCs w:val="21"/>
        </w:rPr>
      </w:pPr>
      <w:r>
        <w:rPr>
          <w:rFonts w:ascii="SimHei" w:hAnsi="SimHei" w:cs="楷体" w:eastAsia="黑体"/>
          <w:color w:val="000000"/>
          <w:sz w:val="24"/>
          <w:szCs w:val="21"/>
        </w:rPr>
        <w:t>薪资调整</w:t>
      </w:r>
      <w:r>
        <w:rPr>
          <w:rFonts w:ascii="SimHei" w:hAnsi="SimHei" w:cs="ËÎÌå;Arial" w:eastAsia="黑体"/>
          <w:color w:val="000000"/>
          <w:kern w:val="0"/>
          <w:sz w:val="24"/>
          <w:szCs w:val="21"/>
        </w:rPr>
        <w:t>原则上只是在本薪档的上或下一个档次波动，薪资调整的幅度不超过</w:t>
      </w: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档</w:t>
      </w:r>
    </w:p>
    <w:p>
      <w:pPr>
        <w:pStyle w:val="Normal"/>
        <w:numPr>
          <w:ilvl w:val="0"/>
          <w:numId w:val="0"/>
        </w:numPr>
        <w:spacing w:lineRule="auto" w:line="360"/>
        <w:ind w:firstLine="480"/>
        <w:outlineLvl w:val="0"/>
        <w:rPr>
          <w:rFonts w:ascii="楷体" w:hAnsi="楷体" w:eastAsia="楷体" w:cs="宋体"/>
          <w:bCs/>
          <w:color w:val="000000"/>
          <w:sz w:val="24"/>
          <w:szCs w:val="21"/>
        </w:rPr>
      </w:pPr>
      <w:r>
        <w:rPr>
          <w:rFonts w:ascii="SimHei" w:hAnsi="SimHei" w:cs="宋体" w:eastAsia="黑体"/>
          <w:color w:val="000000"/>
          <w:sz w:val="24"/>
          <w:szCs w:val="21"/>
        </w:rPr>
        <w:t xml:space="preserve">第二十三条  </w:t>
      </w:r>
      <w:r>
        <w:rPr>
          <w:rFonts w:ascii="SimHei" w:hAnsi="SimHei" w:cs="宋体" w:eastAsia="黑体"/>
          <w:bCs/>
          <w:color w:val="000000"/>
          <w:sz w:val="24"/>
          <w:szCs w:val="21"/>
        </w:rPr>
        <w:t>薪资全员普调</w:t>
      </w:r>
    </w:p>
    <w:p>
      <w:pPr>
        <w:pStyle w:val="Normal"/>
        <w:spacing w:lineRule="auto" w:line="360"/>
        <w:ind w:firstLine="480"/>
        <w:rPr>
          <w:rFonts w:ascii="楷体" w:hAnsi="楷体" w:eastAsia="楷体" w:cs="宋体"/>
          <w:bCs/>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、公司根据上一年度企业经营效益、同行业的薪酬调查、</w:t>
      </w:r>
      <w:r>
        <w:rPr>
          <w:rFonts w:eastAsia="黑体" w:cs="楷体" w:ascii="SimHei" w:hAnsi="SimHei"/>
          <w:color w:val="000000"/>
          <w:sz w:val="24"/>
          <w:szCs w:val="21"/>
        </w:rPr>
        <w:t>CPI</w:t>
      </w:r>
      <w:r>
        <w:rPr>
          <w:rFonts w:ascii="SimHei" w:hAnsi="SimHei" w:cs="楷体" w:eastAsia="黑体"/>
          <w:color w:val="000000"/>
          <w:sz w:val="24"/>
          <w:szCs w:val="21"/>
        </w:rPr>
        <w:t>指数、劳动力市场供求状况等因素对薪酬标准进行的整体调整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、薪资的全员普调可以是</w:t>
      </w:r>
      <w:r>
        <w:rPr>
          <w:rFonts w:ascii="SimHei" w:hAnsi="SimHei" w:cs="ËÎÌå;Arial" w:eastAsia="黑体"/>
          <w:color w:val="000000"/>
          <w:kern w:val="0"/>
          <w:sz w:val="24"/>
          <w:szCs w:val="21"/>
        </w:rPr>
        <w:t>向上或向下的双向</w:t>
      </w:r>
      <w:r>
        <w:rPr>
          <w:rFonts w:ascii="SimHei" w:hAnsi="SimHei" w:cs="楷体" w:eastAsia="黑体"/>
          <w:color w:val="000000"/>
          <w:sz w:val="24"/>
          <w:szCs w:val="21"/>
        </w:rPr>
        <w:t>调整</w:t>
      </w:r>
    </w:p>
    <w:p>
      <w:pPr>
        <w:pStyle w:val="Normal"/>
        <w:numPr>
          <w:ilvl w:val="0"/>
          <w:numId w:val="0"/>
        </w:numPr>
        <w:spacing w:lineRule="auto" w:line="360"/>
        <w:ind w:firstLine="480"/>
        <w:outlineLvl w:val="0"/>
        <w:rPr>
          <w:rFonts w:ascii="楷体" w:hAnsi="楷体" w:eastAsia="楷体" w:cs="ËÎÌå;Arial"/>
          <w:bCs/>
          <w:color w:val="000000"/>
          <w:kern w:val="0"/>
          <w:sz w:val="24"/>
          <w:szCs w:val="21"/>
        </w:rPr>
      </w:pPr>
      <w:r>
        <w:rPr>
          <w:rFonts w:ascii="SimHei" w:hAnsi="SimHei" w:cs="ËÎÌå;Arial" w:eastAsia="黑体"/>
          <w:color w:val="000000"/>
          <w:kern w:val="0"/>
          <w:sz w:val="24"/>
          <w:szCs w:val="21"/>
        </w:rPr>
        <w:t xml:space="preserve">第二十四条  </w:t>
      </w:r>
      <w:r>
        <w:rPr>
          <w:rFonts w:ascii="SimHei" w:hAnsi="SimHei" w:cs="ËÎÌå;Arial" w:eastAsia="黑体"/>
          <w:bCs/>
          <w:color w:val="000000"/>
          <w:kern w:val="0"/>
          <w:sz w:val="24"/>
          <w:szCs w:val="21"/>
        </w:rPr>
        <w:t>调薪限制条件</w:t>
      </w:r>
    </w:p>
    <w:p>
      <w:pPr>
        <w:pStyle w:val="Normal"/>
        <w:spacing w:lineRule="auto" w:line="360"/>
        <w:ind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员工有以下条件任一项者，均</w:t>
      </w:r>
      <w:r>
        <w:rPr>
          <w:rFonts w:ascii="SimHei" w:hAnsi="SimHei" w:cs="楷体" w:eastAsia="黑体"/>
          <w:color w:val="000000"/>
          <w:sz w:val="24"/>
          <w:szCs w:val="21"/>
        </w:rPr>
        <w:t>无资格参与薪资调整：</w:t>
      </w:r>
    </w:p>
    <w:p>
      <w:pPr>
        <w:pStyle w:val="Normal"/>
        <w:numPr>
          <w:ilvl w:val="0"/>
          <w:numId w:val="2"/>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自调薪日止员工在公司任职未满一年，或一年内已有加薪记录</w:t>
      </w:r>
    </w:p>
    <w:p>
      <w:pPr>
        <w:pStyle w:val="Normal"/>
        <w:numPr>
          <w:ilvl w:val="0"/>
          <w:numId w:val="2"/>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自调薪日止一年内员工请</w:t>
      </w:r>
      <w:r>
        <w:rPr>
          <w:rFonts w:ascii="SimHei" w:hAnsi="SimHei" w:cs="楷体" w:eastAsia="黑体"/>
          <w:color w:val="000000"/>
          <w:sz w:val="24"/>
          <w:szCs w:val="21"/>
        </w:rPr>
        <w:t>病假、事假、产假</w:t>
      </w:r>
      <w:r>
        <w:rPr>
          <w:rFonts w:ascii="SimHei" w:hAnsi="SimHei" w:cs="ËÎÌå;Arial" w:eastAsia="黑体"/>
          <w:color w:val="000000"/>
          <w:kern w:val="0"/>
          <w:sz w:val="24"/>
          <w:szCs w:val="21"/>
        </w:rPr>
        <w:t>时间累计</w:t>
      </w: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个月或</w:t>
      </w: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个月以上</w:t>
      </w:r>
    </w:p>
    <w:p>
      <w:pPr>
        <w:pStyle w:val="Normal"/>
        <w:numPr>
          <w:ilvl w:val="0"/>
          <w:numId w:val="2"/>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自调薪日止一年内员工旷工</w:t>
      </w: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天或</w:t>
      </w: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天以上者</w:t>
      </w:r>
    </w:p>
    <w:p>
      <w:pPr>
        <w:pStyle w:val="Normal"/>
        <w:numPr>
          <w:ilvl w:val="0"/>
          <w:numId w:val="2"/>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自调薪日止一年内员工被公司处以记过处分或</w:t>
      </w: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次以上警告处分</w:t>
      </w:r>
    </w:p>
    <w:p>
      <w:pPr>
        <w:pStyle w:val="Normal"/>
        <w:numPr>
          <w:ilvl w:val="0"/>
          <w:numId w:val="2"/>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自调薪日止一年内</w:t>
      </w:r>
      <w:r>
        <w:rPr>
          <w:rFonts w:ascii="SimHei" w:hAnsi="SimHei" w:cs="楷体" w:eastAsia="黑体"/>
          <w:color w:val="000000"/>
          <w:sz w:val="24"/>
          <w:szCs w:val="21"/>
        </w:rPr>
        <w:t>自我申请脱产培训进修累计超过二个月者（公司安排培训除外）</w:t>
      </w:r>
    </w:p>
    <w:p>
      <w:pPr>
        <w:pStyle w:val="Normal"/>
        <w:numPr>
          <w:ilvl w:val="0"/>
          <w:numId w:val="0"/>
        </w:numPr>
        <w:spacing w:lineRule="auto" w:line="360"/>
        <w:ind w:firstLine="480"/>
        <w:outlineLvl w:val="0"/>
        <w:rPr>
          <w:rFonts w:ascii="楷体" w:hAnsi="楷体" w:eastAsia="楷体" w:cs="ËÎÌå;Arial"/>
          <w:bCs/>
          <w:color w:val="000000"/>
          <w:kern w:val="0"/>
          <w:sz w:val="24"/>
          <w:szCs w:val="21"/>
        </w:rPr>
      </w:pPr>
      <w:r>
        <w:rPr>
          <w:rFonts w:ascii="SimHei" w:hAnsi="SimHei" w:cs="楷体" w:eastAsia="黑体"/>
          <w:bCs/>
          <w:color w:val="000000"/>
          <w:sz w:val="24"/>
          <w:szCs w:val="21"/>
        </w:rPr>
        <w:t xml:space="preserve">第二十五条  </w:t>
      </w:r>
      <w:r>
        <w:rPr>
          <w:rFonts w:ascii="SimHei" w:hAnsi="SimHei" w:cs="ËÎÌå;Arial" w:eastAsia="黑体"/>
          <w:bCs/>
          <w:color w:val="000000"/>
          <w:kern w:val="0"/>
          <w:sz w:val="24"/>
          <w:szCs w:val="21"/>
        </w:rPr>
        <w:t>符合调薪条件</w:t>
      </w:r>
    </w:p>
    <w:p>
      <w:pPr>
        <w:pStyle w:val="Normal"/>
        <w:spacing w:lineRule="auto" w:line="360"/>
        <w:ind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员工有以下条件任一项者，当事人可以向行政人事部申请</w:t>
      </w:r>
      <w:r>
        <w:rPr>
          <w:rFonts w:ascii="SimHei" w:hAnsi="SimHei" w:cs="楷体" w:eastAsia="黑体"/>
          <w:color w:val="000000"/>
          <w:sz w:val="24"/>
          <w:szCs w:val="21"/>
        </w:rPr>
        <w:t>调薪：</w:t>
      </w:r>
    </w:p>
    <w:p>
      <w:pPr>
        <w:pStyle w:val="Normal"/>
        <w:numPr>
          <w:ilvl w:val="0"/>
          <w:numId w:val="3"/>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员工职级发生变动</w:t>
      </w:r>
    </w:p>
    <w:p>
      <w:pPr>
        <w:pStyle w:val="Normal"/>
        <w:numPr>
          <w:ilvl w:val="0"/>
          <w:numId w:val="3"/>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员工为公司做出突出贡献或工作业绩取得重大突破</w:t>
      </w:r>
    </w:p>
    <w:p>
      <w:pPr>
        <w:pStyle w:val="Normal"/>
        <w:numPr>
          <w:ilvl w:val="0"/>
          <w:numId w:val="3"/>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上一年度被评为</w:t>
      </w:r>
      <w:r>
        <w:rPr>
          <w:rFonts w:ascii="SimHei" w:hAnsi="SimHei" w:cs="楷体" w:eastAsia="黑体"/>
          <w:color w:val="000000"/>
          <w:sz w:val="24"/>
          <w:szCs w:val="21"/>
        </w:rPr>
        <w:t>优秀管理人员或优秀员工</w:t>
      </w:r>
    </w:p>
    <w:p>
      <w:pPr>
        <w:pStyle w:val="Normal"/>
        <w:numPr>
          <w:ilvl w:val="0"/>
          <w:numId w:val="3"/>
        </w:numPr>
        <w:spacing w:lineRule="auto" w:line="360"/>
        <w:ind w:start="0" w:firstLine="480"/>
        <w:rPr>
          <w:rFonts w:ascii="楷体" w:hAnsi="楷体" w:eastAsia="楷体" w:cs="ËÎÌå;Arial"/>
          <w:color w:val="000000"/>
          <w:kern w:val="0"/>
          <w:sz w:val="24"/>
          <w:szCs w:val="21"/>
        </w:rPr>
      </w:pPr>
      <w:r>
        <w:rPr>
          <w:rFonts w:ascii="SimHei" w:hAnsi="SimHei" w:cs="ËÎÌå;Arial" w:eastAsia="黑体"/>
          <w:color w:val="000000"/>
          <w:kern w:val="0"/>
          <w:sz w:val="24"/>
          <w:szCs w:val="21"/>
        </w:rPr>
        <w:t>员工在公司工作三年以上无调薪记录者</w:t>
      </w:r>
    </w:p>
    <w:p>
      <w:pPr>
        <w:pStyle w:val="Normal"/>
        <w:numPr>
          <w:ilvl w:val="0"/>
          <w:numId w:val="0"/>
        </w:numPr>
        <w:spacing w:lineRule="auto" w:line="360"/>
        <w:ind w:firstLine="480"/>
        <w:outlineLvl w:val="0"/>
        <w:rPr>
          <w:rFonts w:ascii="楷体" w:hAnsi="楷体" w:eastAsia="楷体" w:cs="楷体"/>
          <w:bCs/>
          <w:color w:val="000000"/>
          <w:sz w:val="24"/>
          <w:szCs w:val="21"/>
        </w:rPr>
      </w:pPr>
      <w:r>
        <w:rPr>
          <w:rFonts w:ascii="SimHei" w:hAnsi="SimHei" w:cs="ËÎÌå;Arial" w:eastAsia="黑体"/>
          <w:bCs/>
          <w:color w:val="000000"/>
          <w:kern w:val="0"/>
          <w:sz w:val="24"/>
          <w:szCs w:val="21"/>
        </w:rPr>
        <w:t xml:space="preserve">第二十六条  </w:t>
      </w:r>
      <w:r>
        <w:rPr>
          <w:rFonts w:ascii="SimHei" w:hAnsi="SimHei" w:cs="楷体" w:eastAsia="黑体"/>
          <w:bCs/>
          <w:color w:val="000000"/>
          <w:sz w:val="24"/>
          <w:szCs w:val="21"/>
        </w:rPr>
        <w:t>提成比例的调整</w:t>
      </w:r>
    </w:p>
    <w:p>
      <w:pPr>
        <w:pStyle w:val="Normal"/>
        <w:numPr>
          <w:ilvl w:val="0"/>
          <w:numId w:val="4"/>
        </w:numPr>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公司依据产品市场和销售业务发生的变化，在既有利于提高公司的整体业绩和经营效益，又有利于提高员工的薪酬收入和工作积极性的前提下，适时调整生产或销售提成比例或其它业绩提成比例的计算方法</w:t>
      </w:r>
    </w:p>
    <w:p>
      <w:pPr>
        <w:pStyle w:val="Normal"/>
        <w:numPr>
          <w:ilvl w:val="0"/>
          <w:numId w:val="4"/>
        </w:numPr>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提成比例计算方法的调整须由利益相关部门提出要求，在行政人事部拟定方案、管理层会议讨论修正、总经理批准以后方能生效</w:t>
      </w:r>
      <w:r>
        <w:rPr>
          <w:rFonts w:ascii="SimHei" w:hAnsi="SimHei" w:eastAsia="黑体"/>
        </w:rPr>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第二十七条  </w:t>
      </w:r>
      <w:r>
        <w:rPr>
          <w:rFonts w:ascii="SimHei" w:hAnsi="SimHei" w:cs="楷体" w:eastAsia="黑体"/>
          <w:color w:val="000000"/>
          <w:sz w:val="24"/>
          <w:szCs w:val="21"/>
        </w:rPr>
        <w:t>薪酬调整申报审批流程：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第七章  员工福利</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宋体" w:eastAsia="黑体"/>
          <w:bCs/>
          <w:color w:val="000000"/>
          <w:sz w:val="24"/>
          <w:szCs w:val="21"/>
        </w:rPr>
        <w:t xml:space="preserve">第二十八条  </w:t>
      </w:r>
      <w:r>
        <w:rPr>
          <w:rFonts w:ascii="SimHei" w:hAnsi="SimHei" w:cs="宋体" w:eastAsia="黑体"/>
          <w:color w:val="000000"/>
          <w:sz w:val="24"/>
          <w:szCs w:val="21"/>
        </w:rPr>
        <w:t>社会保险：</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、公司为员工购买“五险”，即社会养老保险、失业保险、工伤保险、生育保险、医疗保险</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、行政人事部依据法定福利的最低缴纳</w:t>
      </w:r>
      <w:r>
        <w:rPr>
          <w:rFonts w:ascii="SimHei" w:hAnsi="SimHei" w:cs="楷体" w:eastAsia="黑体"/>
          <w:color w:val="000000"/>
          <w:kern w:val="0"/>
          <w:sz w:val="24"/>
          <w:szCs w:val="21"/>
        </w:rPr>
        <w:t>基数</w:t>
      </w:r>
      <w:r>
        <w:rPr>
          <w:rFonts w:ascii="SimHei" w:hAnsi="SimHei" w:cs="ËÎÌå;Arial" w:eastAsia="黑体"/>
          <w:color w:val="000000"/>
          <w:kern w:val="0"/>
          <w:sz w:val="24"/>
          <w:szCs w:val="21"/>
        </w:rPr>
        <w:t>按月</w:t>
      </w:r>
      <w:r>
        <w:rPr>
          <w:rFonts w:ascii="SimHei" w:hAnsi="SimHei" w:cs="楷体" w:eastAsia="黑体"/>
          <w:color w:val="000000"/>
          <w:sz w:val="24"/>
          <w:szCs w:val="21"/>
        </w:rPr>
        <w:t>到社会保障部门办理有关的手续</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、社会保</w:t>
      </w:r>
      <w:r>
        <w:rPr>
          <w:rFonts w:ascii="SimHei" w:hAnsi="SimHei" w:cs="楷体" w:eastAsia="黑体"/>
          <w:color w:val="000000"/>
          <w:kern w:val="0"/>
          <w:sz w:val="24"/>
          <w:szCs w:val="21"/>
        </w:rPr>
        <w:t>险的个人承担部分由</w:t>
      </w:r>
      <w:r>
        <w:rPr>
          <w:rFonts w:ascii="SimHei" w:hAnsi="SimHei" w:cs="ËÎÌå;Arial" w:eastAsia="黑体"/>
          <w:color w:val="000000"/>
          <w:kern w:val="0"/>
          <w:sz w:val="24"/>
          <w:szCs w:val="21"/>
        </w:rPr>
        <w:t>行政人事部在员工个人月度工资中代扣代缴</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ËÎÌå;Arial" w:eastAsia="黑体"/>
          <w:bCs/>
          <w:color w:val="000000"/>
          <w:kern w:val="0"/>
          <w:sz w:val="24"/>
          <w:szCs w:val="21"/>
        </w:rPr>
        <w:t xml:space="preserve">第二十九条  </w:t>
      </w:r>
      <w:r>
        <w:rPr>
          <w:rFonts w:ascii="SimHei" w:hAnsi="SimHei" w:cs="ËÎÌå;Arial" w:eastAsia="黑体"/>
          <w:color w:val="000000"/>
          <w:kern w:val="0"/>
          <w:sz w:val="24"/>
          <w:szCs w:val="21"/>
        </w:rPr>
        <w:t>法定节假日：</w:t>
      </w:r>
    </w:p>
    <w:p>
      <w:pPr>
        <w:pStyle w:val="Normal"/>
        <w:spacing w:lineRule="auto" w:line="360"/>
        <w:ind w:firstLine="480"/>
        <w:rPr>
          <w:rFonts w:ascii="楷体" w:hAnsi="楷体" w:eastAsia="楷体" w:cs="ËÎÌå;Arial"/>
          <w:color w:val="000000"/>
          <w:kern w:val="0"/>
          <w:sz w:val="24"/>
          <w:szCs w:val="21"/>
        </w:rPr>
      </w:pPr>
      <w:r>
        <w:rPr>
          <w:rFonts w:eastAsia="黑体" w:cs="楷体" w:ascii="SimHei" w:hAnsi="SimHei"/>
          <w:color w:val="000000"/>
          <w:sz w:val="24"/>
          <w:szCs w:val="21"/>
        </w:rPr>
        <w:t>1</w:t>
      </w:r>
      <w:r>
        <w:rPr>
          <w:rFonts w:ascii="SimHei" w:hAnsi="SimHei" w:cs="楷体" w:eastAsia="黑体"/>
          <w:color w:val="000000"/>
          <w:sz w:val="24"/>
          <w:szCs w:val="21"/>
        </w:rPr>
        <w:t>、家</w:t>
      </w:r>
      <w:r>
        <w:rPr>
          <w:rFonts w:ascii="SimHei" w:hAnsi="SimHei" w:cs="ËÎÌå;Arial" w:eastAsia="黑体"/>
          <w:color w:val="000000"/>
          <w:kern w:val="0"/>
          <w:sz w:val="24"/>
          <w:szCs w:val="21"/>
        </w:rPr>
        <w:t>法定节假日为带薪休假，具体放假安排以公司文件通知为准</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、法定假日列表：</w:t>
      </w:r>
    </w:p>
    <w:tbl>
      <w:tblPr>
        <w:tblW w:w="6567" w:type="dxa"/>
        <w:jc w:val="center"/>
        <w:tblInd w:w="0" w:type="dxa"/>
        <w:tblLayout w:type="fixed"/>
        <w:tblCellMar>
          <w:top w:w="0" w:type="dxa"/>
          <w:start w:w="108" w:type="dxa"/>
          <w:bottom w:w="0" w:type="dxa"/>
          <w:end w:w="108" w:type="dxa"/>
        </w:tblCellMar>
      </w:tblPr>
      <w:tblGrid>
        <w:gridCol w:w="828"/>
        <w:gridCol w:w="1080"/>
        <w:gridCol w:w="1181"/>
        <w:gridCol w:w="3478"/>
      </w:tblGrid>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楷体"/>
                <w:color w:val="000000"/>
                <w:sz w:val="24"/>
                <w:szCs w:val="21"/>
              </w:rPr>
            </w:pPr>
            <w:r>
              <w:rPr>
                <w:rFonts w:ascii="SimHei" w:hAnsi="SimHei" w:cs="宋体" w:eastAsia="黑体"/>
                <w:color w:val="000000"/>
                <w:kern w:val="0"/>
                <w:sz w:val="24"/>
                <w:szCs w:val="21"/>
              </w:rPr>
              <w:t>序号</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节日</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放假天数</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放假时间</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元旦</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r>
              <w:rPr>
                <w:rFonts w:ascii="SimHei" w:hAnsi="SimHei" w:cs="宋体" w:eastAsia="黑体"/>
                <w:color w:val="000000"/>
                <w:kern w:val="0"/>
                <w:sz w:val="24"/>
                <w:szCs w:val="21"/>
              </w:rPr>
              <w:t>月</w:t>
            </w:r>
            <w:r>
              <w:rPr>
                <w:rFonts w:eastAsia="黑体" w:cs="宋体" w:ascii="SimHei" w:hAnsi="SimHei"/>
                <w:color w:val="000000"/>
                <w:kern w:val="0"/>
                <w:sz w:val="24"/>
                <w:szCs w:val="21"/>
              </w:rPr>
              <w:t>1</w:t>
            </w:r>
            <w:r>
              <w:rPr>
                <w:rFonts w:ascii="SimHei" w:hAnsi="SimHei" w:cs="宋体" w:eastAsia="黑体"/>
                <w:color w:val="000000"/>
                <w:kern w:val="0"/>
                <w:sz w:val="24"/>
                <w:szCs w:val="21"/>
              </w:rPr>
              <w:t>日</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春节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3</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农历十二月三十至次年正月初二</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3</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清明节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农历清明当天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4</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劳动节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w:t>
            </w:r>
            <w:r>
              <w:rPr>
                <w:rFonts w:ascii="SimHei" w:hAnsi="SimHei" w:cs="宋体" w:eastAsia="黑体"/>
                <w:color w:val="000000"/>
                <w:kern w:val="0"/>
                <w:sz w:val="24"/>
                <w:szCs w:val="21"/>
              </w:rPr>
              <w:t>月</w:t>
            </w:r>
            <w:r>
              <w:rPr>
                <w:rFonts w:eastAsia="黑体" w:cs="宋体" w:ascii="SimHei" w:hAnsi="SimHei"/>
                <w:color w:val="000000"/>
                <w:kern w:val="0"/>
                <w:sz w:val="24"/>
                <w:szCs w:val="21"/>
              </w:rPr>
              <w:t>1</w:t>
            </w:r>
            <w:r>
              <w:rPr>
                <w:rFonts w:ascii="SimHei" w:hAnsi="SimHei" w:cs="宋体" w:eastAsia="黑体"/>
                <w:color w:val="000000"/>
                <w:kern w:val="0"/>
                <w:sz w:val="24"/>
                <w:szCs w:val="21"/>
              </w:rPr>
              <w:t>日当天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端午节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农历端午当天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6</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中秋节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农历中秋当天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7</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国庆节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3</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10</w:t>
            </w:r>
            <w:r>
              <w:rPr>
                <w:rFonts w:ascii="SimHei" w:hAnsi="SimHei" w:cs="宋体" w:eastAsia="黑体"/>
                <w:color w:val="000000"/>
                <w:kern w:val="0"/>
                <w:sz w:val="24"/>
                <w:szCs w:val="21"/>
              </w:rPr>
              <w:t>月</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3</w:t>
            </w:r>
            <w:r>
              <w:rPr>
                <w:rFonts w:ascii="SimHei" w:hAnsi="SimHei" w:cs="宋体" w:eastAsia="黑体"/>
                <w:color w:val="000000"/>
                <w:kern w:val="0"/>
                <w:sz w:val="24"/>
                <w:szCs w:val="21"/>
              </w:rPr>
              <w:t>日</w:t>
            </w:r>
          </w:p>
        </w:tc>
      </w:tr>
    </w:tbl>
    <w:p>
      <w:pPr>
        <w:pStyle w:val="Normal"/>
        <w:spacing w:lineRule="auto" w:line="360"/>
        <w:ind w:firstLine="480"/>
        <w:rPr>
          <w:rFonts w:ascii="楷体" w:hAnsi="楷体" w:eastAsia="楷体" w:cs="宋体"/>
          <w:color w:val="000000"/>
          <w:sz w:val="24"/>
          <w:szCs w:val="21"/>
        </w:rPr>
      </w:pPr>
      <w:r>
        <w:rPr>
          <w:rFonts w:ascii="SimHei" w:hAnsi="SimHei" w:cs="宋体" w:eastAsia="黑体"/>
          <w:bCs/>
          <w:color w:val="000000"/>
          <w:sz w:val="24"/>
          <w:szCs w:val="21"/>
        </w:rPr>
        <w:t xml:space="preserve">第三十条  </w:t>
      </w:r>
      <w:r>
        <w:rPr>
          <w:rFonts w:ascii="SimHei" w:hAnsi="SimHei" w:cs="宋体" w:eastAsia="黑体"/>
          <w:color w:val="000000"/>
          <w:sz w:val="24"/>
          <w:szCs w:val="21"/>
        </w:rPr>
        <w:t>病假规定：</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1</w:t>
      </w:r>
      <w:r>
        <w:rPr>
          <w:rFonts w:ascii="SimHei" w:hAnsi="SimHei" w:cs="宋体" w:eastAsia="黑体"/>
          <w:color w:val="000000"/>
          <w:sz w:val="24"/>
          <w:szCs w:val="21"/>
        </w:rPr>
        <w:t>、门诊病假三天以内凭病历本、缴费单等有效证件享受</w:t>
      </w:r>
      <w:r>
        <w:rPr>
          <w:rFonts w:eastAsia="黑体" w:cs="宋体" w:ascii="SimHei" w:hAnsi="SimHei"/>
          <w:color w:val="000000"/>
          <w:sz w:val="24"/>
          <w:szCs w:val="21"/>
        </w:rPr>
        <w:t>60%</w:t>
      </w:r>
      <w:r>
        <w:rPr>
          <w:rFonts w:ascii="SimHei" w:hAnsi="SimHei" w:cs="宋体" w:eastAsia="黑体"/>
          <w:color w:val="000000"/>
          <w:sz w:val="24"/>
          <w:szCs w:val="21"/>
        </w:rPr>
        <w:t>基本工资</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2</w:t>
      </w:r>
      <w:r>
        <w:rPr>
          <w:rFonts w:ascii="SimHei" w:hAnsi="SimHei" w:cs="宋体" w:eastAsia="黑体"/>
          <w:color w:val="000000"/>
          <w:sz w:val="24"/>
          <w:szCs w:val="21"/>
        </w:rPr>
        <w:t>、因病非工伤住院的按下列标准</w:t>
      </w:r>
    </w:p>
    <w:tbl>
      <w:tblPr>
        <w:tblW w:w="7839" w:type="dxa"/>
        <w:jc w:val="center"/>
        <w:tblInd w:w="0" w:type="dxa"/>
        <w:tblLayout w:type="fixed"/>
        <w:tblCellMar>
          <w:top w:w="0" w:type="dxa"/>
          <w:start w:w="108" w:type="dxa"/>
          <w:bottom w:w="0" w:type="dxa"/>
          <w:end w:w="108" w:type="dxa"/>
        </w:tblCellMar>
      </w:tblPr>
      <w:tblGrid>
        <w:gridCol w:w="1400"/>
        <w:gridCol w:w="1867"/>
        <w:gridCol w:w="1874"/>
        <w:gridCol w:w="2698"/>
      </w:tblGrid>
      <w:tr>
        <w:trPr>
          <w:trHeight w:val="945" w:hRule="atLeast"/>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假期</w:t>
            </w:r>
          </w:p>
        </w:tc>
        <w:tc>
          <w:tcPr>
            <w:tcW w:w="18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工龄</w:t>
            </w:r>
            <w:r>
              <w:rPr>
                <w:rFonts w:eastAsia="黑体" w:cs="楷体" w:ascii="SimHei" w:hAnsi="SimHei"/>
                <w:color w:val="000000"/>
                <w:sz w:val="24"/>
                <w:szCs w:val="21"/>
              </w:rPr>
              <w:t>2</w:t>
            </w:r>
            <w:r>
              <w:rPr>
                <w:rFonts w:ascii="SimHei" w:hAnsi="SimHei" w:cs="楷体" w:eastAsia="黑体"/>
                <w:color w:val="000000"/>
                <w:sz w:val="24"/>
                <w:szCs w:val="21"/>
              </w:rPr>
              <w:t>年以下</w:t>
            </w:r>
          </w:p>
        </w:tc>
        <w:tc>
          <w:tcPr>
            <w:tcW w:w="187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2-5</w:t>
            </w:r>
            <w:r>
              <w:rPr>
                <w:rFonts w:ascii="SimHei" w:hAnsi="SimHei" w:cs="楷体" w:eastAsia="黑体"/>
                <w:color w:val="000000"/>
                <w:sz w:val="24"/>
                <w:szCs w:val="21"/>
              </w:rPr>
              <w:t>年工龄（含）</w:t>
            </w:r>
          </w:p>
        </w:tc>
        <w:tc>
          <w:tcPr>
            <w:tcW w:w="26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年或</w:t>
            </w:r>
            <w:r>
              <w:rPr>
                <w:rFonts w:eastAsia="黑体" w:cs="楷体" w:ascii="SimHei" w:hAnsi="SimHei"/>
                <w:color w:val="000000"/>
                <w:sz w:val="24"/>
                <w:szCs w:val="21"/>
              </w:rPr>
              <w:t>5</w:t>
            </w:r>
            <w:r>
              <w:rPr>
                <w:rFonts w:ascii="SimHei" w:hAnsi="SimHei" w:cs="楷体" w:eastAsia="黑体"/>
                <w:color w:val="000000"/>
                <w:sz w:val="24"/>
                <w:szCs w:val="21"/>
              </w:rPr>
              <w:t>年以上工龄</w:t>
            </w:r>
          </w:p>
        </w:tc>
      </w:tr>
      <w:tr>
        <w:trPr>
          <w:trHeight w:val="945" w:hRule="atLeast"/>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个月以内</w:t>
            </w:r>
          </w:p>
        </w:tc>
        <w:tc>
          <w:tcPr>
            <w:tcW w:w="18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60%</w:t>
            </w:r>
            <w:r>
              <w:rPr>
                <w:rFonts w:ascii="SimHei" w:hAnsi="SimHei" w:cs="楷体" w:eastAsia="黑体"/>
                <w:color w:val="000000"/>
                <w:sz w:val="24"/>
                <w:szCs w:val="21"/>
              </w:rPr>
              <w:t>基本工资</w:t>
            </w:r>
          </w:p>
        </w:tc>
        <w:tc>
          <w:tcPr>
            <w:tcW w:w="187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70%</w:t>
            </w:r>
            <w:r>
              <w:rPr>
                <w:rFonts w:ascii="SimHei" w:hAnsi="SimHei" w:cs="楷体" w:eastAsia="黑体"/>
                <w:color w:val="000000"/>
                <w:sz w:val="24"/>
                <w:szCs w:val="21"/>
              </w:rPr>
              <w:t>基本工资</w:t>
            </w:r>
          </w:p>
        </w:tc>
        <w:tc>
          <w:tcPr>
            <w:tcW w:w="26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80%</w:t>
            </w:r>
            <w:r>
              <w:rPr>
                <w:rFonts w:ascii="SimHei" w:hAnsi="SimHei" w:cs="楷体" w:eastAsia="黑体"/>
                <w:color w:val="000000"/>
                <w:sz w:val="24"/>
                <w:szCs w:val="21"/>
              </w:rPr>
              <w:t>基本工资</w:t>
            </w:r>
          </w:p>
        </w:tc>
      </w:tr>
      <w:tr>
        <w:trPr>
          <w:trHeight w:val="457" w:hRule="atLeast"/>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个月</w:t>
            </w:r>
          </w:p>
        </w:tc>
        <w:tc>
          <w:tcPr>
            <w:tcW w:w="18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50%</w:t>
            </w:r>
            <w:r>
              <w:rPr>
                <w:rFonts w:ascii="SimHei" w:hAnsi="SimHei" w:cs="楷体" w:eastAsia="黑体"/>
                <w:color w:val="000000"/>
                <w:sz w:val="24"/>
                <w:szCs w:val="21"/>
              </w:rPr>
              <w:t>基本工资</w:t>
            </w:r>
          </w:p>
        </w:tc>
        <w:tc>
          <w:tcPr>
            <w:tcW w:w="187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60%</w:t>
            </w:r>
            <w:r>
              <w:rPr>
                <w:rFonts w:ascii="SimHei" w:hAnsi="SimHei" w:cs="楷体" w:eastAsia="黑体"/>
                <w:color w:val="000000"/>
                <w:sz w:val="24"/>
                <w:szCs w:val="21"/>
              </w:rPr>
              <w:t>基本工资</w:t>
            </w:r>
          </w:p>
        </w:tc>
        <w:tc>
          <w:tcPr>
            <w:tcW w:w="26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70%</w:t>
            </w:r>
            <w:r>
              <w:rPr>
                <w:rFonts w:ascii="SimHei" w:hAnsi="SimHei" w:cs="楷体" w:eastAsia="黑体"/>
                <w:color w:val="000000"/>
                <w:sz w:val="24"/>
                <w:szCs w:val="21"/>
              </w:rPr>
              <w:t>基本工资</w:t>
            </w:r>
          </w:p>
        </w:tc>
      </w:tr>
      <w:tr>
        <w:trPr>
          <w:trHeight w:val="472" w:hRule="atLeast"/>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个月</w:t>
            </w:r>
          </w:p>
        </w:tc>
        <w:tc>
          <w:tcPr>
            <w:tcW w:w="18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40%</w:t>
            </w:r>
            <w:r>
              <w:rPr>
                <w:rFonts w:ascii="SimHei" w:hAnsi="SimHei" w:cs="楷体" w:eastAsia="黑体"/>
                <w:color w:val="000000"/>
                <w:sz w:val="24"/>
                <w:szCs w:val="21"/>
              </w:rPr>
              <w:t>基本工资</w:t>
            </w:r>
          </w:p>
        </w:tc>
        <w:tc>
          <w:tcPr>
            <w:tcW w:w="187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50%</w:t>
            </w:r>
            <w:r>
              <w:rPr>
                <w:rFonts w:ascii="SimHei" w:hAnsi="SimHei" w:cs="楷体" w:eastAsia="黑体"/>
                <w:color w:val="000000"/>
                <w:sz w:val="24"/>
                <w:szCs w:val="21"/>
              </w:rPr>
              <w:t>基本工资</w:t>
            </w:r>
          </w:p>
        </w:tc>
        <w:tc>
          <w:tcPr>
            <w:tcW w:w="26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60%</w:t>
            </w:r>
            <w:r>
              <w:rPr>
                <w:rFonts w:ascii="SimHei" w:hAnsi="SimHei" w:cs="楷体" w:eastAsia="黑体"/>
                <w:color w:val="000000"/>
                <w:sz w:val="24"/>
                <w:szCs w:val="21"/>
              </w:rPr>
              <w:t>基本工资</w:t>
            </w:r>
          </w:p>
        </w:tc>
      </w:tr>
      <w:tr>
        <w:trPr>
          <w:trHeight w:val="945" w:hRule="atLeast"/>
        </w:trPr>
        <w:tc>
          <w:tcPr>
            <w:tcW w:w="14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个月以上</w:t>
            </w:r>
          </w:p>
        </w:tc>
        <w:tc>
          <w:tcPr>
            <w:tcW w:w="6439"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540" w:leader="none"/>
                <w:tab w:val="left" w:pos="1080" w:leader="none"/>
                <w:tab w:val="left" w:pos="1440" w:leader="none"/>
                <w:tab w:val="left" w:pos="162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解除劳动合同，不保留原有工作岗位</w:t>
            </w:r>
          </w:p>
        </w:tc>
      </w:tr>
    </w:tbl>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、员工休住院病假时不保留原有工作岗位</w:t>
      </w:r>
      <w:r>
        <w:rPr>
          <w:rFonts w:eastAsia="黑体" w:cs="楷体" w:ascii="SimHei" w:hAnsi="SimHei"/>
          <w:color w:val="000000"/>
          <w:sz w:val="24"/>
          <w:szCs w:val="21"/>
        </w:rPr>
        <w:t>,</w:t>
      </w:r>
      <w:r>
        <w:rPr>
          <w:rFonts w:ascii="SimHei" w:hAnsi="SimHei" w:cs="楷体" w:eastAsia="黑体"/>
          <w:color w:val="000000"/>
          <w:sz w:val="24"/>
          <w:szCs w:val="21"/>
        </w:rPr>
        <w:t>住院病假工资在休病假完毕上班后第</w:t>
      </w:r>
      <w:r>
        <w:rPr>
          <w:rFonts w:eastAsia="黑体" w:cs="楷体" w:ascii="SimHei" w:hAnsi="SimHei"/>
          <w:color w:val="000000"/>
          <w:sz w:val="24"/>
          <w:szCs w:val="21"/>
        </w:rPr>
        <w:t>2</w:t>
      </w:r>
      <w:r>
        <w:rPr>
          <w:rFonts w:ascii="SimHei" w:hAnsi="SimHei" w:cs="楷体" w:eastAsia="黑体"/>
          <w:color w:val="000000"/>
          <w:sz w:val="24"/>
          <w:szCs w:val="21"/>
        </w:rPr>
        <w:t>个月与工资一起分批发放，辞职或准备辞职的员工不享受住院病假工资</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楷体" w:eastAsia="黑体"/>
          <w:bCs/>
          <w:color w:val="000000"/>
          <w:sz w:val="24"/>
          <w:szCs w:val="21"/>
        </w:rPr>
        <w:t xml:space="preserve">第三十一条  </w:t>
      </w:r>
      <w:r>
        <w:rPr>
          <w:rFonts w:ascii="SimHei" w:hAnsi="SimHei" w:cs="楷体" w:eastAsia="黑体"/>
          <w:color w:val="000000"/>
          <w:sz w:val="24"/>
          <w:szCs w:val="21"/>
        </w:rPr>
        <w:t>电话、交通补助</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、具体补助标准详见《薪资登记表》</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、特殊岗位因工作需要可提高电话费补贴标准，在经本人申请、部门经理审核、行政人事部</w:t>
      </w:r>
      <w:r>
        <w:rPr>
          <w:rFonts w:eastAsia="黑体" w:cs="楷体" w:ascii="SimHei" w:hAnsi="SimHei"/>
          <w:color w:val="000000"/>
          <w:sz w:val="24"/>
          <w:szCs w:val="21"/>
        </w:rPr>
        <w:br/>
      </w:r>
      <w:r>
        <w:rPr>
          <w:rFonts w:ascii="SimHei" w:hAnsi="SimHei" w:cs="楷体" w:eastAsia="黑体"/>
          <w:color w:val="000000"/>
          <w:sz w:val="24"/>
          <w:szCs w:val="21"/>
        </w:rPr>
        <w:t>审核和总经理审批后生效</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楷体" w:eastAsia="黑体"/>
          <w:bCs/>
          <w:color w:val="000000"/>
          <w:sz w:val="24"/>
          <w:szCs w:val="21"/>
        </w:rPr>
        <w:t xml:space="preserve">第三十二条  </w:t>
      </w:r>
      <w:r>
        <w:rPr>
          <w:rFonts w:ascii="SimHei" w:hAnsi="SimHei" w:cs="楷体" w:eastAsia="黑体"/>
          <w:color w:val="000000"/>
          <w:sz w:val="24"/>
          <w:szCs w:val="21"/>
        </w:rPr>
        <w:t>住房福利：</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1</w:t>
      </w:r>
      <w:r>
        <w:rPr>
          <w:rFonts w:ascii="SimHei" w:hAnsi="SimHei" w:cs="宋体" w:eastAsia="黑体"/>
          <w:color w:val="000000"/>
          <w:sz w:val="24"/>
          <w:szCs w:val="21"/>
        </w:rPr>
        <w:t>、公司为员工免费提供集体宿舍，水电等费用由员工自行承担</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、在公司所在地有住宿处或租房居住的员工，公司不给予住房补贴</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楷体" w:eastAsia="黑体"/>
          <w:bCs/>
          <w:color w:val="000000"/>
          <w:sz w:val="24"/>
          <w:szCs w:val="21"/>
        </w:rPr>
        <w:t xml:space="preserve">第三十三条  </w:t>
      </w:r>
      <w:r>
        <w:rPr>
          <w:rFonts w:ascii="SimHei" w:hAnsi="SimHei" w:cs="楷体" w:eastAsia="黑体"/>
          <w:color w:val="000000"/>
          <w:sz w:val="24"/>
          <w:szCs w:val="21"/>
        </w:rPr>
        <w:t>生育福利：</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、从缴费的下个月起，连续缴费</w:t>
      </w:r>
      <w:r>
        <w:rPr>
          <w:rFonts w:eastAsia="黑体" w:cs="楷体" w:ascii="SimHei" w:hAnsi="SimHei"/>
          <w:color w:val="000000"/>
          <w:sz w:val="24"/>
          <w:szCs w:val="21"/>
        </w:rPr>
        <w:t>10</w:t>
      </w:r>
      <w:r>
        <w:rPr>
          <w:rFonts w:ascii="SimHei" w:hAnsi="SimHei" w:cs="楷体" w:eastAsia="黑体"/>
          <w:color w:val="000000"/>
          <w:sz w:val="24"/>
          <w:szCs w:val="21"/>
        </w:rPr>
        <w:t>个月生育保险的参保职工可享受产假津贴</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、员工在休产假期间，将发放产假津贴，停发工资</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、未办理结婚证和准生证的女职工、或者不符合国家计划生育政策的怀有第二胎的女职工在生育、流产或者终止妊娠，单位不能按产假处理，但符合国家计划生育政策的第二胎生育除外</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、产假的期限为</w:t>
      </w:r>
      <w:r>
        <w:rPr>
          <w:rFonts w:eastAsia="黑体" w:cs="楷体" w:ascii="SimHei" w:hAnsi="SimHei"/>
          <w:color w:val="000000"/>
          <w:sz w:val="24"/>
          <w:szCs w:val="21"/>
        </w:rPr>
        <w:t>3</w:t>
      </w:r>
      <w:r>
        <w:rPr>
          <w:rFonts w:ascii="SimHei" w:hAnsi="SimHei" w:cs="楷体" w:eastAsia="黑体"/>
          <w:color w:val="000000"/>
          <w:sz w:val="24"/>
          <w:szCs w:val="21"/>
        </w:rPr>
        <w:t>个月，包括产前</w:t>
      </w:r>
      <w:r>
        <w:rPr>
          <w:rFonts w:eastAsia="黑体" w:cs="楷体" w:ascii="SimHei" w:hAnsi="SimHei"/>
          <w:color w:val="000000"/>
          <w:sz w:val="24"/>
          <w:szCs w:val="21"/>
        </w:rPr>
        <w:t>15</w:t>
      </w:r>
      <w:r>
        <w:rPr>
          <w:rFonts w:ascii="SimHei" w:hAnsi="SimHei" w:cs="楷体" w:eastAsia="黑体"/>
          <w:color w:val="000000"/>
          <w:sz w:val="24"/>
          <w:szCs w:val="21"/>
        </w:rPr>
        <w:t>天产假休息和产后休息，符合晚育条件的，增加产假</w:t>
      </w:r>
      <w:r>
        <w:rPr>
          <w:rFonts w:eastAsia="黑体" w:cs="楷体" w:ascii="SimHei" w:hAnsi="SimHei"/>
          <w:color w:val="000000"/>
          <w:sz w:val="24"/>
          <w:szCs w:val="21"/>
        </w:rPr>
        <w:t>30</w:t>
      </w:r>
      <w:r>
        <w:rPr>
          <w:rFonts w:ascii="SimHei" w:hAnsi="SimHei" w:cs="楷体" w:eastAsia="黑体"/>
          <w:color w:val="000000"/>
          <w:sz w:val="24"/>
          <w:szCs w:val="21"/>
        </w:rPr>
        <w:t>天，难产和多胞胎生育增加</w:t>
      </w:r>
      <w:r>
        <w:rPr>
          <w:rFonts w:eastAsia="黑体" w:cs="楷体" w:ascii="SimHei" w:hAnsi="SimHei"/>
          <w:color w:val="000000"/>
          <w:sz w:val="24"/>
          <w:szCs w:val="21"/>
        </w:rPr>
        <w:t>15</w:t>
      </w:r>
      <w:r>
        <w:rPr>
          <w:rFonts w:ascii="SimHei" w:hAnsi="SimHei" w:cs="楷体" w:eastAsia="黑体"/>
          <w:color w:val="000000"/>
          <w:sz w:val="24"/>
          <w:szCs w:val="21"/>
        </w:rPr>
        <w:t>天，超出的假期按事假处理</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、公司为未缴纳</w:t>
      </w:r>
      <w:r>
        <w:rPr>
          <w:rFonts w:eastAsia="黑体" w:cs="楷体" w:ascii="SimHei" w:hAnsi="SimHei"/>
          <w:color w:val="000000"/>
          <w:sz w:val="24"/>
          <w:szCs w:val="21"/>
        </w:rPr>
        <w:t>1</w:t>
      </w:r>
      <w:r>
        <w:rPr>
          <w:rFonts w:ascii="SimHei" w:hAnsi="SimHei" w:cs="楷体" w:eastAsia="黑体"/>
          <w:color w:val="000000"/>
          <w:sz w:val="24"/>
          <w:szCs w:val="21"/>
        </w:rPr>
        <w:t>年社会保险而不能享受生育津贴的员工按当地最低工资水平支付产假期间的福利</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、生育津贴在员工休产假完毕上班后分</w:t>
      </w:r>
      <w:r>
        <w:rPr>
          <w:rFonts w:eastAsia="黑体" w:cs="楷体" w:ascii="SimHei" w:hAnsi="SimHei"/>
          <w:color w:val="000000"/>
          <w:sz w:val="24"/>
          <w:szCs w:val="21"/>
        </w:rPr>
        <w:t>3</w:t>
      </w:r>
      <w:r>
        <w:rPr>
          <w:rFonts w:ascii="SimHei" w:hAnsi="SimHei" w:cs="楷体" w:eastAsia="黑体"/>
          <w:color w:val="000000"/>
          <w:sz w:val="24"/>
          <w:szCs w:val="21"/>
        </w:rPr>
        <w:t>个月发放，生育津贴与每月工资一起发放</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宋体" w:eastAsia="黑体"/>
          <w:bCs/>
          <w:color w:val="000000"/>
          <w:sz w:val="24"/>
          <w:szCs w:val="21"/>
        </w:rPr>
        <w:t xml:space="preserve">第三十四条  </w:t>
      </w:r>
      <w:r>
        <w:rPr>
          <w:rFonts w:ascii="SimHei" w:hAnsi="SimHei" w:cs="宋体" w:eastAsia="黑体"/>
          <w:color w:val="000000"/>
          <w:sz w:val="24"/>
          <w:szCs w:val="21"/>
        </w:rPr>
        <w:t>事假工资扣除：</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、事假工资扣除额计算公式（休事假</w:t>
      </w:r>
      <w:r>
        <w:rPr>
          <w:rFonts w:eastAsia="黑体" w:cs="楷体" w:ascii="SimHei" w:hAnsi="SimHei"/>
          <w:color w:val="000000"/>
          <w:sz w:val="24"/>
          <w:szCs w:val="21"/>
        </w:rPr>
        <w:t>10</w:t>
      </w:r>
      <w:r>
        <w:rPr>
          <w:rFonts w:ascii="SimHei" w:hAnsi="SimHei" w:cs="楷体" w:eastAsia="黑体"/>
          <w:color w:val="000000"/>
          <w:sz w:val="24"/>
          <w:szCs w:val="21"/>
        </w:rPr>
        <w:t>天以下）</w:t>
      </w:r>
    </w:p>
    <w:p>
      <w:pPr>
        <w:pStyle w:val="Normal"/>
        <w:spacing w:lineRule="auto" w:line="360"/>
        <w:ind w:firstLine="480"/>
        <w:rPr>
          <w:rFonts w:ascii="楷体" w:hAnsi="楷体" w:eastAsia="楷体" w:cs="宋体"/>
          <w:color w:val="000000"/>
          <w:sz w:val="24"/>
          <w:szCs w:val="21"/>
        </w:rPr>
      </w:pPr>
      <w:r>
        <w:rPr>
          <w:rFonts w:ascii="SimHei" w:hAnsi="SimHei" w:cs="楷体" w:eastAsia="黑体"/>
          <w:color w:val="000000"/>
          <w:sz w:val="24"/>
          <w:szCs w:val="21"/>
        </w:rPr>
        <w:t>事假工资扣除额</w:t>
      </w:r>
      <w:r>
        <w:rPr>
          <w:rFonts w:eastAsia="黑体" w:cs="楷体" w:ascii="SimHei" w:hAnsi="SimHei"/>
          <w:color w:val="000000"/>
          <w:sz w:val="24"/>
          <w:szCs w:val="21"/>
        </w:rPr>
        <w:t>=</w:t>
      </w:r>
      <w:r>
        <w:rPr>
          <w:rFonts w:ascii="SimHei" w:hAnsi="SimHei" w:cs="楷体" w:eastAsia="黑体"/>
          <w:color w:val="000000"/>
          <w:sz w:val="24"/>
          <w:szCs w:val="21"/>
        </w:rPr>
        <w:t>（核定工资</w:t>
      </w:r>
      <w:r>
        <w:rPr>
          <w:rFonts w:eastAsia="黑体" w:cs="楷体" w:ascii="SimHei" w:hAnsi="SimHei"/>
          <w:color w:val="000000"/>
          <w:sz w:val="24"/>
          <w:szCs w:val="21"/>
        </w:rPr>
        <w:t>+</w:t>
      </w:r>
      <w:r>
        <w:rPr>
          <w:rFonts w:ascii="SimHei" w:hAnsi="SimHei" w:cs="楷体" w:eastAsia="黑体"/>
          <w:color w:val="000000"/>
          <w:sz w:val="24"/>
          <w:szCs w:val="21"/>
        </w:rPr>
        <w:t>绩效工资）</w:t>
      </w:r>
      <w:r>
        <w:rPr>
          <w:rFonts w:eastAsia="黑体" w:cs="楷体" w:ascii="SimHei" w:hAnsi="SimHei"/>
          <w:color w:val="000000"/>
          <w:sz w:val="24"/>
          <w:szCs w:val="21"/>
        </w:rPr>
        <w:t>/30</w:t>
      </w:r>
      <w:r>
        <w:rPr>
          <w:rFonts w:ascii="SimHei" w:hAnsi="SimHei" w:cs="楷体" w:eastAsia="黑体"/>
          <w:color w:val="000000"/>
          <w:sz w:val="24"/>
          <w:szCs w:val="21"/>
        </w:rPr>
        <w:t>天</w:t>
      </w:r>
      <w:r>
        <w:rPr>
          <w:rFonts w:eastAsia="黑体" w:cs="楷体" w:ascii="SimHei" w:hAnsi="SimHei"/>
          <w:color w:val="000000"/>
          <w:sz w:val="24"/>
          <w:szCs w:val="21"/>
        </w:rPr>
        <w:t>*</w:t>
      </w:r>
      <w:r>
        <w:rPr>
          <w:rFonts w:ascii="SimHei" w:hAnsi="SimHei" w:cs="楷体" w:eastAsia="黑体"/>
          <w:color w:val="000000"/>
          <w:sz w:val="24"/>
          <w:szCs w:val="21"/>
        </w:rPr>
        <w:t>事假天数</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2</w:t>
      </w:r>
      <w:r>
        <w:rPr>
          <w:rFonts w:ascii="SimHei" w:hAnsi="SimHei" w:cs="宋体" w:eastAsia="黑体"/>
          <w:color w:val="000000"/>
          <w:sz w:val="24"/>
          <w:szCs w:val="21"/>
        </w:rPr>
        <w:t>、请假超过</w:t>
      </w:r>
      <w:r>
        <w:rPr>
          <w:rFonts w:eastAsia="黑体" w:cs="宋体" w:ascii="SimHei" w:hAnsi="SimHei"/>
          <w:color w:val="000000"/>
          <w:sz w:val="24"/>
          <w:szCs w:val="21"/>
        </w:rPr>
        <w:t>10</w:t>
      </w:r>
      <w:r>
        <w:rPr>
          <w:rFonts w:ascii="SimHei" w:hAnsi="SimHei" w:cs="宋体" w:eastAsia="黑体"/>
          <w:color w:val="000000"/>
          <w:sz w:val="24"/>
          <w:szCs w:val="21"/>
        </w:rPr>
        <w:t>天扣除全部绩效工资</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3</w:t>
      </w:r>
      <w:r>
        <w:rPr>
          <w:rFonts w:ascii="SimHei" w:hAnsi="SimHei" w:cs="宋体" w:eastAsia="黑体"/>
          <w:color w:val="000000"/>
          <w:sz w:val="24"/>
          <w:szCs w:val="21"/>
        </w:rPr>
        <w:t>、事假须提前</w:t>
      </w:r>
      <w:r>
        <w:rPr>
          <w:rFonts w:eastAsia="黑体" w:cs="宋体" w:ascii="SimHei" w:hAnsi="SimHei"/>
          <w:color w:val="000000"/>
          <w:sz w:val="24"/>
          <w:szCs w:val="21"/>
        </w:rPr>
        <w:t>1</w:t>
      </w:r>
      <w:r>
        <w:rPr>
          <w:rFonts w:ascii="SimHei" w:hAnsi="SimHei" w:cs="宋体" w:eastAsia="黑体"/>
          <w:color w:val="000000"/>
          <w:sz w:val="24"/>
          <w:szCs w:val="21"/>
        </w:rPr>
        <w:t>天申请，</w:t>
      </w:r>
      <w:r>
        <w:rPr>
          <w:rFonts w:eastAsia="黑体" w:cs="宋体" w:ascii="SimHei" w:hAnsi="SimHei"/>
          <w:color w:val="000000"/>
          <w:sz w:val="24"/>
          <w:szCs w:val="21"/>
        </w:rPr>
        <w:t>1</w:t>
      </w:r>
      <w:r>
        <w:rPr>
          <w:rFonts w:ascii="SimHei" w:hAnsi="SimHei" w:cs="宋体" w:eastAsia="黑体"/>
          <w:color w:val="000000"/>
          <w:sz w:val="24"/>
          <w:szCs w:val="21"/>
        </w:rPr>
        <w:t>天之内（含）部门经理审批，两天（含）以上总经办审批，通过后方可执行。否则按旷工处理。特殊情况，销假后立即补办手续</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4</w:t>
      </w:r>
      <w:r>
        <w:rPr>
          <w:rFonts w:ascii="SimHei" w:hAnsi="SimHei" w:cs="宋体" w:eastAsia="黑体"/>
          <w:color w:val="000000"/>
          <w:sz w:val="24"/>
          <w:szCs w:val="21"/>
        </w:rPr>
        <w:t>、法定节假日前后原则上不允许请假，特殊情况需总经办审批</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5</w:t>
      </w:r>
      <w:r>
        <w:rPr>
          <w:rFonts w:ascii="SimHei" w:hAnsi="SimHei" w:cs="宋体" w:eastAsia="黑体"/>
          <w:color w:val="000000"/>
          <w:sz w:val="24"/>
          <w:szCs w:val="21"/>
        </w:rPr>
        <w:t>、原则上不允许电话、短信或代别人请假，特殊情况出具第三方证明，否则按旷工处理。</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6</w:t>
      </w:r>
      <w:r>
        <w:rPr>
          <w:rFonts w:ascii="SimHei" w:hAnsi="SimHei" w:cs="宋体" w:eastAsia="黑体"/>
          <w:color w:val="000000"/>
          <w:sz w:val="24"/>
          <w:szCs w:val="21"/>
        </w:rPr>
        <w:t>、原则上任何事假不得超过</w:t>
      </w:r>
      <w:r>
        <w:rPr>
          <w:rFonts w:eastAsia="黑体" w:cs="宋体" w:ascii="SimHei" w:hAnsi="SimHei"/>
          <w:color w:val="000000"/>
          <w:sz w:val="24"/>
          <w:szCs w:val="21"/>
        </w:rPr>
        <w:t>5</w:t>
      </w:r>
      <w:r>
        <w:rPr>
          <w:rFonts w:ascii="SimHei" w:hAnsi="SimHei" w:cs="宋体" w:eastAsia="黑体"/>
          <w:color w:val="000000"/>
          <w:sz w:val="24"/>
          <w:szCs w:val="21"/>
        </w:rPr>
        <w:t>天（国家法定节假日除外），凡超过</w:t>
      </w:r>
      <w:r>
        <w:rPr>
          <w:rFonts w:eastAsia="黑体" w:cs="宋体" w:ascii="SimHei" w:hAnsi="SimHei"/>
          <w:color w:val="000000"/>
          <w:sz w:val="24"/>
          <w:szCs w:val="21"/>
        </w:rPr>
        <w:t>5</w:t>
      </w:r>
      <w:r>
        <w:rPr>
          <w:rFonts w:ascii="SimHei" w:hAnsi="SimHei" w:cs="宋体" w:eastAsia="黑体"/>
          <w:color w:val="000000"/>
          <w:sz w:val="24"/>
          <w:szCs w:val="21"/>
        </w:rPr>
        <w:t>天以上的须有特殊材料说明，否则按停薪留职严重的辞退。</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7</w:t>
      </w:r>
      <w:r>
        <w:rPr>
          <w:rFonts w:ascii="SimHei" w:hAnsi="SimHei" w:cs="宋体" w:eastAsia="黑体"/>
          <w:color w:val="000000"/>
          <w:sz w:val="24"/>
          <w:szCs w:val="21"/>
        </w:rPr>
        <w:t>、旷工</w:t>
      </w:r>
      <w:r>
        <w:rPr>
          <w:rFonts w:eastAsia="黑体" w:cs="宋体" w:ascii="SimHei" w:hAnsi="SimHei"/>
          <w:color w:val="000000"/>
          <w:sz w:val="24"/>
          <w:szCs w:val="21"/>
        </w:rPr>
        <w:t>1</w:t>
      </w:r>
      <w:r>
        <w:rPr>
          <w:rFonts w:ascii="SimHei" w:hAnsi="SimHei" w:cs="宋体" w:eastAsia="黑体"/>
          <w:color w:val="000000"/>
          <w:sz w:val="24"/>
          <w:szCs w:val="21"/>
        </w:rPr>
        <w:t>天扣除双倍日工资，旷工三天以上视为自动离职。</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宋体" w:eastAsia="黑体"/>
          <w:bCs/>
          <w:color w:val="000000"/>
          <w:sz w:val="24"/>
          <w:szCs w:val="21"/>
        </w:rPr>
        <w:t xml:space="preserve">第三十五条  </w:t>
      </w:r>
      <w:r>
        <w:rPr>
          <w:rFonts w:ascii="SimHei" w:hAnsi="SimHei" w:cs="宋体" w:eastAsia="黑体"/>
          <w:color w:val="000000"/>
          <w:sz w:val="24"/>
          <w:szCs w:val="21"/>
        </w:rPr>
        <w:t>婚假：</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、公司员工符合法定结婚条件，享受婚嫁假</w:t>
      </w: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天，符合晚婚晚育条件结婚的员工，享受婚嫁假</w:t>
      </w:r>
      <w:r>
        <w:rPr>
          <w:rFonts w:eastAsia="黑体" w:cs="ËÎÌå;Arial" w:ascii="SimHei" w:hAnsi="SimHei"/>
          <w:color w:val="000000"/>
          <w:kern w:val="0"/>
          <w:sz w:val="24"/>
          <w:szCs w:val="21"/>
        </w:rPr>
        <w:t>15</w:t>
      </w:r>
      <w:r>
        <w:rPr>
          <w:rFonts w:ascii="SimHei" w:hAnsi="SimHei" w:cs="ËÎÌå;Arial" w:eastAsia="黑体"/>
          <w:color w:val="000000"/>
          <w:kern w:val="0"/>
          <w:sz w:val="24"/>
          <w:szCs w:val="21"/>
        </w:rPr>
        <w:t>天（其中晚婚假</w:t>
      </w:r>
      <w:r>
        <w:rPr>
          <w:rFonts w:eastAsia="黑体" w:cs="ËÎÌå;Arial" w:ascii="SimHei" w:hAnsi="SimHei"/>
          <w:color w:val="000000"/>
          <w:kern w:val="0"/>
          <w:sz w:val="24"/>
          <w:szCs w:val="21"/>
        </w:rPr>
        <w:t>12</w:t>
      </w:r>
      <w:r>
        <w:rPr>
          <w:rFonts w:ascii="SimHei" w:hAnsi="SimHei" w:cs="ËÎÌå;Arial" w:eastAsia="黑体"/>
          <w:color w:val="000000"/>
          <w:kern w:val="0"/>
          <w:sz w:val="24"/>
          <w:szCs w:val="21"/>
        </w:rPr>
        <w:t>天）</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、员工办理婚假审批手续时，须填写请假单后，凭本人证件、结婚证报行政人事部审批</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ËÎÌå;Arial" w:eastAsia="黑体"/>
          <w:bCs/>
          <w:color w:val="000000"/>
          <w:kern w:val="0"/>
          <w:sz w:val="24"/>
          <w:szCs w:val="21"/>
        </w:rPr>
        <w:t xml:space="preserve">第三十六条  </w:t>
      </w:r>
      <w:r>
        <w:rPr>
          <w:rFonts w:ascii="SimHei" w:hAnsi="SimHei" w:cs="ËÎÌå;Arial" w:eastAsia="黑体"/>
          <w:color w:val="000000"/>
          <w:kern w:val="0"/>
          <w:sz w:val="24"/>
          <w:szCs w:val="21"/>
        </w:rPr>
        <w:t>丧假：</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、公司员工的直系亲属（父母、子女、配偶、岳父母、公婆）过世时，可以休丧假</w:t>
      </w: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天</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、丧假及路程假均为带薪假，享受当月计算的出勤率</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ËÎÌå;Arial" w:eastAsia="黑体"/>
          <w:bCs/>
          <w:color w:val="000000"/>
          <w:kern w:val="0"/>
          <w:sz w:val="24"/>
          <w:szCs w:val="21"/>
        </w:rPr>
        <w:t xml:space="preserve">第三十七条  </w:t>
      </w:r>
      <w:r>
        <w:rPr>
          <w:rFonts w:ascii="SimHei" w:hAnsi="SimHei" w:cs="ËÎÌå;Arial" w:eastAsia="黑体"/>
          <w:color w:val="000000"/>
          <w:kern w:val="0"/>
          <w:sz w:val="24"/>
          <w:szCs w:val="21"/>
        </w:rPr>
        <w:t>带薪年假：</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、在公司任职满一年以上的员工，均可享受带薪年休假，带薪年休假须由符合条件的员工以书面的形式逐级提出申请</w:t>
      </w:r>
    </w:p>
    <w:p>
      <w:pPr>
        <w:pStyle w:val="Normal"/>
        <w:spacing w:lineRule="auto" w:line="360"/>
        <w:ind w:firstLine="480"/>
        <w:rPr>
          <w:rFonts w:ascii="楷体" w:hAnsi="楷体" w:eastAsia="楷体" w:cs="宋体"/>
          <w:color w:val="00000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、带薪年假给假标准为三天</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、员工当年累计请事假</w:t>
      </w:r>
      <w:r>
        <w:rPr>
          <w:rFonts w:eastAsia="黑体" w:cs="ËÎÌå;Arial" w:ascii="SimHei" w:hAnsi="SimHei"/>
          <w:color w:val="000000"/>
          <w:kern w:val="0"/>
          <w:sz w:val="24"/>
          <w:szCs w:val="21"/>
        </w:rPr>
        <w:t>20</w:t>
      </w:r>
      <w:r>
        <w:rPr>
          <w:rFonts w:ascii="SimHei" w:hAnsi="SimHei" w:cs="ËÎÌå;Arial" w:eastAsia="黑体"/>
          <w:color w:val="000000"/>
          <w:kern w:val="0"/>
          <w:sz w:val="24"/>
          <w:szCs w:val="21"/>
        </w:rPr>
        <w:t>天以上的，不享受当年的年休假</w:t>
      </w:r>
    </w:p>
    <w:p>
      <w:pPr>
        <w:pStyle w:val="Normal"/>
        <w:numPr>
          <w:ilvl w:val="0"/>
          <w:numId w:val="0"/>
        </w:numPr>
        <w:spacing w:lineRule="auto" w:line="360"/>
        <w:ind w:firstLine="480"/>
        <w:outlineLvl w:val="0"/>
        <w:rPr>
          <w:rFonts w:ascii="楷体" w:hAnsi="楷体" w:eastAsia="楷体" w:cs="ËÎÌå;Arial"/>
          <w:bCs/>
          <w:color w:val="000000"/>
          <w:kern w:val="0"/>
          <w:sz w:val="24"/>
          <w:szCs w:val="21"/>
        </w:rPr>
      </w:pPr>
      <w:r>
        <w:rPr>
          <w:rFonts w:ascii="SimHei" w:hAnsi="SimHei" w:cs="ËÎÌå;Arial" w:eastAsia="黑体"/>
          <w:bCs/>
          <w:color w:val="000000"/>
          <w:kern w:val="0"/>
          <w:sz w:val="24"/>
          <w:szCs w:val="21"/>
        </w:rPr>
        <w:t xml:space="preserve">第三十八条  </w:t>
      </w:r>
      <w:r>
        <w:rPr>
          <w:rFonts w:ascii="SimHei" w:hAnsi="SimHei" w:cs="楷体" w:eastAsia="黑体"/>
          <w:bCs/>
          <w:color w:val="000000"/>
          <w:sz w:val="24"/>
          <w:szCs w:val="21"/>
        </w:rPr>
        <w:t>员工</w:t>
      </w:r>
      <w:r>
        <w:rPr>
          <w:rFonts w:ascii="SimHei" w:hAnsi="SimHei" w:cs="ËÎÌå;Arial" w:eastAsia="黑体"/>
          <w:bCs/>
          <w:color w:val="000000"/>
          <w:kern w:val="0"/>
          <w:sz w:val="24"/>
          <w:szCs w:val="21"/>
        </w:rPr>
        <w:t>培训</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1</w:t>
      </w:r>
      <w:r>
        <w:rPr>
          <w:rFonts w:ascii="SimHei" w:hAnsi="SimHei" w:cs="ËÎÌå;Arial" w:eastAsia="黑体"/>
          <w:color w:val="000000"/>
          <w:kern w:val="0"/>
          <w:sz w:val="24"/>
          <w:szCs w:val="21"/>
        </w:rPr>
        <w:t>、根据企业发展战略、人力资源战略规划、员工的个人兴趣和职业生涯规划，公司出资让员工参加专项培训</w:t>
      </w:r>
    </w:p>
    <w:p>
      <w:pPr>
        <w:pStyle w:val="Normal"/>
        <w:spacing w:lineRule="auto" w:line="360"/>
        <w:ind w:firstLine="480"/>
        <w:rPr>
          <w:rFonts w:ascii="楷体" w:hAnsi="楷体" w:eastAsia="楷体" w:cs="楷体"/>
          <w:color w:val="000000"/>
          <w:kern w:val="0"/>
          <w:sz w:val="24"/>
          <w:szCs w:val="21"/>
        </w:rPr>
      </w:pPr>
      <w:r>
        <w:rPr>
          <w:rFonts w:eastAsia="黑体" w:cs="楷体" w:ascii="SimHei" w:hAnsi="SimHei"/>
          <w:color w:val="000000"/>
          <w:kern w:val="0"/>
          <w:sz w:val="24"/>
          <w:szCs w:val="21"/>
        </w:rPr>
        <w:t>2</w:t>
      </w:r>
      <w:r>
        <w:rPr>
          <w:rFonts w:ascii="SimHei" w:hAnsi="SimHei" w:cs="楷体" w:eastAsia="黑体"/>
          <w:color w:val="000000"/>
          <w:kern w:val="0"/>
          <w:sz w:val="24"/>
          <w:szCs w:val="21"/>
        </w:rPr>
        <w:t>、参加</w:t>
      </w:r>
      <w:r>
        <w:rPr>
          <w:rFonts w:ascii="SimHei" w:hAnsi="SimHei" w:cs="ËÎÌå;Arial" w:eastAsia="黑体"/>
          <w:color w:val="000000"/>
          <w:kern w:val="0"/>
          <w:sz w:val="24"/>
          <w:szCs w:val="21"/>
        </w:rPr>
        <w:t>专项培训的员工须与行政人事部签订培训协议，培训的内容涉及技能培训、管理培训、企业文化培训等</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3</w:t>
      </w:r>
      <w:r>
        <w:rPr>
          <w:rFonts w:ascii="SimHei" w:hAnsi="SimHei" w:cs="ËÎÌå;Arial" w:eastAsia="黑体"/>
          <w:color w:val="000000"/>
          <w:kern w:val="0"/>
          <w:sz w:val="24"/>
          <w:szCs w:val="21"/>
        </w:rPr>
        <w:t>、培训费用包括授课费、住宿费、车旅费、餐饮费、资料费等</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4</w:t>
      </w:r>
      <w:r>
        <w:rPr>
          <w:rFonts w:ascii="SimHei" w:hAnsi="SimHei" w:cs="ËÎÌå;Arial" w:eastAsia="黑体"/>
          <w:color w:val="000000"/>
          <w:kern w:val="0"/>
          <w:sz w:val="24"/>
          <w:szCs w:val="21"/>
        </w:rPr>
        <w:t>、、已参加公司出资专项培训的员工，在培训协议工作年限内离职或因业绩考核不合格而解除劳动关系，由员工一次性按年限比例结清公司已支付的培训费用；</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5</w:t>
      </w:r>
      <w:r>
        <w:rPr>
          <w:rFonts w:ascii="SimHei" w:hAnsi="SimHei" w:cs="ËÎÌå;Arial" w:eastAsia="黑体"/>
          <w:color w:val="000000"/>
          <w:kern w:val="0"/>
          <w:sz w:val="24"/>
          <w:szCs w:val="21"/>
        </w:rPr>
        <w:t>、培训协议工作年限为自培训完毕后上班的第一天开始计算</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宋体" w:eastAsia="黑体"/>
          <w:bCs/>
          <w:color w:val="000000"/>
          <w:sz w:val="24"/>
          <w:szCs w:val="21"/>
        </w:rPr>
        <w:t xml:space="preserve">第三十九条  </w:t>
      </w:r>
      <w:r>
        <w:rPr>
          <w:rFonts w:ascii="SimHei" w:hAnsi="SimHei" w:cs="宋体" w:eastAsia="黑体"/>
          <w:color w:val="000000"/>
          <w:sz w:val="24"/>
          <w:szCs w:val="21"/>
        </w:rPr>
        <w:t>其他福利：</w:t>
      </w:r>
    </w:p>
    <w:p>
      <w:pPr>
        <w:pStyle w:val="Normal"/>
        <w:numPr>
          <w:ilvl w:val="0"/>
          <w:numId w:val="5"/>
        </w:numPr>
        <w:spacing w:lineRule="auto" w:line="360"/>
        <w:ind w:start="0" w:firstLine="480"/>
        <w:rPr>
          <w:rFonts w:ascii="楷体" w:hAnsi="楷体" w:eastAsia="楷体" w:cs="ËÎÌå;Arial"/>
          <w:color w:val="000000"/>
          <w:kern w:val="0"/>
          <w:sz w:val="24"/>
          <w:szCs w:val="21"/>
        </w:rPr>
      </w:pPr>
      <w:r>
        <w:rPr>
          <w:rFonts w:ascii="SimHei" w:hAnsi="SimHei" w:cs="宋体" w:eastAsia="黑体"/>
          <w:color w:val="000000"/>
          <w:sz w:val="24"/>
          <w:szCs w:val="21"/>
        </w:rPr>
        <w:t>公司视情况酌情为员工提供春节、端午、中秋等节日礼品</w:t>
      </w:r>
    </w:p>
    <w:p>
      <w:pPr>
        <w:pStyle w:val="Normal"/>
        <w:spacing w:lineRule="auto" w:line="360"/>
        <w:ind w:firstLine="480"/>
        <w:rPr>
          <w:rFonts w:ascii="楷体" w:hAnsi="楷体" w:eastAsia="楷体" w:cs="ËÎÌå;Arial"/>
          <w:color w:val="000000"/>
          <w:kern w:val="0"/>
          <w:sz w:val="24"/>
          <w:szCs w:val="21"/>
        </w:rPr>
      </w:pPr>
      <w:r>
        <w:rPr>
          <w:rFonts w:eastAsia="黑体" w:cs="ËÎÌå;Arial" w:ascii="SimHei" w:hAnsi="SimHei"/>
          <w:color w:val="000000"/>
          <w:kern w:val="0"/>
          <w:sz w:val="24"/>
          <w:szCs w:val="21"/>
        </w:rPr>
        <w:t>2</w:t>
      </w:r>
      <w:r>
        <w:rPr>
          <w:rFonts w:ascii="SimHei" w:hAnsi="SimHei" w:cs="ËÎÌå;Arial" w:eastAsia="黑体"/>
          <w:color w:val="000000"/>
          <w:kern w:val="0"/>
          <w:sz w:val="24"/>
          <w:szCs w:val="21"/>
        </w:rPr>
        <w:t>、福利项目与对应的礼金标准：</w:t>
      </w:r>
    </w:p>
    <w:tbl>
      <w:tblPr>
        <w:tblW w:w="6933" w:type="dxa"/>
        <w:jc w:val="center"/>
        <w:tblInd w:w="0" w:type="dxa"/>
        <w:tblLayout w:type="fixed"/>
        <w:tblCellMar>
          <w:top w:w="0" w:type="dxa"/>
          <w:start w:w="108" w:type="dxa"/>
          <w:bottom w:w="0" w:type="dxa"/>
          <w:end w:w="108" w:type="dxa"/>
        </w:tblCellMar>
      </w:tblPr>
      <w:tblGrid>
        <w:gridCol w:w="821"/>
        <w:gridCol w:w="1792"/>
        <w:gridCol w:w="2160"/>
        <w:gridCol w:w="2160"/>
      </w:tblGrid>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序号</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项目</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礼金标准</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备注</w:t>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春节</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试用期</w:t>
            </w:r>
            <w:r>
              <w:rPr>
                <w:rFonts w:eastAsia="黑体" w:cs="宋体" w:ascii="SimHei" w:hAnsi="SimHei"/>
                <w:color w:val="000000"/>
                <w:kern w:val="0"/>
                <w:sz w:val="24"/>
                <w:szCs w:val="21"/>
              </w:rPr>
              <w:t>50</w:t>
            </w:r>
            <w:r>
              <w:rPr>
                <w:rFonts w:ascii="SimHei" w:hAnsi="SimHei" w:cs="宋体" w:eastAsia="黑体"/>
                <w:color w:val="000000"/>
                <w:kern w:val="0"/>
                <w:sz w:val="24"/>
                <w:szCs w:val="21"/>
              </w:rPr>
              <w:t>转正</w:t>
            </w:r>
            <w:r>
              <w:rPr>
                <w:rFonts w:eastAsia="黑体" w:cs="宋体" w:ascii="SimHei" w:hAnsi="SimHei"/>
                <w:color w:val="000000"/>
                <w:kern w:val="0"/>
                <w:sz w:val="24"/>
                <w:szCs w:val="21"/>
              </w:rPr>
              <w:t>100</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新年上班时发放</w:t>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端午节</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100</w:t>
            </w:r>
            <w:r>
              <w:rPr>
                <w:rFonts w:ascii="SimHei" w:hAnsi="SimHei" w:cs="宋体" w:eastAsia="黑体"/>
                <w:color w:val="000000"/>
                <w:kern w:val="0"/>
                <w:sz w:val="24"/>
                <w:szCs w:val="21"/>
              </w:rPr>
              <w:t>或等值礼品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3</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中秋节</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100</w:t>
            </w:r>
            <w:r>
              <w:rPr>
                <w:rFonts w:ascii="SimHei" w:hAnsi="SimHei" w:cs="宋体" w:eastAsia="黑体"/>
                <w:color w:val="000000"/>
                <w:kern w:val="0"/>
                <w:sz w:val="24"/>
                <w:szCs w:val="21"/>
              </w:rPr>
              <w:t>或等值礼品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4</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新婚贺礼</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200-500</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根据岗位职级</w:t>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员工生日</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50</w:t>
            </w:r>
            <w:r>
              <w:rPr>
                <w:rFonts w:ascii="SimHei" w:hAnsi="SimHei" w:cs="宋体" w:eastAsia="黑体"/>
                <w:color w:val="000000"/>
                <w:kern w:val="0"/>
                <w:sz w:val="24"/>
                <w:szCs w:val="21"/>
              </w:rPr>
              <w:t>或等值礼品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6</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亡故吊唁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t>200-500</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360"/>
              <w:jc w:val="center"/>
              <w:rPr>
                <w:rFonts w:ascii="楷体" w:hAnsi="楷体" w:eastAsia="楷体" w:cs="宋体"/>
                <w:color w:val="000000"/>
                <w:kern w:val="0"/>
                <w:sz w:val="24"/>
                <w:szCs w:val="21"/>
              </w:rPr>
            </w:pPr>
            <w:r>
              <w:rPr>
                <w:rFonts w:ascii="SimHei" w:hAnsi="SimHei" w:cs="宋体" w:eastAsia="黑体"/>
                <w:color w:val="000000"/>
                <w:kern w:val="0"/>
                <w:sz w:val="24"/>
                <w:szCs w:val="21"/>
              </w:rPr>
              <w:t>根据岗位职级</w:t>
            </w:r>
          </w:p>
        </w:tc>
      </w:tr>
    </w:tbl>
    <w:p>
      <w:pPr>
        <w:pStyle w:val="Normal"/>
        <w:spacing w:lineRule="auto" w:line="360"/>
        <w:jc w:val="center"/>
        <w:rPr>
          <w:rFonts w:ascii="楷体" w:hAnsi="楷体" w:eastAsia="楷体" w:cs="楷体"/>
          <w:color w:val="000000"/>
          <w:sz w:val="24"/>
        </w:rPr>
      </w:pPr>
      <w:r>
        <w:rPr>
          <w:rFonts w:ascii="SimHei" w:hAnsi="SimHei" w:eastAsia="黑体"/>
        </w:rPr>
      </w:r>
      <w:r>
        <w:rPr>
          <w:rFonts w:ascii="SimHei" w:hAnsi="SimHei" w:cs="宋体" w:eastAsia="黑体"/>
          <w:b/>
          <w:color w:val="000000"/>
          <w:sz w:val="28"/>
        </w:rPr>
        <w:t>第八章  薪酬预算管理</w:t>
      </w:r>
    </w:p>
    <w:p>
      <w:pPr>
        <w:pStyle w:val="Normal"/>
        <w:numPr>
          <w:ilvl w:val="0"/>
          <w:numId w:val="0"/>
        </w:numPr>
        <w:spacing w:lineRule="auto" w:line="360"/>
        <w:ind w:firstLine="480"/>
        <w:outlineLvl w:val="0"/>
        <w:rPr>
          <w:rFonts w:ascii="楷体" w:hAnsi="楷体" w:eastAsia="楷体" w:cs="楷体"/>
          <w:bCs/>
          <w:color w:val="000000"/>
          <w:sz w:val="24"/>
          <w:szCs w:val="21"/>
        </w:rPr>
      </w:pPr>
      <w:r>
        <w:rPr>
          <w:rFonts w:ascii="SimHei" w:hAnsi="SimHei" w:cs="楷体" w:eastAsia="黑体"/>
          <w:color w:val="000000"/>
          <w:sz w:val="24"/>
          <w:szCs w:val="21"/>
        </w:rPr>
        <w:t xml:space="preserve">第四十条  </w:t>
      </w:r>
      <w:r>
        <w:rPr>
          <w:rFonts w:ascii="SimHei" w:hAnsi="SimHei" w:cs="楷体" w:eastAsia="黑体"/>
          <w:bCs/>
          <w:color w:val="000000"/>
          <w:sz w:val="24"/>
          <w:szCs w:val="21"/>
        </w:rPr>
        <w:t>薪酬预算内容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薪酬预算是人力资源战略规划、人力资源成本与费用分析、财务全面预算管理中的一项重要内容，主要包括：工资、福利、业绩提成、奖金、五险等的预算。</w:t>
      </w:r>
    </w:p>
    <w:p>
      <w:pPr>
        <w:pStyle w:val="Normal"/>
        <w:numPr>
          <w:ilvl w:val="0"/>
          <w:numId w:val="0"/>
        </w:numPr>
        <w:spacing w:lineRule="auto" w:line="360"/>
        <w:ind w:firstLine="480"/>
        <w:outlineLvl w:val="0"/>
        <w:rPr>
          <w:rFonts w:ascii="楷体" w:hAnsi="楷体" w:eastAsia="楷体" w:cs="楷体"/>
          <w:bCs/>
          <w:color w:val="000000"/>
          <w:sz w:val="24"/>
          <w:szCs w:val="21"/>
        </w:rPr>
      </w:pPr>
      <w:r>
        <w:rPr>
          <w:rFonts w:ascii="SimHei" w:hAnsi="SimHei" w:cs="楷体" w:eastAsia="黑体"/>
          <w:color w:val="000000"/>
          <w:sz w:val="24"/>
          <w:szCs w:val="21"/>
        </w:rPr>
        <w:t xml:space="preserve">第四十一条  </w:t>
      </w:r>
      <w:r>
        <w:rPr>
          <w:rFonts w:ascii="SimHei" w:hAnsi="SimHei" w:cs="楷体" w:eastAsia="黑体"/>
          <w:bCs/>
          <w:color w:val="000000"/>
          <w:sz w:val="24"/>
          <w:szCs w:val="21"/>
        </w:rPr>
        <w:t>薪酬预算的主要依据</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薪酬预算依据包括以下内容：</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 xml:space="preserve">公司组织结构图和职位编制          </w:t>
      </w:r>
      <w:r>
        <w:rPr>
          <w:rFonts w:eastAsia="黑体" w:cs="楷体" w:ascii="SimHei" w:hAnsi="SimHei"/>
          <w:color w:val="000000"/>
          <w:sz w:val="24"/>
          <w:szCs w:val="21"/>
        </w:rPr>
        <w:t xml:space="preserve">B </w:t>
      </w:r>
      <w:r>
        <w:rPr>
          <w:rFonts w:ascii="SimHei" w:hAnsi="SimHei" w:cs="楷体" w:eastAsia="黑体"/>
          <w:color w:val="000000"/>
          <w:sz w:val="24"/>
          <w:szCs w:val="21"/>
        </w:rPr>
        <w:t>在职员工名册及薪酬总量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C</w:t>
      </w:r>
      <w:r>
        <w:rPr>
          <w:rFonts w:ascii="SimHei" w:hAnsi="SimHei" w:cs="楷体" w:eastAsia="黑体"/>
          <w:color w:val="000000"/>
          <w:sz w:val="24"/>
          <w:szCs w:val="21"/>
        </w:rPr>
        <w:t xml:space="preserve">下一年度员工招聘计划和招聘规模    </w:t>
      </w:r>
      <w:r>
        <w:rPr>
          <w:rFonts w:eastAsia="黑体" w:cs="楷体" w:ascii="SimHei" w:hAnsi="SimHei"/>
          <w:color w:val="000000"/>
          <w:sz w:val="24"/>
          <w:szCs w:val="21"/>
        </w:rPr>
        <w:t xml:space="preserve">D </w:t>
      </w:r>
      <w:r>
        <w:rPr>
          <w:rFonts w:ascii="SimHei" w:hAnsi="SimHei" w:cs="楷体" w:eastAsia="黑体"/>
          <w:color w:val="000000"/>
          <w:sz w:val="24"/>
          <w:szCs w:val="21"/>
        </w:rPr>
        <w:t>《薪酬福利结构等级表》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E</w:t>
      </w:r>
      <w:r>
        <w:rPr>
          <w:rFonts w:ascii="SimHei" w:hAnsi="SimHei" w:cs="楷体" w:eastAsia="黑体"/>
          <w:color w:val="000000"/>
          <w:sz w:val="24"/>
          <w:szCs w:val="21"/>
        </w:rPr>
        <w:t xml:space="preserve">《员工月度工资表》                 </w:t>
      </w:r>
      <w:r>
        <w:rPr>
          <w:rFonts w:eastAsia="黑体" w:cs="楷体" w:ascii="SimHei" w:hAnsi="SimHei"/>
          <w:color w:val="000000"/>
          <w:sz w:val="24"/>
          <w:szCs w:val="21"/>
        </w:rPr>
        <w:t xml:space="preserve">F </w:t>
      </w:r>
      <w:r>
        <w:rPr>
          <w:rFonts w:ascii="SimHei" w:hAnsi="SimHei" w:cs="楷体" w:eastAsia="黑体"/>
          <w:color w:val="000000"/>
          <w:sz w:val="24"/>
          <w:szCs w:val="21"/>
        </w:rPr>
        <w:t>年度的</w:t>
      </w:r>
      <w:r>
        <w:rPr>
          <w:rFonts w:eastAsia="黑体" w:cs="楷体" w:ascii="SimHei" w:hAnsi="SimHei"/>
          <w:color w:val="000000"/>
          <w:sz w:val="24"/>
          <w:szCs w:val="21"/>
        </w:rPr>
        <w:t>KPI</w:t>
      </w:r>
      <w:r>
        <w:rPr>
          <w:rFonts w:ascii="SimHei" w:hAnsi="SimHei" w:cs="楷体" w:eastAsia="黑体"/>
          <w:color w:val="000000"/>
          <w:sz w:val="24"/>
          <w:szCs w:val="21"/>
        </w:rPr>
        <w:t>考核指标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G</w:t>
      </w:r>
      <w:r>
        <w:rPr>
          <w:rFonts w:ascii="SimHei" w:hAnsi="SimHei" w:cs="楷体" w:eastAsia="黑体"/>
          <w:color w:val="000000"/>
          <w:sz w:val="24"/>
          <w:szCs w:val="21"/>
        </w:rPr>
        <w:t xml:space="preserve">本年度销售总额预算                </w:t>
      </w:r>
      <w:r>
        <w:rPr>
          <w:rFonts w:eastAsia="黑体" w:cs="楷体" w:ascii="SimHei" w:hAnsi="SimHei"/>
          <w:color w:val="000000"/>
          <w:sz w:val="24"/>
          <w:szCs w:val="21"/>
        </w:rPr>
        <w:t xml:space="preserve">H </w:t>
      </w:r>
      <w:r>
        <w:rPr>
          <w:rFonts w:ascii="SimHei" w:hAnsi="SimHei" w:cs="楷体" w:eastAsia="黑体"/>
          <w:color w:val="000000"/>
          <w:sz w:val="24"/>
          <w:szCs w:val="21"/>
        </w:rPr>
        <w:t>业绩提成方案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I</w:t>
      </w:r>
      <w:r>
        <w:rPr>
          <w:rFonts w:ascii="SimHei" w:hAnsi="SimHei" w:cs="楷体" w:eastAsia="黑体"/>
          <w:color w:val="000000"/>
          <w:sz w:val="24"/>
          <w:szCs w:val="21"/>
        </w:rPr>
        <w:t xml:space="preserve">社保缴费基数                      </w:t>
      </w:r>
      <w:r>
        <w:rPr>
          <w:rFonts w:eastAsia="黑体" w:cs="楷体" w:ascii="SimHei" w:hAnsi="SimHei"/>
          <w:color w:val="000000"/>
          <w:sz w:val="24"/>
          <w:szCs w:val="21"/>
        </w:rPr>
        <w:t xml:space="preserve">J </w:t>
      </w:r>
      <w:r>
        <w:rPr>
          <w:rFonts w:ascii="SimHei" w:hAnsi="SimHei" w:cs="楷体" w:eastAsia="黑体"/>
          <w:color w:val="000000"/>
          <w:sz w:val="24"/>
          <w:szCs w:val="21"/>
        </w:rPr>
        <w:t>年度调薪方案</w:t>
      </w:r>
    </w:p>
    <w:p>
      <w:pPr>
        <w:pStyle w:val="Normal"/>
        <w:numPr>
          <w:ilvl w:val="0"/>
          <w:numId w:val="0"/>
        </w:numPr>
        <w:spacing w:lineRule="auto" w:line="360"/>
        <w:ind w:firstLine="480"/>
        <w:outlineLvl w:val="0"/>
        <w:rPr>
          <w:rFonts w:ascii="楷体" w:hAnsi="楷体" w:eastAsia="楷体" w:cs="楷体"/>
          <w:bCs/>
          <w:color w:val="000000"/>
          <w:sz w:val="24"/>
          <w:szCs w:val="21"/>
        </w:rPr>
      </w:pPr>
      <w:r>
        <w:rPr>
          <w:rFonts w:ascii="SimHei" w:hAnsi="SimHei" w:cs="楷体" w:eastAsia="黑体"/>
          <w:color w:val="000000"/>
          <w:sz w:val="24"/>
          <w:szCs w:val="21"/>
        </w:rPr>
        <w:t xml:space="preserve">第四十二条  </w:t>
      </w:r>
      <w:r>
        <w:rPr>
          <w:rFonts w:ascii="SimHei" w:hAnsi="SimHei" w:cs="楷体" w:eastAsia="黑体"/>
          <w:bCs/>
          <w:color w:val="000000"/>
          <w:sz w:val="24"/>
          <w:szCs w:val="21"/>
        </w:rPr>
        <w:t>薪酬预算的控制</w:t>
      </w:r>
    </w:p>
    <w:p>
      <w:pPr>
        <w:pStyle w:val="Style15"/>
        <w:spacing w:lineRule="auto" w:line="360"/>
        <w:ind w:firstLine="480"/>
        <w:rPr>
          <w:rFonts w:ascii="楷体" w:hAnsi="楷体" w:eastAsia="楷体" w:cs="楷体"/>
          <w:color w:val="000000"/>
          <w:sz w:val="24"/>
        </w:rPr>
      </w:pPr>
      <w:r>
        <w:rPr>
          <w:rFonts w:eastAsia="黑体" w:cs="楷体" w:ascii="SimHei" w:hAnsi="SimHei"/>
          <w:color w:val="000000"/>
          <w:sz w:val="24"/>
        </w:rPr>
        <w:t>1</w:t>
      </w:r>
      <w:r>
        <w:rPr>
          <w:rFonts w:ascii="SimHei" w:hAnsi="SimHei" w:cs="楷体" w:eastAsia="黑体"/>
          <w:color w:val="000000"/>
          <w:sz w:val="24"/>
        </w:rPr>
        <w:t>、薪酬预算控制须与企业发展战略、公司效益和个人绩效考核评估紧密结合；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、薪酬预算控制可以运用销售额</w:t>
      </w:r>
      <w:r>
        <w:rPr>
          <w:rFonts w:eastAsia="黑体" w:cs="楷体" w:ascii="SimHei" w:hAnsi="SimHei"/>
          <w:color w:val="000000"/>
          <w:sz w:val="24"/>
          <w:szCs w:val="21"/>
        </w:rPr>
        <w:t>/</w:t>
      </w:r>
      <w:r>
        <w:rPr>
          <w:rFonts w:ascii="SimHei" w:hAnsi="SimHei" w:cs="楷体" w:eastAsia="黑体"/>
          <w:color w:val="000000"/>
          <w:sz w:val="24"/>
          <w:szCs w:val="21"/>
        </w:rPr>
        <w:t>销售利润与薪酬总量呈正相关的统计方法，同时对非提成薪酬采用定量控制。</w:t>
      </w:r>
      <w:r>
        <w:rPr>
          <w:rFonts w:ascii="SimHei" w:hAnsi="SimHei" w:eastAsia="黑体"/>
        </w:rPr>
      </w:r>
    </w:p>
    <w:p>
      <w:pPr>
        <w:pStyle w:val="Normal"/>
        <w:spacing w:lineRule="auto" w:line="360"/>
        <w:jc w:val="center"/>
        <w:rPr>
          <w:rFonts w:ascii="楷体" w:hAnsi="楷体" w:eastAsia="楷体" w:cs="宋体"/>
          <w:color w:val="000000"/>
          <w:sz w:val="24"/>
        </w:rPr>
      </w:pPr>
      <w:r>
        <w:rPr>
          <w:rFonts w:ascii="SimHei" w:hAnsi="SimHei" w:cs="宋体" w:eastAsia="黑体"/>
          <w:b/>
          <w:color w:val="000000"/>
          <w:sz w:val="28"/>
        </w:rPr>
        <w:t>第九章  薪酬发放</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宋体" w:eastAsia="黑体"/>
          <w:bCs/>
          <w:color w:val="000000"/>
          <w:sz w:val="24"/>
          <w:szCs w:val="21"/>
        </w:rPr>
        <w:t xml:space="preserve">第四十三条  </w:t>
      </w:r>
      <w:r>
        <w:rPr>
          <w:rFonts w:ascii="SimHei" w:hAnsi="SimHei" w:cs="宋体" w:eastAsia="黑体"/>
          <w:color w:val="000000"/>
          <w:sz w:val="24"/>
          <w:szCs w:val="21"/>
        </w:rPr>
        <w:t>薪酬总额</w:t>
      </w:r>
    </w:p>
    <w:p>
      <w:pPr>
        <w:pStyle w:val="Normal"/>
        <w:numPr>
          <w:ilvl w:val="0"/>
          <w:numId w:val="6"/>
        </w:numPr>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员工月薪资总额＝核定工资</w:t>
      </w:r>
      <w:r>
        <w:rPr>
          <w:rFonts w:eastAsia="黑体" w:cs="楷体" w:ascii="SimHei" w:hAnsi="SimHei"/>
          <w:color w:val="000000"/>
          <w:sz w:val="24"/>
          <w:szCs w:val="21"/>
        </w:rPr>
        <w:t>+</w:t>
      </w:r>
      <w:r>
        <w:rPr>
          <w:rFonts w:ascii="SimHei" w:hAnsi="SimHei" w:cs="楷体" w:eastAsia="黑体"/>
          <w:color w:val="000000"/>
          <w:sz w:val="24"/>
          <w:szCs w:val="21"/>
        </w:rPr>
        <w:t>绩效工资</w:t>
      </w:r>
      <w:r>
        <w:rPr>
          <w:rFonts w:eastAsia="黑体" w:cs="楷体" w:ascii="SimHei" w:hAnsi="SimHei"/>
          <w:color w:val="000000"/>
          <w:sz w:val="24"/>
          <w:szCs w:val="21"/>
        </w:rPr>
        <w:t>*</w:t>
      </w:r>
      <w:r>
        <w:rPr>
          <w:rFonts w:ascii="SimHei" w:hAnsi="SimHei" w:cs="楷体" w:eastAsia="黑体"/>
          <w:color w:val="000000"/>
          <w:sz w:val="24"/>
          <w:szCs w:val="21"/>
        </w:rPr>
        <w:t>考核分数</w:t>
      </w:r>
      <w:r>
        <w:rPr>
          <w:rFonts w:eastAsia="黑体" w:cs="楷体" w:ascii="SimHei" w:hAnsi="SimHei"/>
          <w:color w:val="000000"/>
          <w:sz w:val="24"/>
          <w:szCs w:val="21"/>
        </w:rPr>
        <w:t>+</w:t>
      </w:r>
      <w:r>
        <w:rPr>
          <w:rFonts w:ascii="SimHei" w:hAnsi="SimHei" w:cs="楷体" w:eastAsia="黑体"/>
          <w:color w:val="000000"/>
          <w:sz w:val="24"/>
          <w:szCs w:val="21"/>
        </w:rPr>
        <w:t>月度奖（或业绩提成）</w:t>
      </w:r>
      <w:r>
        <w:rPr>
          <w:rFonts w:eastAsia="黑体" w:cs="楷体" w:ascii="SimHei" w:hAnsi="SimHei"/>
          <w:color w:val="000000"/>
          <w:sz w:val="24"/>
          <w:szCs w:val="21"/>
        </w:rPr>
        <w:t>+</w:t>
      </w:r>
      <w:r>
        <w:rPr>
          <w:rFonts w:ascii="SimHei" w:hAnsi="SimHei" w:cs="楷体" w:eastAsia="黑体"/>
          <w:color w:val="000000"/>
          <w:sz w:val="24"/>
          <w:szCs w:val="21"/>
        </w:rPr>
        <w:t>全勤奖－应扣款项</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第四十四条  </w:t>
      </w:r>
      <w:r>
        <w:rPr>
          <w:rFonts w:ascii="SimHei" w:hAnsi="SimHei" w:cs="楷体" w:eastAsia="黑体"/>
          <w:color w:val="000000"/>
          <w:sz w:val="24"/>
          <w:szCs w:val="21"/>
        </w:rPr>
        <w:t>考勤管理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每月</w:t>
      </w:r>
      <w:r>
        <w:rPr>
          <w:rFonts w:eastAsia="黑体" w:cs="楷体" w:ascii="SimHei" w:hAnsi="SimHei"/>
          <w:color w:val="000000"/>
          <w:sz w:val="24"/>
          <w:szCs w:val="21"/>
        </w:rPr>
        <w:t>5</w:t>
      </w:r>
      <w:r>
        <w:rPr>
          <w:rFonts w:ascii="SimHei" w:hAnsi="SimHei" w:cs="楷体" w:eastAsia="黑体"/>
          <w:color w:val="000000"/>
          <w:sz w:val="24"/>
          <w:szCs w:val="21"/>
        </w:rPr>
        <w:t>日前行政人事部将上月考勤统计汇总，并确认</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第四十五条  </w:t>
      </w:r>
      <w:r>
        <w:rPr>
          <w:rFonts w:ascii="SimHei" w:hAnsi="SimHei" w:cs="楷体" w:eastAsia="黑体"/>
          <w:color w:val="000000"/>
          <w:sz w:val="24"/>
          <w:szCs w:val="21"/>
        </w:rPr>
        <w:t>薪酬计算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、每月</w:t>
      </w:r>
      <w:r>
        <w:rPr>
          <w:rFonts w:eastAsia="黑体" w:cs="楷体" w:ascii="SimHei" w:hAnsi="SimHei"/>
          <w:color w:val="000000"/>
          <w:sz w:val="24"/>
          <w:szCs w:val="21"/>
        </w:rPr>
        <w:t>7</w:t>
      </w:r>
      <w:r>
        <w:rPr>
          <w:rFonts w:ascii="SimHei" w:hAnsi="SimHei" w:cs="楷体" w:eastAsia="黑体"/>
          <w:color w:val="000000"/>
          <w:sz w:val="24"/>
          <w:szCs w:val="21"/>
        </w:rPr>
        <w:t>日前业务部门负责将已计算的与员工业绩提成相关的销售提成和绩效考核结果交到行政人事部。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、每月</w:t>
      </w:r>
      <w:r>
        <w:rPr>
          <w:rFonts w:eastAsia="黑体" w:cs="楷体" w:ascii="SimHei" w:hAnsi="SimHei"/>
          <w:color w:val="000000"/>
          <w:sz w:val="24"/>
          <w:szCs w:val="21"/>
        </w:rPr>
        <w:t>12</w:t>
      </w:r>
      <w:r>
        <w:rPr>
          <w:rFonts w:ascii="SimHei" w:hAnsi="SimHei" w:cs="楷体" w:eastAsia="黑体"/>
          <w:color w:val="000000"/>
          <w:sz w:val="24"/>
          <w:szCs w:val="21"/>
        </w:rPr>
        <w:t>日前由行政人事部汇总绩效考核结果，并根据绩效考核结果计算绩效工资，编制《员工月度工资表》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、月工资计算公式（休事假或病假等，当月出勤不足</w:t>
      </w:r>
      <w:r>
        <w:rPr>
          <w:rFonts w:eastAsia="黑体" w:cs="楷体" w:ascii="SimHei" w:hAnsi="SimHei"/>
          <w:color w:val="000000"/>
          <w:sz w:val="24"/>
          <w:szCs w:val="21"/>
        </w:rPr>
        <w:t>20</w:t>
      </w:r>
      <w:r>
        <w:rPr>
          <w:rFonts w:ascii="SimHei" w:hAnsi="SimHei" w:cs="楷体" w:eastAsia="黑体"/>
          <w:color w:val="000000"/>
          <w:sz w:val="24"/>
          <w:szCs w:val="21"/>
        </w:rPr>
        <w:t>天）</w:t>
      </w:r>
    </w:p>
    <w:p>
      <w:pPr>
        <w:pStyle w:val="Normal"/>
        <w:spacing w:lineRule="auto" w:line="360"/>
        <w:ind w:firstLine="480"/>
        <w:rPr>
          <w:rFonts w:ascii="楷体" w:hAnsi="楷体" w:eastAsia="楷体" w:cs="ËÎÌå;Arial"/>
          <w:color w:val="000000"/>
          <w:kern w:val="0"/>
          <w:sz w:val="24"/>
          <w:szCs w:val="21"/>
        </w:rPr>
      </w:pPr>
      <w:r>
        <w:rPr>
          <w:rFonts w:ascii="SimHei" w:hAnsi="SimHei" w:cs="楷体" w:eastAsia="黑体"/>
          <w:color w:val="000000"/>
          <w:sz w:val="24"/>
          <w:szCs w:val="21"/>
        </w:rPr>
        <w:t>月工资</w:t>
      </w:r>
      <w:r>
        <w:rPr>
          <w:rFonts w:eastAsia="黑体" w:cs="ËÎÌå;Arial" w:ascii="SimHei" w:hAnsi="SimHei"/>
          <w:color w:val="000000"/>
          <w:kern w:val="0"/>
          <w:sz w:val="24"/>
          <w:szCs w:val="21"/>
        </w:rPr>
        <w:t>=</w:t>
      </w:r>
      <w:r>
        <w:rPr>
          <w:rFonts w:ascii="SimHei" w:hAnsi="SimHei" w:cs="ËÎÌå;Arial" w:eastAsia="黑体"/>
          <w:color w:val="000000"/>
          <w:kern w:val="0"/>
          <w:sz w:val="24"/>
          <w:szCs w:val="21"/>
        </w:rPr>
        <w:t>核定</w:t>
      </w:r>
      <w:r>
        <w:rPr>
          <w:rFonts w:ascii="SimHei" w:hAnsi="SimHei" w:cs="楷体" w:eastAsia="黑体"/>
          <w:color w:val="000000"/>
          <w:sz w:val="24"/>
          <w:szCs w:val="21"/>
        </w:rPr>
        <w:t>工资</w:t>
      </w:r>
      <w:r>
        <w:rPr>
          <w:rFonts w:eastAsia="黑体" w:cs="楷体" w:ascii="SimHei" w:hAnsi="SimHei"/>
          <w:color w:val="000000"/>
          <w:sz w:val="24"/>
          <w:szCs w:val="21"/>
        </w:rPr>
        <w:t>*</w:t>
      </w:r>
      <w:r>
        <w:rPr>
          <w:rFonts w:ascii="SimHei" w:hAnsi="SimHei" w:cs="楷体" w:eastAsia="黑体"/>
          <w:color w:val="000000"/>
          <w:sz w:val="24"/>
          <w:szCs w:val="21"/>
        </w:rPr>
        <w:t>实际出勤天数</w:t>
      </w:r>
      <w:r>
        <w:rPr>
          <w:rFonts w:eastAsia="黑体" w:cs="楷体" w:ascii="SimHei" w:hAnsi="SimHei"/>
          <w:color w:val="000000"/>
          <w:sz w:val="24"/>
          <w:szCs w:val="21"/>
        </w:rPr>
        <w:t>/24</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、月工资计算公式（休事假或病假等，当月出勤不低于</w:t>
      </w:r>
      <w:r>
        <w:rPr>
          <w:rFonts w:eastAsia="黑体" w:cs="楷体" w:ascii="SimHei" w:hAnsi="SimHei"/>
          <w:color w:val="000000"/>
          <w:sz w:val="24"/>
          <w:szCs w:val="21"/>
        </w:rPr>
        <w:t>20</w:t>
      </w:r>
      <w:r>
        <w:rPr>
          <w:rFonts w:ascii="SimHei" w:hAnsi="SimHei" w:cs="楷体" w:eastAsia="黑体"/>
          <w:color w:val="000000"/>
          <w:sz w:val="24"/>
          <w:szCs w:val="21"/>
        </w:rPr>
        <w:t>天）</w:t>
      </w:r>
    </w:p>
    <w:p>
      <w:pPr>
        <w:pStyle w:val="Normal"/>
        <w:spacing w:lineRule="auto" w:line="360"/>
        <w:ind w:firstLine="480"/>
        <w:rPr>
          <w:rFonts w:ascii="楷体" w:hAnsi="楷体" w:eastAsia="楷体" w:cs="ËÎÌå;Arial"/>
          <w:color w:val="000000"/>
          <w:kern w:val="0"/>
          <w:sz w:val="24"/>
          <w:szCs w:val="21"/>
        </w:rPr>
      </w:pPr>
      <w:r>
        <w:rPr>
          <w:rFonts w:ascii="SimHei" w:hAnsi="SimHei" w:cs="楷体" w:eastAsia="黑体"/>
          <w:color w:val="000000"/>
          <w:sz w:val="24"/>
          <w:szCs w:val="21"/>
        </w:rPr>
        <w:t>月工资</w:t>
      </w:r>
      <w:r>
        <w:rPr>
          <w:rFonts w:eastAsia="黑体" w:cs="ËÎÌå;Arial" w:ascii="SimHei" w:hAnsi="SimHei"/>
          <w:color w:val="000000"/>
          <w:kern w:val="0"/>
          <w:sz w:val="24"/>
          <w:szCs w:val="21"/>
        </w:rPr>
        <w:t>=</w:t>
      </w:r>
      <w:r>
        <w:rPr>
          <w:rFonts w:ascii="SimHei" w:hAnsi="SimHei" w:cs="楷体" w:eastAsia="黑体"/>
          <w:color w:val="000000"/>
          <w:sz w:val="24"/>
          <w:szCs w:val="21"/>
        </w:rPr>
        <w:t>（</w:t>
      </w:r>
      <w:r>
        <w:rPr>
          <w:rFonts w:ascii="SimHei" w:hAnsi="SimHei" w:cs="ËÎÌå;Arial" w:eastAsia="黑体"/>
          <w:color w:val="000000"/>
          <w:kern w:val="0"/>
          <w:sz w:val="24"/>
          <w:szCs w:val="21"/>
        </w:rPr>
        <w:t>核定</w:t>
      </w:r>
      <w:r>
        <w:rPr>
          <w:rFonts w:ascii="SimHei" w:hAnsi="SimHei" w:cs="楷体" w:eastAsia="黑体"/>
          <w:color w:val="000000"/>
          <w:sz w:val="24"/>
          <w:szCs w:val="21"/>
        </w:rPr>
        <w:t>工资</w:t>
      </w:r>
      <w:r>
        <w:rPr>
          <w:rFonts w:eastAsia="黑体" w:cs="楷体" w:ascii="SimHei" w:hAnsi="SimHei"/>
          <w:color w:val="000000"/>
          <w:sz w:val="24"/>
          <w:szCs w:val="21"/>
        </w:rPr>
        <w:t>+</w:t>
      </w:r>
      <w:r>
        <w:rPr>
          <w:rFonts w:ascii="SimHei" w:hAnsi="SimHei" w:cs="楷体" w:eastAsia="黑体"/>
          <w:color w:val="000000"/>
          <w:sz w:val="24"/>
          <w:szCs w:val="21"/>
        </w:rPr>
        <w:t>绩效工资）</w:t>
      </w:r>
      <w:r>
        <w:rPr>
          <w:rFonts w:eastAsia="黑体" w:cs="楷体" w:ascii="SimHei" w:hAnsi="SimHei"/>
          <w:color w:val="000000"/>
          <w:sz w:val="24"/>
          <w:szCs w:val="21"/>
        </w:rPr>
        <w:t>*</w:t>
      </w:r>
      <w:r>
        <w:rPr>
          <w:rFonts w:ascii="SimHei" w:hAnsi="SimHei" w:cs="楷体" w:eastAsia="黑体"/>
          <w:color w:val="000000"/>
          <w:sz w:val="24"/>
          <w:szCs w:val="21"/>
        </w:rPr>
        <w:t>实际出勤天数</w:t>
      </w:r>
      <w:r>
        <w:rPr>
          <w:rFonts w:eastAsia="黑体" w:cs="楷体" w:ascii="SimHei" w:hAnsi="SimHei"/>
          <w:color w:val="000000"/>
          <w:sz w:val="24"/>
          <w:szCs w:val="21"/>
        </w:rPr>
        <w:t>/24</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、以元为单位计算薪资，小数一律四舍五入</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color w:val="000000"/>
          <w:sz w:val="24"/>
          <w:szCs w:val="21"/>
          <w:lang w:val="en-US" w:eastAsia="en-US"/>
        </w:rPr>
        <w:t xml:space="preserve">第四十六条  </w:t>
      </w:r>
      <w:r>
        <w:rPr>
          <w:rFonts w:ascii="SimHei" w:hAnsi="SimHei" w:cs="楷体" w:eastAsia="黑体"/>
          <w:bCs/>
          <w:color w:val="000000"/>
          <w:sz w:val="24"/>
          <w:szCs w:val="21"/>
          <w:lang w:val="en-US" w:eastAsia="en-US"/>
        </w:rPr>
        <w:t>扣除或补杂</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w:t>
      </w:r>
      <w:r>
        <w:rPr>
          <w:rFonts w:ascii="SimHei" w:hAnsi="SimHei" w:cs="楷体" w:eastAsia="黑体"/>
          <w:color w:val="000000"/>
          <w:sz w:val="24"/>
          <w:szCs w:val="21"/>
          <w:lang w:val="en-US" w:eastAsia="en-US"/>
        </w:rPr>
        <w:t>行政人事部在《员工月度工资表》造册时代扣个人所得税、社保费</w:t>
      </w:r>
      <w:r>
        <w:rPr>
          <w:rFonts w:ascii="SimHei" w:hAnsi="SimHei" w:cs="楷体" w:eastAsia="黑体"/>
          <w:color w:val="000000"/>
          <w:sz w:val="24"/>
          <w:szCs w:val="21"/>
        </w:rPr>
        <w:t>，</w:t>
      </w:r>
      <w:r>
        <w:rPr>
          <w:rFonts w:ascii="SimHei" w:hAnsi="SimHei" w:cs="楷体" w:eastAsia="黑体"/>
          <w:color w:val="000000"/>
          <w:sz w:val="24"/>
          <w:szCs w:val="21"/>
          <w:lang w:val="en-US" w:eastAsia="en-US"/>
        </w:rPr>
        <w:t>扣除员工的</w:t>
      </w:r>
      <w:r>
        <w:rPr>
          <w:rFonts w:ascii="SimHei" w:hAnsi="SimHei" w:cs="楷体" w:eastAsia="黑体"/>
          <w:color w:val="000000"/>
          <w:sz w:val="24"/>
          <w:szCs w:val="21"/>
        </w:rPr>
        <w:t>违约金、</w:t>
      </w:r>
      <w:r>
        <w:rPr>
          <w:rFonts w:ascii="SimHei" w:hAnsi="SimHei" w:cs="楷体" w:eastAsia="黑体"/>
          <w:color w:val="000000"/>
          <w:sz w:val="24"/>
          <w:szCs w:val="21"/>
          <w:lang w:val="en-US" w:eastAsia="en-US"/>
        </w:rPr>
        <w:t>各种</w:t>
      </w:r>
      <w:r>
        <w:rPr>
          <w:rFonts w:ascii="SimHei" w:hAnsi="SimHei" w:cs="楷体" w:eastAsia="黑体"/>
          <w:color w:val="000000"/>
          <w:sz w:val="24"/>
          <w:szCs w:val="21"/>
        </w:rPr>
        <w:t>罚款等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、员工当月薪酬发放有错漏之处，将在下月薪酬“补杂”项中补发，但须附加补发说明</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第四十七条  </w:t>
      </w:r>
      <w:r>
        <w:rPr>
          <w:rFonts w:ascii="SimHei" w:hAnsi="SimHei" w:cs="楷体" w:eastAsia="黑体"/>
          <w:color w:val="000000"/>
          <w:sz w:val="24"/>
          <w:szCs w:val="21"/>
        </w:rPr>
        <w:t>工资表审批：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《员工月度工资表》由行政人事主管造册，经财务审核，总经理审批后薪资方能发放；</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color w:val="000000"/>
          <w:sz w:val="24"/>
          <w:szCs w:val="21"/>
        </w:rPr>
        <w:t xml:space="preserve">第四十八条  </w:t>
      </w:r>
      <w:r>
        <w:rPr>
          <w:rFonts w:ascii="SimHei" w:hAnsi="SimHei" w:cs="楷体" w:eastAsia="黑体"/>
          <w:bCs/>
          <w:color w:val="000000"/>
          <w:sz w:val="24"/>
          <w:szCs w:val="21"/>
        </w:rPr>
        <w:t>工资发放：</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、每月</w:t>
      </w:r>
      <w:r>
        <w:rPr>
          <w:rFonts w:eastAsia="黑体" w:cs="楷体" w:ascii="SimHei" w:hAnsi="SimHei"/>
          <w:color w:val="000000"/>
          <w:sz w:val="24"/>
          <w:szCs w:val="21"/>
        </w:rPr>
        <w:t>20</w:t>
      </w:r>
      <w:r>
        <w:rPr>
          <w:rFonts w:ascii="SimHei" w:hAnsi="SimHei" w:cs="楷体" w:eastAsia="黑体"/>
          <w:color w:val="000000"/>
          <w:sz w:val="24"/>
          <w:szCs w:val="21"/>
        </w:rPr>
        <w:t>日为薪资发放日，发放上月薪资，如遇周日、节假日，则工资顺延发放</w:t>
      </w:r>
    </w:p>
    <w:p>
      <w:pPr>
        <w:pStyle w:val="Normal"/>
        <w:spacing w:lineRule="auto" w:line="360"/>
        <w:ind w:firstLine="480"/>
        <w:rPr>
          <w:rFonts w:ascii="楷体" w:hAnsi="楷体" w:eastAsia="楷体" w:cs="宋体"/>
          <w:color w:val="000000"/>
          <w:sz w:val="24"/>
          <w:szCs w:val="21"/>
        </w:rPr>
      </w:pPr>
      <w:r>
        <w:rPr>
          <w:rFonts w:eastAsia="黑体" w:cs="宋体" w:ascii="SimHei" w:hAnsi="SimHei"/>
          <w:color w:val="000000"/>
          <w:sz w:val="24"/>
          <w:szCs w:val="21"/>
        </w:rPr>
        <w:t>2</w:t>
      </w:r>
      <w:r>
        <w:rPr>
          <w:rFonts w:ascii="SimHei" w:hAnsi="SimHei" w:cs="宋体" w:eastAsia="黑体"/>
          <w:color w:val="000000"/>
          <w:sz w:val="24"/>
          <w:szCs w:val="21"/>
        </w:rPr>
        <w:t>、工资发放前三天，财务部将审批通过的工资表，裁剪成每个人的单独工资条，发给本人核对（如有异议，在工资发放前向财务部提出，进行修改或由财务部解释）</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、管理人员或员工因工作需要，当月发生借款的情形，应在月底结清欠款，财务部对未结清还款人员工资不予发放</w:t>
      </w:r>
    </w:p>
    <w:p>
      <w:pPr>
        <w:pStyle w:val="Normal"/>
        <w:spacing w:lineRule="auto" w:line="360"/>
        <w:ind w:firstLine="480"/>
        <w:rPr>
          <w:rFonts w:ascii="楷体" w:hAnsi="楷体" w:eastAsia="楷体" w:cs="宋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、按正常制度程序办理离职且已完成工作交接者，其工资在次月薪资发放日予以发放</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、未经批准擅自离职，或即辞即走未进行工作交接者，行政人事部视其自动放弃在企业内一切合理合法权利，有权视其情况扣发全部或部分薪酬</w:t>
      </w:r>
    </w:p>
    <w:p>
      <w:pPr>
        <w:pStyle w:val="Normal"/>
        <w:numPr>
          <w:ilvl w:val="0"/>
          <w:numId w:val="0"/>
        </w:numPr>
        <w:spacing w:lineRule="auto" w:line="360"/>
        <w:ind w:firstLine="480"/>
        <w:outlineLvl w:val="0"/>
        <w:rPr>
          <w:rFonts w:ascii="楷体" w:hAnsi="楷体" w:eastAsia="楷体" w:cs="楷体"/>
          <w:color w:val="000000"/>
          <w:sz w:val="24"/>
          <w:szCs w:val="21"/>
        </w:rPr>
      </w:pPr>
      <w:r>
        <w:rPr>
          <w:rFonts w:ascii="SimHei" w:hAnsi="SimHei" w:cs="楷体" w:eastAsia="黑体"/>
          <w:bCs/>
          <w:color w:val="000000"/>
          <w:sz w:val="24"/>
          <w:szCs w:val="21"/>
        </w:rPr>
        <w:t xml:space="preserve">第四十九条  </w:t>
      </w:r>
      <w:r>
        <w:rPr>
          <w:rFonts w:ascii="SimHei" w:hAnsi="SimHei" w:cs="楷体" w:eastAsia="黑体"/>
          <w:color w:val="000000"/>
          <w:sz w:val="24"/>
          <w:szCs w:val="21"/>
        </w:rPr>
        <w:t>工资发放流程</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r>
        <w:rPr>
          <w:rFonts w:ascii="SimHei" w:hAnsi="SimHei" w:eastAsia="黑体"/>
        </w:rPr>
      </w:r>
    </w:p>
    <w:p>
      <w:pPr>
        <w:pStyle w:val="Normal"/>
        <w:spacing w:lineRule="auto" w:line="360"/>
        <w:jc w:val="center"/>
        <w:rPr>
          <w:rFonts w:ascii="楷体" w:hAnsi="楷体" w:eastAsia="楷体" w:cs="楷体"/>
          <w:bCs/>
          <w:color w:val="000000"/>
          <w:sz w:val="24"/>
        </w:rPr>
      </w:pPr>
      <w:r>
        <w:rPr>
          <w:rFonts w:ascii="SimHei" w:hAnsi="SimHei" w:cs="宋体" w:eastAsia="黑体"/>
          <w:b/>
          <w:color w:val="000000"/>
          <w:sz w:val="28"/>
        </w:rPr>
        <w:t>第十章  附则</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楷体" w:eastAsia="黑体"/>
          <w:bCs/>
          <w:color w:val="000000"/>
          <w:sz w:val="24"/>
          <w:szCs w:val="21"/>
        </w:rPr>
        <w:t xml:space="preserve">第五十条  </w:t>
      </w:r>
      <w:r>
        <w:rPr>
          <w:rFonts w:ascii="SimHei" w:hAnsi="SimHei" w:cs="楷体" w:eastAsia="黑体"/>
          <w:color w:val="000000"/>
          <w:sz w:val="24"/>
          <w:szCs w:val="21"/>
        </w:rPr>
        <w:t>薪酬保密：</w:t>
      </w:r>
      <w:r>
        <w:rPr>
          <w:rFonts w:eastAsia="黑体" w:cs="楷体" w:ascii="SimHei" w:hAnsi="SimHei"/>
          <w:color w:val="000000"/>
          <w:sz w:val="24"/>
          <w:szCs w:val="21"/>
        </w:rPr>
        <w:tab/>
      </w:r>
    </w:p>
    <w:p>
      <w:pPr>
        <w:pStyle w:val="Normal"/>
        <w:numPr>
          <w:ilvl w:val="0"/>
          <w:numId w:val="7"/>
        </w:numPr>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公司实行薪酬保密制度</w:t>
      </w:r>
    </w:p>
    <w:p>
      <w:pPr>
        <w:pStyle w:val="Normal"/>
        <w:numPr>
          <w:ilvl w:val="0"/>
          <w:numId w:val="7"/>
        </w:numPr>
        <w:spacing w:lineRule="auto" w:line="360"/>
        <w:ind w:start="0" w:firstLine="480"/>
        <w:rPr>
          <w:rFonts w:ascii="楷体" w:hAnsi="楷体" w:eastAsia="楷体" w:cs="宋体"/>
          <w:color w:val="000000"/>
          <w:sz w:val="24"/>
          <w:szCs w:val="21"/>
        </w:rPr>
      </w:pPr>
      <w:r>
        <w:rPr>
          <w:rFonts w:ascii="SimHei" w:hAnsi="SimHei" w:cs="楷体" w:eastAsia="黑体"/>
          <w:color w:val="000000"/>
          <w:sz w:val="24"/>
          <w:szCs w:val="21"/>
        </w:rPr>
        <w:t>除公司薪酬管理相关人员有权知道薪酬外，任何员工不得了解、泄露薪酬秘密。</w:t>
      </w:r>
      <w:r>
        <w:rPr>
          <w:rFonts w:ascii="SimHei" w:hAnsi="SimHei" w:cs="宋体" w:eastAsia="黑体"/>
          <w:color w:val="000000"/>
          <w:sz w:val="24"/>
          <w:szCs w:val="21"/>
        </w:rPr>
        <w:t>一经发现，普通员工处罚</w:t>
      </w:r>
      <w:r>
        <w:rPr>
          <w:rFonts w:eastAsia="黑体" w:cs="宋体" w:ascii="SimHei" w:hAnsi="SimHei"/>
          <w:color w:val="000000"/>
          <w:sz w:val="24"/>
          <w:szCs w:val="21"/>
        </w:rPr>
        <w:t>50</w:t>
      </w:r>
      <w:r>
        <w:rPr>
          <w:rFonts w:ascii="SimHei" w:hAnsi="SimHei" w:cs="宋体" w:eastAsia="黑体"/>
          <w:color w:val="000000"/>
          <w:sz w:val="24"/>
          <w:szCs w:val="21"/>
        </w:rPr>
        <w:t>元</w:t>
      </w:r>
      <w:r>
        <w:rPr>
          <w:rFonts w:eastAsia="黑体" w:cs="宋体" w:ascii="SimHei" w:hAnsi="SimHei"/>
          <w:color w:val="000000"/>
          <w:sz w:val="24"/>
          <w:szCs w:val="21"/>
        </w:rPr>
        <w:t>/</w:t>
      </w:r>
      <w:r>
        <w:rPr>
          <w:rFonts w:ascii="SimHei" w:hAnsi="SimHei" w:cs="宋体" w:eastAsia="黑体"/>
          <w:color w:val="000000"/>
          <w:sz w:val="24"/>
          <w:szCs w:val="21"/>
        </w:rPr>
        <w:t>次，主管级以上人员处罚</w:t>
      </w:r>
      <w:r>
        <w:rPr>
          <w:rFonts w:eastAsia="黑体" w:cs="宋体" w:ascii="SimHei" w:hAnsi="SimHei"/>
          <w:color w:val="000000"/>
          <w:sz w:val="24"/>
          <w:szCs w:val="21"/>
        </w:rPr>
        <w:t>100</w:t>
      </w:r>
      <w:r>
        <w:rPr>
          <w:rFonts w:ascii="SimHei" w:hAnsi="SimHei" w:cs="宋体" w:eastAsia="黑体"/>
          <w:color w:val="000000"/>
          <w:sz w:val="24"/>
          <w:szCs w:val="21"/>
        </w:rPr>
        <w:t>元</w:t>
      </w:r>
      <w:r>
        <w:rPr>
          <w:rFonts w:eastAsia="黑体" w:cs="宋体" w:ascii="SimHei" w:hAnsi="SimHei"/>
          <w:color w:val="000000"/>
          <w:sz w:val="24"/>
          <w:szCs w:val="21"/>
        </w:rPr>
        <w:t>/</w:t>
      </w:r>
      <w:r>
        <w:rPr>
          <w:rFonts w:ascii="SimHei" w:hAnsi="SimHei" w:cs="宋体" w:eastAsia="黑体"/>
          <w:color w:val="000000"/>
          <w:sz w:val="24"/>
          <w:szCs w:val="21"/>
        </w:rPr>
        <w:t>次。</w:t>
      </w:r>
    </w:p>
    <w:p>
      <w:pPr>
        <w:pStyle w:val="Normal"/>
        <w:numPr>
          <w:ilvl w:val="0"/>
          <w:numId w:val="0"/>
        </w:numPr>
        <w:spacing w:lineRule="auto" w:line="360"/>
        <w:ind w:firstLine="480"/>
        <w:outlineLvl w:val="0"/>
        <w:rPr>
          <w:rFonts w:ascii="楷体" w:hAnsi="楷体" w:eastAsia="楷体" w:cs="宋体"/>
          <w:color w:val="000000"/>
          <w:sz w:val="24"/>
          <w:szCs w:val="21"/>
        </w:rPr>
      </w:pPr>
      <w:r>
        <w:rPr>
          <w:rFonts w:ascii="SimHei" w:hAnsi="SimHei" w:cs="楷体" w:eastAsia="黑体"/>
          <w:bCs/>
          <w:color w:val="000000"/>
          <w:sz w:val="24"/>
          <w:szCs w:val="21"/>
        </w:rPr>
        <w:t xml:space="preserve">第五十一条  </w:t>
      </w:r>
      <w:r>
        <w:rPr>
          <w:rFonts w:ascii="SimHei" w:hAnsi="SimHei" w:cs="楷体" w:eastAsia="黑体"/>
          <w:color w:val="000000"/>
          <w:sz w:val="24"/>
          <w:szCs w:val="21"/>
        </w:rPr>
        <w:t>制度修改与解释：</w:t>
      </w:r>
    </w:p>
    <w:p>
      <w:pPr>
        <w:pStyle w:val="Normal"/>
        <w:spacing w:lineRule="auto" w:line="360"/>
        <w:ind w:firstLine="566"/>
        <w:rPr>
          <w:rFonts w:ascii="楷体" w:hAnsi="楷体" w:eastAsia="楷体" w:cs="宋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、制度是公司人力资源管理制度的组成部分，由行政人事部负责</w:t>
      </w:r>
      <w:r>
        <w:rPr>
          <w:rFonts w:ascii="SimHei" w:hAnsi="SimHei" w:cs="楷体" w:eastAsia="黑体"/>
          <w:bCs/>
          <w:color w:val="000000"/>
          <w:sz w:val="24"/>
          <w:szCs w:val="21"/>
        </w:rPr>
        <w:t>实施过程中的</w:t>
      </w:r>
      <w:r>
        <w:rPr>
          <w:rFonts w:ascii="SimHei" w:hAnsi="SimHei" w:cs="楷体" w:eastAsia="黑体"/>
          <w:color w:val="000000"/>
          <w:sz w:val="24"/>
          <w:szCs w:val="21"/>
        </w:rPr>
        <w:t>解释</w:t>
      </w:r>
    </w:p>
    <w:p>
      <w:pPr>
        <w:pStyle w:val="Normal"/>
        <w:spacing w:lineRule="auto" w:line="360"/>
        <w:ind w:firstLine="566"/>
        <w:rPr>
          <w:rFonts w:ascii="楷体" w:hAnsi="楷体" w:eastAsia="楷体" w:cs="宋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、行政人事部根据</w:t>
      </w:r>
      <w:r>
        <w:rPr>
          <w:rFonts w:ascii="SimHei" w:hAnsi="SimHei" w:cs="ËÎÌå;Arial" w:eastAsia="黑体"/>
          <w:color w:val="000000"/>
          <w:sz w:val="24"/>
          <w:szCs w:val="21"/>
        </w:rPr>
        <w:t>本制度执行中出现的问题，报公司总经理批准后，对本制度的部分内容进行修改</w:t>
      </w:r>
    </w:p>
    <w:p>
      <w:pPr>
        <w:pStyle w:val="Normal"/>
        <w:spacing w:lineRule="auto" w:line="360"/>
        <w:ind w:firstLine="566"/>
        <w:rPr>
          <w:rFonts w:ascii="楷体" w:hAnsi="楷体" w:eastAsia="楷体" w:cs="宋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、本制度从</w:t>
      </w:r>
      <w:r>
        <w:rPr>
          <w:rFonts w:eastAsia="黑体" w:cs="楷体" w:ascii="SimHei" w:hAnsi="SimHei"/>
          <w:color w:val="000000"/>
          <w:sz w:val="24"/>
          <w:szCs w:val="21"/>
        </w:rPr>
        <w:t>20XX</w:t>
      </w:r>
      <w:r>
        <w:rPr>
          <w:rFonts w:ascii="SimHei" w:hAnsi="SimHei" w:cs="楷体" w:eastAsia="黑体"/>
          <w:color w:val="000000"/>
          <w:sz w:val="24"/>
          <w:szCs w:val="21"/>
        </w:rPr>
        <w:t>年</w:t>
      </w:r>
      <w:r>
        <w:rPr>
          <w:rFonts w:eastAsia="黑体" w:cs="楷体" w:ascii="SimHei" w:hAnsi="SimHei"/>
          <w:color w:val="000000"/>
          <w:sz w:val="24"/>
          <w:szCs w:val="21"/>
        </w:rPr>
        <w:t>XX</w:t>
      </w:r>
      <w:r>
        <w:rPr>
          <w:rFonts w:ascii="SimHei" w:hAnsi="SimHei" w:cs="楷体" w:eastAsia="黑体"/>
          <w:color w:val="000000"/>
          <w:sz w:val="24"/>
          <w:szCs w:val="21"/>
        </w:rPr>
        <w:t>月</w:t>
      </w:r>
      <w:r>
        <w:rPr>
          <w:rFonts w:eastAsia="黑体" w:cs="楷体" w:ascii="SimHei" w:hAnsi="SimHei"/>
          <w:color w:val="000000"/>
          <w:sz w:val="24"/>
          <w:szCs w:val="21"/>
        </w:rPr>
        <w:t>XX</w:t>
      </w:r>
      <w:r>
        <w:rPr>
          <w:rFonts w:ascii="SimHei" w:hAnsi="SimHei" w:cs="楷体" w:eastAsia="黑体"/>
          <w:color w:val="000000"/>
          <w:sz w:val="24"/>
          <w:szCs w:val="21"/>
        </w:rPr>
        <w:t>日起开始实行，如有其他制度内容与本制度相抵触，以本制度为准</w:t>
      </w:r>
    </w:p>
    <w:p>
      <w:pPr>
        <w:pStyle w:val="Normal"/>
        <w:spacing w:lineRule="auto" w:line="360"/>
        <w:ind w:firstLine="7164"/>
        <w:rPr>
          <w:rFonts w:ascii="楷体" w:hAnsi="楷体" w:eastAsia="楷体" w:cs="宋体"/>
          <w:color w:val="000000"/>
          <w:sz w:val="24"/>
          <w:szCs w:val="21"/>
        </w:rPr>
      </w:pPr>
      <w:r>
        <w:rPr>
          <w:rFonts w:ascii="SimHei" w:hAnsi="SimHei" w:cs="宋体" w:eastAsia="黑体"/>
          <w:color w:val="000000"/>
          <w:sz w:val="24"/>
          <w:szCs w:val="21"/>
        </w:rPr>
        <w:t>行政人事部</w:t>
      </w:r>
    </w:p>
    <w:p>
      <w:pPr>
        <w:pStyle w:val="Normal"/>
        <w:spacing w:lineRule="auto" w:line="360"/>
        <w:ind w:firstLine="6804"/>
        <w:rPr>
          <w:rFonts w:ascii="楷体" w:hAnsi="楷体" w:eastAsia="楷体" w:cs="宋体"/>
          <w:color w:val="000000"/>
          <w:sz w:val="24"/>
          <w:szCs w:val="21"/>
        </w:rPr>
      </w:pPr>
      <w:r>
        <w:rPr>
          <w:rFonts w:eastAsia="黑体" w:cs="宋体" w:ascii="SimHei" w:hAnsi="SimHei"/>
          <w:color w:val="000000"/>
          <w:sz w:val="24"/>
          <w:szCs w:val="21"/>
        </w:rPr>
        <w:t>20XX</w:t>
      </w:r>
      <w:r>
        <w:rPr>
          <w:rFonts w:ascii="SimHei" w:hAnsi="SimHei" w:cs="宋体" w:eastAsia="黑体"/>
          <w:color w:val="000000"/>
          <w:sz w:val="24"/>
          <w:szCs w:val="21"/>
        </w:rPr>
        <w:t>年</w:t>
      </w:r>
      <w:r>
        <w:rPr>
          <w:rFonts w:eastAsia="黑体" w:cs="宋体" w:ascii="SimHei" w:hAnsi="SimHei"/>
          <w:color w:val="000000"/>
          <w:sz w:val="24"/>
          <w:szCs w:val="21"/>
        </w:rPr>
        <w:t>XX</w:t>
      </w:r>
      <w:r>
        <w:rPr>
          <w:rFonts w:ascii="SimHei" w:hAnsi="SimHei" w:cs="宋体" w:eastAsia="黑体"/>
          <w:color w:val="000000"/>
          <w:sz w:val="24"/>
          <w:szCs w:val="21"/>
        </w:rPr>
        <w:t>月</w:t>
      </w:r>
      <w:r>
        <w:rPr>
          <w:rFonts w:eastAsia="黑体" w:cs="宋体" w:ascii="SimHei" w:hAnsi="SimHei"/>
          <w:color w:val="000000"/>
          <w:sz w:val="24"/>
          <w:szCs w:val="21"/>
        </w:rPr>
        <w:t>XX</w:t>
      </w:r>
      <w:r>
        <w:rPr>
          <w:rFonts w:ascii="SimHei" w:hAnsi="SimHei" w:cs="宋体" w:eastAsia="黑体"/>
          <w:color w:val="000000"/>
          <w:sz w:val="24"/>
          <w:szCs w:val="21"/>
        </w:rPr>
        <w:t>日</w:t>
      </w:r>
    </w:p>
    <w:sectPr>
      <w:footerReference w:type="default" r:id="rId3"/>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
    <w:charset w:val="86"/>
    <w:family w:val="modern"/>
    <w:pitch w:val="default"/>
  </w:font>
  <w:font w:name="Cambria">
    <w:charset w:val="00" w:characterSet="windows-1252"/>
    <w:family w:val="roman"/>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Style w:val="PageNumber"/>
        <w:rFonts w:eastAsia="Times New Roman"/>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hanging="0"/>
      </w:pPr>
      <w:rPr>
        <w:sz w:val="24"/>
        <w:kern w:val="0"/>
        <w:szCs w:val="21"/>
        <w:rFonts w:ascii="楷体" w:hAnsi="楷体" w:eastAsia="楷体" w:cs="ËÎÌå;Arial"/>
        <w:color w:val="000000"/>
      </w:rPr>
    </w:lvl>
  </w:abstractNum>
  <w:abstractNum w:abstractNumId="2">
    <w:lvl w:ilvl="0">
      <w:start w:val="1"/>
      <w:numFmt w:val="upperLetter"/>
      <w:suff w:val="nothing"/>
      <w:lvlText w:val="%1、"/>
      <w:lvlJc w:val="start"/>
      <w:pPr>
        <w:tabs>
          <w:tab w:val="num" w:pos="0"/>
        </w:tabs>
        <w:ind w:start="0" w:hanging="0"/>
      </w:pPr>
      <w:rPr>
        <w:sz w:val="24"/>
        <w:kern w:val="0"/>
        <w:szCs w:val="21"/>
        <w:rFonts w:ascii="楷体" w:hAnsi="楷体" w:eastAsia="楷体" w:cs="ËÎÌå;Arial"/>
        <w:color w:val="000000"/>
      </w:rPr>
    </w:lvl>
  </w:abstractNum>
  <w:abstractNum w:abstractNumId="3">
    <w:lvl w:ilvl="0">
      <w:start w:val="1"/>
      <w:numFmt w:val="upperLetter"/>
      <w:suff w:val="nothing"/>
      <w:lvlText w:val="%1、"/>
      <w:lvlJc w:val="start"/>
      <w:pPr>
        <w:tabs>
          <w:tab w:val="num" w:pos="0"/>
        </w:tabs>
        <w:ind w:start="0" w:hanging="0"/>
      </w:pPr>
      <w:rPr>
        <w:sz w:val="24"/>
        <w:szCs w:val="21"/>
        <w:rFonts w:ascii="楷体" w:hAnsi="楷体" w:eastAsia="楷体" w:cs="楷体"/>
        <w:color w:val="000000"/>
      </w:rPr>
    </w:lvl>
  </w:abstractNum>
  <w:abstractNum w:abstractNumId="4">
    <w:lvl w:ilvl="0">
      <w:start w:val="1"/>
      <w:numFmt w:val="decimal"/>
      <w:suff w:val="nothing"/>
      <w:lvlText w:val="%1、"/>
      <w:lvlJc w:val="start"/>
      <w:pPr>
        <w:tabs>
          <w:tab w:val="num" w:pos="0"/>
        </w:tabs>
        <w:ind w:start="0" w:hanging="0"/>
      </w:pPr>
      <w:rPr/>
    </w:lvl>
  </w:abstractNum>
  <w:abstractNum w:abstractNumId="5">
    <w:lvl w:ilvl="0">
      <w:start w:val="1"/>
      <w:numFmt w:val="decimal"/>
      <w:suff w:val="nothing"/>
      <w:lvlText w:val="%1、"/>
      <w:lvlJc w:val="start"/>
      <w:pPr>
        <w:tabs>
          <w:tab w:val="num" w:pos="0"/>
        </w:tabs>
        <w:ind w:start="0" w:hanging="0"/>
      </w:pPr>
      <w:rPr/>
    </w:lvl>
  </w:abstractNum>
  <w:abstractNum w:abstractNumId="6">
    <w:lvl w:ilvl="0">
      <w:start w:val="1"/>
      <w:numFmt w:val="decimal"/>
      <w:suff w:val="nothing"/>
      <w:lvlText w:val="%1、"/>
      <w:lvlJc w:val="start"/>
      <w:pPr>
        <w:tabs>
          <w:tab w:val="num" w:pos="0"/>
        </w:tabs>
        <w:ind w:start="0" w:hanging="0"/>
      </w:pPr>
      <w:rPr/>
    </w:lvl>
  </w:abstractNum>
  <w:abstractNum w:abstractNumId="7">
    <w:lvl w:ilvl="0">
      <w:start w:val="1"/>
      <w:numFmt w:val="decimal"/>
      <w:suff w:val="nothing"/>
      <w:lvlText w:val="%1、"/>
      <w:lvlJc w:val="start"/>
      <w:pPr>
        <w:tabs>
          <w:tab w:val="num" w:pos="0"/>
        </w:tabs>
        <w:ind w:start="0" w:hanging="0"/>
      </w:pPr>
      <w:rPr>
        <w:sz w:val="24"/>
        <w:szCs w:val="21"/>
        <w:rFonts w:ascii="楷体" w:hAnsi="楷体" w:eastAsia="楷体" w:cs="宋体"/>
        <w:color w:val="000000"/>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楷体" w:hAnsi="楷体" w:eastAsia="楷体" w:cs="ËÎÌå;Arial"/>
      <w:color w:val="000000"/>
      <w:kern w:val="0"/>
      <w:sz w:val="24"/>
      <w:szCs w:val="21"/>
    </w:rPr>
  </w:style>
  <w:style w:type="character" w:styleId="WW8Num2z0">
    <w:name w:val="WW8Num2z0"/>
    <w:qFormat/>
    <w:rPr>
      <w:rFonts w:ascii="楷体" w:hAnsi="楷体" w:eastAsia="楷体" w:cs="ËÎÌå;Arial"/>
      <w:color w:val="000000"/>
      <w:kern w:val="0"/>
      <w:sz w:val="24"/>
      <w:szCs w:val="21"/>
    </w:rPr>
  </w:style>
  <w:style w:type="character" w:styleId="WW8Num3z0">
    <w:name w:val="WW8Num3z0"/>
    <w:qFormat/>
    <w:rPr>
      <w:rFonts w:ascii="楷体" w:hAnsi="楷体" w:eastAsia="楷体" w:cs="楷体"/>
      <w:color w:val="000000"/>
      <w:sz w:val="24"/>
      <w:szCs w:val="21"/>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rFonts w:ascii="楷体" w:hAnsi="楷体" w:eastAsia="楷体" w:cs="宋体"/>
      <w:color w:val="000000"/>
      <w:sz w:val="24"/>
      <w:szCs w:val="21"/>
    </w:rPr>
  </w:style>
  <w:style w:type="character" w:styleId="Style14">
    <w:name w:val="默认段落字体"/>
    <w:qFormat/>
    <w:rPr/>
  </w:style>
  <w:style w:type="character" w:styleId="Char">
    <w:name w:val="标题 Char"/>
    <w:basedOn w:val="Style14"/>
    <w:qFormat/>
    <w:rPr>
      <w:rFonts w:ascii="Cambria" w:hAnsi="Cambria" w:cs="Cambria"/>
      <w:b/>
      <w:bCs/>
      <w:sz w:val="32"/>
      <w:szCs w:val="32"/>
    </w:rPr>
  </w:style>
  <w:style w:type="character" w:styleId="InternetLink">
    <w:name w:val="Hyperlink"/>
    <w:rPr>
      <w:color w:val="0000FF"/>
      <w:u w:val="single"/>
    </w:rPr>
  </w:style>
  <w:style w:type="character" w:styleId="PageNumber">
    <w:name w:val="Page Number"/>
    <w:basedOn w:val="Style14"/>
    <w:rPr/>
  </w:style>
  <w:style w:type="character" w:styleId="Char1">
    <w:name w:val="文档结构图 Char"/>
    <w:qFormat/>
    <w:rPr>
      <w:rFonts w:ascii="宋体" w:hAnsi="宋体"/>
      <w:kern w:val="2"/>
      <w:sz w:val="18"/>
      <w:szCs w:val="18"/>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普通(网站)"/>
    <w:basedOn w:val="Normal"/>
    <w:qFormat/>
    <w:pPr>
      <w:widowControl/>
      <w:spacing w:before="280" w:after="280"/>
      <w:jc w:val="start"/>
    </w:pPr>
    <w:rPr>
      <w:rFonts w:ascii="宋体" w:hAnsi="宋体" w:cs="宋体"/>
      <w:kern w:val="0"/>
      <w:sz w:val="24"/>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Style17">
    <w:name w:val="文档结构图"/>
    <w:basedOn w:val="Normal"/>
    <w:qFormat/>
    <w:pPr/>
    <w:rPr>
      <w:rFonts w:ascii="宋体" w:hAnsi="宋体"/>
      <w:sz w:val="18"/>
      <w:szCs w:val="18"/>
    </w:rPr>
  </w:style>
  <w:style w:type="paragraph" w:styleId="Style18">
    <w:name w:val="日期"/>
    <w:basedOn w:val="Normal"/>
    <w:next w:val="Normal"/>
    <w:qFormat/>
    <w:pPr>
      <w:ind w:start="100" w:hanging="0"/>
    </w:pPr>
    <w:rPr/>
  </w:style>
  <w:style w:type="paragraph" w:styleId="Style19">
    <w:name w:val="正文缩进"/>
    <w:basedOn w:val="Normal"/>
    <w:qFormat/>
    <w:pPr>
      <w:spacing w:lineRule="atLeast" w:line="312"/>
      <w:ind w:firstLine="420"/>
    </w:pPr>
    <w:rPr>
      <w:rFonts w:eastAsia="黑体"/>
      <w:kern w:val="0"/>
      <w:sz w:val="24"/>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2019-04-08T17:50:00Z</dcterms:created>
  <dc:creator>微软用户</dc:creator>
  <dc:description/>
  <dc:language>en-US</dc:language>
  <cp:lastModifiedBy>Administrator</cp:lastModifiedBy>
  <dcterms:modified xsi:type="dcterms:W3CDTF">2019-10-16T16:04:48Z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