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2.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5"/>
        <w:keepNext w:val="0"/>
        <w:keepLines w:val="0"/>
        <w:pageBreakBefore w:val="0"/>
        <w:widowControl w:val="0"/>
        <w:tabs>
          <w:tab w:val="left" w:pos="709"/>
          <w:tab w:val="left" w:pos="993"/>
        </w:tabs>
        <w:kinsoku/>
        <w:wordWrap/>
        <w:overflowPunct/>
        <w:topLinePunct w:val="0"/>
        <w:autoSpaceDE/>
        <w:autoSpaceDN/>
        <w:bidi w:val="0"/>
        <w:adjustRightInd w:val="0"/>
        <w:snapToGrid/>
        <w:spacing w:before="313" w:beforeLines="100" w:after="240" w:afterLines="100" w:line="360" w:lineRule="auto"/>
        <w:textAlignment w:val="baseline"/>
        <w:rPr>
          <w:rFonts w:hint="eastAsia" w:ascii="楷体" w:hAnsi="宋体" w:eastAsia="楷体"/>
          <w:color w:val="000000"/>
          <w:sz w:val="36"/>
        </w:rPr>
      </w:pPr>
      <w:bookmarkStart w:id="0" w:name="_Ref216065257"/>
      <w:bookmarkStart w:id="1" w:name="_Toc216252641"/>
      <w:bookmarkStart w:id="51" w:name="_GoBack"/>
      <w:bookmarkEnd w:id="51"/>
    </w:p>
    <w:p>
      <w:pPr>
        <w:pStyle w:val="25"/>
        <w:keepNext w:val="0"/>
        <w:keepLines w:val="0"/>
        <w:pageBreakBefore w:val="0"/>
        <w:widowControl w:val="0"/>
        <w:tabs>
          <w:tab w:val="left" w:pos="709"/>
          <w:tab w:val="left" w:pos="993"/>
        </w:tabs>
        <w:kinsoku/>
        <w:wordWrap/>
        <w:overflowPunct/>
        <w:topLinePunct w:val="0"/>
        <w:autoSpaceDE/>
        <w:autoSpaceDN/>
        <w:bidi w:val="0"/>
        <w:adjustRightInd w:val="0"/>
        <w:snapToGrid/>
        <w:spacing w:before="313" w:beforeLines="100" w:after="240" w:afterLines="100" w:line="360" w:lineRule="auto"/>
        <w:textAlignment w:val="baseline"/>
        <w:rPr>
          <w:rFonts w:hint="eastAsia" w:ascii="楷体" w:hAnsi="宋体" w:eastAsia="楷体"/>
          <w:color w:val="000000"/>
          <w:sz w:val="36"/>
        </w:rPr>
      </w:pPr>
    </w:p>
    <w:p>
      <w:pPr>
        <w:pStyle w:val="25"/>
        <w:keepNext w:val="0"/>
        <w:keepLines w:val="0"/>
        <w:pageBreakBefore w:val="0"/>
        <w:widowControl w:val="0"/>
        <w:tabs>
          <w:tab w:val="left" w:pos="709"/>
          <w:tab w:val="left" w:pos="993"/>
        </w:tabs>
        <w:kinsoku/>
        <w:wordWrap/>
        <w:overflowPunct/>
        <w:topLinePunct w:val="0"/>
        <w:autoSpaceDE/>
        <w:autoSpaceDN/>
        <w:bidi w:val="0"/>
        <w:adjustRightInd w:val="0"/>
        <w:snapToGrid/>
        <w:spacing w:before="313" w:beforeLines="100" w:after="240" w:afterLines="100" w:line="360" w:lineRule="auto"/>
        <w:textAlignment w:val="baseline"/>
        <w:rPr>
          <w:rFonts w:hint="eastAsia" w:ascii="楷体" w:hAnsi="宋体" w:eastAsia="楷体"/>
          <w:color w:val="000000"/>
          <w:sz w:val="36"/>
        </w:rPr>
      </w:pPr>
    </w:p>
    <w:p>
      <w:pPr>
        <w:pStyle w:val="25"/>
        <w:keepNext w:val="0"/>
        <w:keepLines w:val="0"/>
        <w:pageBreakBefore w:val="0"/>
        <w:widowControl w:val="0"/>
        <w:tabs>
          <w:tab w:val="left" w:pos="709"/>
          <w:tab w:val="left" w:pos="993"/>
        </w:tabs>
        <w:kinsoku/>
        <w:wordWrap/>
        <w:overflowPunct/>
        <w:topLinePunct w:val="0"/>
        <w:autoSpaceDE/>
        <w:autoSpaceDN/>
        <w:bidi w:val="0"/>
        <w:adjustRightInd w:val="0"/>
        <w:snapToGrid/>
        <w:spacing w:before="313" w:beforeLines="100" w:after="240" w:afterLines="100" w:line="360" w:lineRule="auto"/>
        <w:textAlignment w:val="baseline"/>
        <w:rPr>
          <w:rFonts w:hint="eastAsia" w:ascii="楷体" w:hAnsi="宋体" w:eastAsia="楷体"/>
          <w:color w:val="000000"/>
          <w:sz w:val="36"/>
        </w:rPr>
      </w:pPr>
    </w:p>
    <w:p>
      <w:pPr>
        <w:pStyle w:val="25"/>
        <w:keepNext w:val="0"/>
        <w:keepLines w:val="0"/>
        <w:pageBreakBefore w:val="0"/>
        <w:widowControl w:val="0"/>
        <w:tabs>
          <w:tab w:val="left" w:pos="709"/>
          <w:tab w:val="left" w:pos="993"/>
        </w:tabs>
        <w:kinsoku/>
        <w:wordWrap/>
        <w:overflowPunct/>
        <w:topLinePunct w:val="0"/>
        <w:autoSpaceDE/>
        <w:autoSpaceDN/>
        <w:bidi w:val="0"/>
        <w:adjustRightInd w:val="0"/>
        <w:snapToGrid/>
        <w:spacing w:before="313" w:beforeLines="100" w:after="240" w:afterLines="100" w:line="360" w:lineRule="auto"/>
        <w:textAlignment w:val="baseline"/>
        <w:rPr>
          <w:rFonts w:hint="eastAsia" w:ascii="楷体" w:hAnsi="宋体" w:eastAsia="楷体"/>
          <w:color w:val="000000"/>
          <w:sz w:val="36"/>
        </w:rPr>
      </w:pPr>
    </w:p>
    <w:p>
      <w:pPr>
        <w:pStyle w:val="25"/>
        <w:keepNext w:val="0"/>
        <w:keepLines w:val="0"/>
        <w:pageBreakBefore w:val="0"/>
        <w:widowControl w:val="0"/>
        <w:tabs>
          <w:tab w:val="left" w:pos="709"/>
          <w:tab w:val="left" w:pos="993"/>
        </w:tabs>
        <w:kinsoku/>
        <w:wordWrap/>
        <w:overflowPunct/>
        <w:topLinePunct w:val="0"/>
        <w:autoSpaceDE/>
        <w:autoSpaceDN/>
        <w:bidi w:val="0"/>
        <w:adjustRightInd w:val="0"/>
        <w:snapToGrid/>
        <w:spacing w:before="313" w:beforeLines="100" w:after="240" w:afterLines="100" w:line="360" w:lineRule="auto"/>
        <w:textAlignment w:val="baseline"/>
        <w:rPr>
          <w:rFonts w:hint="eastAsia" w:ascii="楷体" w:hAnsi="宋体" w:eastAsia="楷体"/>
          <w:color w:val="000000"/>
          <w:sz w:val="36"/>
        </w:rPr>
      </w:pPr>
    </w:p>
    <w:p>
      <w:pPr>
        <w:pStyle w:val="25"/>
        <w:keepNext w:val="0"/>
        <w:keepLines w:val="0"/>
        <w:pageBreakBefore w:val="0"/>
        <w:widowControl w:val="0"/>
        <w:tabs>
          <w:tab w:val="left" w:pos="0"/>
        </w:tabs>
        <w:kinsoku/>
        <w:wordWrap/>
        <w:overflowPunct/>
        <w:topLinePunct w:val="0"/>
        <w:autoSpaceDE/>
        <w:autoSpaceDN/>
        <w:bidi w:val="0"/>
        <w:adjustRightInd w:val="0"/>
        <w:snapToGrid/>
        <w:spacing w:before="313" w:beforeLines="100" w:after="240" w:afterLines="100" w:line="360" w:lineRule="auto"/>
        <w:textAlignment w:val="baseline"/>
        <w:rPr>
          <w:rFonts w:hint="eastAsia" w:ascii="楷体" w:hAnsi="宋体" w:eastAsia="楷体"/>
          <w:color w:val="000000"/>
          <w:sz w:val="52"/>
          <w:szCs w:val="48"/>
          <w:lang w:eastAsia="zh-CN"/>
        </w:rPr>
      </w:pPr>
      <w:r>
        <w:rPr>
          <w:rFonts w:hint="eastAsia" w:ascii="SimHei" w:hAnsi="SimHei" w:eastAsia="黑体"/>
          <w:color w:val="000000"/>
          <w:sz w:val="52"/>
          <w:szCs w:val="48"/>
        </w:rPr>
        <w:t>薪酬福利管理制度</w:t>
      </w:r>
    </w:p>
    <w:p>
      <w:pPr>
        <w:tabs>
          <w:tab w:val="left" w:pos="709"/>
          <w:tab w:val="left" w:pos="993"/>
        </w:tabs>
        <w:spacing w:after="0" w:line="360" w:lineRule="auto"/>
        <w:jc w:val="center"/>
        <w:rPr>
          <w:rFonts w:ascii="楷体" w:hAnsi="楷体" w:eastAsia="楷体"/>
          <w:b/>
          <w:bCs/>
          <w:sz w:val="24"/>
          <w:szCs w:val="24"/>
          <w:lang w:eastAsia="zh-CN"/>
        </w:rPr>
      </w:pPr>
      <w:r>
        <w:rPr>
          <w:rFonts w:hint="eastAsia" w:ascii="SimHei" w:hAnsi="SimHei" w:eastAsia="黑体"/>
          <w:b/>
          <w:bCs/>
          <w:sz w:val="28"/>
          <w:szCs w:val="24"/>
          <w:lang w:eastAsia="zh-CN"/>
        </w:rPr>
      </w:r>
      <w:r>
        <w:rPr>
          <w:rFonts w:hint="eastAsia" w:ascii="SimHei" w:hAnsi="SimHei" w:eastAsia="黑体"/>
          <w:b/>
          <w:bCs/>
          <w:sz w:val="28"/>
          <w:szCs w:val="24"/>
          <w:lang w:eastAsia="zh-CN"/>
        </w:rPr>
        <w:t>目录</w:t>
      </w:r>
    </w:p>
    <w:p>
      <w:pPr>
        <w:pStyle w:val="19"/>
        <w:tabs>
          <w:tab w:val="left" w:pos="0"/>
          <w:tab w:val="right" w:leader="dot" w:pos="8820"/>
          <w:tab w:val="clear" w:pos="420"/>
          <w:tab w:val="clear" w:pos="8302"/>
        </w:tabs>
        <w:spacing w:line="360" w:lineRule="auto"/>
        <w:ind w:left="0" w:leftChars="0" w:right="-55" w:rightChars="-26" w:firstLine="0" w:firstLineChars="0"/>
        <w:jc w:val="center"/>
        <w:rPr>
          <w:rFonts w:ascii="楷体" w:hAnsi="楷体" w:eastAsia="楷体"/>
          <w:kern w:val="2"/>
          <w:sz w:val="22"/>
          <w:szCs w:val="22"/>
          <w:lang w:bidi="ar-SA"/>
        </w:rPr>
      </w:pPr>
      <w:r>
        <w:rPr>
          <w:rFonts w:ascii="SimHei" w:hAnsi="SimHei" w:eastAsia="黑体"/>
          <w:sz w:val="24"/>
          <w:szCs w:val="24"/>
        </w:rPr>
      </w:r>
      <w:r>
        <w:rPr>
          <w:rFonts w:ascii="SimHei" w:hAnsi="SimHei" w:eastAsia="黑体"/>
          <w:sz w:val="24"/>
          <w:szCs w:val="24"/>
        </w:rPr>
      </w:r>
      <w:r>
        <w:rPr>
          <w:rFonts w:ascii="SimHei" w:hAnsi="SimHei" w:eastAsia="黑体"/>
          <w:sz w:val="24"/>
          <w:szCs w:val="24"/>
        </w:rPr>
      </w:r>
      <w:r>
        <w:rPr>
          <w:rFonts w:ascii="SimHei" w:hAnsi="SimHei" w:eastAsia="黑体"/>
          <w:sz w:val="22"/>
          <w:szCs w:val="22"/>
        </w:rPr>
      </w:r>
      <w:r>
        <w:rPr>
          <w:rStyle w:val="32"/>
          <w:rFonts w:ascii="SimHei" w:hAnsi="SimHei" w:eastAsia="黑体"/>
          <w:sz w:val="22"/>
          <w:szCs w:val="22"/>
        </w:rPr>
      </w:r>
      <w:r>
        <w:rPr>
          <w:rFonts w:ascii="SimHei" w:hAnsi="SimHei" w:eastAsia="黑体"/>
          <w:sz w:val="22"/>
          <w:szCs w:val="22"/>
        </w:rPr>
      </w:r>
      <w:r>
        <w:rPr>
          <w:rStyle w:val="32"/>
          <w:rFonts w:ascii="SimHei" w:hAnsi="SimHei" w:eastAsia="黑体"/>
          <w:sz w:val="22"/>
          <w:szCs w:val="22"/>
        </w:rPr>
      </w:r>
      <w:r>
        <w:rPr>
          <w:rFonts w:ascii="SimHei" w:hAnsi="SimHei" w:eastAsia="黑体"/>
          <w:sz w:val="22"/>
          <w:szCs w:val="22"/>
        </w:rPr>
      </w:r>
      <w:r>
        <w:rPr>
          <w:rStyle w:val="32"/>
          <w:rFonts w:ascii="SimHei" w:hAnsi="SimHei" w:eastAsia="黑体"/>
          <w:sz w:val="22"/>
          <w:szCs w:val="22"/>
        </w:rPr>
        <w:t>1</w:t>
      </w:r>
      <w:r>
        <w:rPr>
          <w:rStyle w:val="32"/>
          <w:rFonts w:hint="eastAsia" w:ascii="SimHei" w:hAnsi="SimHei" w:eastAsia="黑体"/>
          <w:sz w:val="22"/>
          <w:szCs w:val="22"/>
        </w:rPr>
        <w:t>目的</w:t>
      </w:r>
      <w:r>
        <w:rPr>
          <w:rFonts w:ascii="SimHei" w:hAnsi="SimHei" w:eastAsia="黑体"/>
          <w:sz w:val="22"/>
          <w:szCs w:val="22"/>
        </w:rPr>
        <w:tab/>
      </w:r>
      <w:r>
        <w:rPr>
          <w:rFonts w:ascii="SimHei" w:hAnsi="SimHei" w:eastAsia="黑体"/>
          <w:sz w:val="22"/>
          <w:szCs w:val="22"/>
        </w:rPr>
      </w:r>
      <w:r>
        <w:rPr>
          <w:rFonts w:ascii="SimHei" w:hAnsi="SimHei" w:eastAsia="黑体"/>
          <w:sz w:val="22"/>
          <w:szCs w:val="22"/>
        </w:rPr>
      </w:r>
      <w:r>
        <w:rPr>
          <w:rFonts w:ascii="SimHei" w:hAnsi="SimHei" w:eastAsia="黑体"/>
          <w:sz w:val="22"/>
          <w:szCs w:val="22"/>
        </w:rPr>
      </w:r>
      <w:r>
        <w:rPr>
          <w:rFonts w:ascii="SimHei" w:hAnsi="SimHei" w:eastAsia="黑体"/>
          <w:sz w:val="22"/>
          <w:szCs w:val="22"/>
        </w:rPr>
        <w:t>3</w:t>
      </w:r>
      <w:r>
        <w:rPr>
          <w:rFonts w:ascii="SimHei" w:hAnsi="SimHei" w:eastAsia="黑体"/>
          <w:sz w:val="22"/>
          <w:szCs w:val="22"/>
        </w:rPr>
      </w:r>
      <w:r>
        <w:rPr>
          <w:rFonts w:ascii="SimHei" w:hAnsi="SimHei" w:eastAsia="黑体"/>
          <w:sz w:val="22"/>
          <w:szCs w:val="22"/>
        </w:rPr>
      </w:r>
    </w:p>
    <w:p>
      <w:pPr>
        <w:pStyle w:val="19"/>
        <w:tabs>
          <w:tab w:val="left" w:pos="0"/>
          <w:tab w:val="right" w:leader="dot" w:pos="8820"/>
          <w:tab w:val="clear" w:pos="420"/>
          <w:tab w:val="clear" w:pos="8302"/>
        </w:tabs>
        <w:spacing w:line="360" w:lineRule="auto"/>
        <w:ind w:left="0" w:leftChars="0" w:right="-55" w:rightChars="-26" w:firstLine="0" w:firstLineChars="0"/>
        <w:jc w:val="center"/>
        <w:rPr>
          <w:rFonts w:ascii="楷体" w:hAnsi="楷体" w:eastAsia="楷体"/>
          <w:kern w:val="2"/>
          <w:sz w:val="22"/>
          <w:szCs w:val="22"/>
          <w:lang w:bidi="ar-SA"/>
        </w:rPr>
      </w:pPr>
      <w:r>
        <w:rPr>
          <w:rFonts w:ascii="SimHei" w:hAnsi="SimHei" w:eastAsia="黑体"/>
          <w:sz w:val="22"/>
          <w:szCs w:val="22"/>
        </w:rPr>
      </w:r>
      <w:r>
        <w:rPr>
          <w:rStyle w:val="32"/>
          <w:rFonts w:ascii="SimHei" w:hAnsi="SimHei" w:eastAsia="黑体"/>
          <w:sz w:val="22"/>
          <w:szCs w:val="22"/>
        </w:rPr>
      </w:r>
      <w:r>
        <w:rPr>
          <w:rFonts w:ascii="SimHei" w:hAnsi="SimHei" w:eastAsia="黑体"/>
          <w:sz w:val="22"/>
          <w:szCs w:val="22"/>
        </w:rPr>
      </w:r>
      <w:r>
        <w:rPr>
          <w:rStyle w:val="32"/>
          <w:rFonts w:ascii="SimHei" w:hAnsi="SimHei" w:eastAsia="黑体"/>
          <w:sz w:val="22"/>
          <w:szCs w:val="22"/>
        </w:rPr>
      </w:r>
      <w:r>
        <w:rPr>
          <w:rFonts w:ascii="SimHei" w:hAnsi="SimHei" w:eastAsia="黑体"/>
          <w:sz w:val="22"/>
          <w:szCs w:val="22"/>
        </w:rPr>
      </w:r>
      <w:r>
        <w:rPr>
          <w:rStyle w:val="32"/>
          <w:rFonts w:ascii="SimHei" w:hAnsi="SimHei" w:eastAsia="黑体"/>
          <w:sz w:val="22"/>
          <w:szCs w:val="22"/>
        </w:rPr>
        <w:t>2</w:t>
      </w:r>
      <w:r>
        <w:rPr>
          <w:rStyle w:val="32"/>
          <w:rFonts w:hint="eastAsia" w:ascii="SimHei" w:hAnsi="SimHei" w:eastAsia="黑体"/>
          <w:sz w:val="22"/>
          <w:szCs w:val="22"/>
        </w:rPr>
        <w:t>范围</w:t>
      </w:r>
      <w:r>
        <w:rPr>
          <w:rFonts w:ascii="SimHei" w:hAnsi="SimHei" w:eastAsia="黑体"/>
          <w:sz w:val="22"/>
          <w:szCs w:val="22"/>
        </w:rPr>
        <w:tab/>
      </w:r>
      <w:r>
        <w:rPr>
          <w:rFonts w:ascii="SimHei" w:hAnsi="SimHei" w:eastAsia="黑体"/>
          <w:sz w:val="22"/>
          <w:szCs w:val="22"/>
        </w:rPr>
      </w:r>
      <w:r>
        <w:rPr>
          <w:rFonts w:ascii="SimHei" w:hAnsi="SimHei" w:eastAsia="黑体"/>
          <w:sz w:val="22"/>
          <w:szCs w:val="22"/>
        </w:rPr>
      </w:r>
      <w:r>
        <w:rPr>
          <w:rFonts w:ascii="SimHei" w:hAnsi="SimHei" w:eastAsia="黑体"/>
          <w:sz w:val="22"/>
          <w:szCs w:val="22"/>
        </w:rPr>
      </w:r>
      <w:r>
        <w:rPr>
          <w:rFonts w:ascii="SimHei" w:hAnsi="SimHei" w:eastAsia="黑体"/>
          <w:sz w:val="22"/>
          <w:szCs w:val="22"/>
        </w:rPr>
        <w:t>3</w:t>
      </w:r>
      <w:r>
        <w:rPr>
          <w:rFonts w:ascii="SimHei" w:hAnsi="SimHei" w:eastAsia="黑体"/>
          <w:sz w:val="22"/>
          <w:szCs w:val="22"/>
        </w:rPr>
      </w:r>
      <w:r>
        <w:rPr>
          <w:rFonts w:ascii="SimHei" w:hAnsi="SimHei" w:eastAsia="黑体"/>
          <w:sz w:val="22"/>
          <w:szCs w:val="22"/>
        </w:rPr>
      </w:r>
    </w:p>
    <w:p>
      <w:pPr>
        <w:pStyle w:val="19"/>
        <w:tabs>
          <w:tab w:val="left" w:pos="0"/>
          <w:tab w:val="right" w:leader="dot" w:pos="8820"/>
          <w:tab w:val="clear" w:pos="420"/>
          <w:tab w:val="clear" w:pos="8302"/>
        </w:tabs>
        <w:spacing w:line="360" w:lineRule="auto"/>
        <w:ind w:left="0" w:leftChars="0" w:right="-55" w:rightChars="-26" w:firstLine="0" w:firstLineChars="0"/>
        <w:jc w:val="center"/>
        <w:rPr>
          <w:rFonts w:ascii="楷体" w:hAnsi="楷体" w:eastAsia="楷体"/>
          <w:kern w:val="2"/>
          <w:sz w:val="22"/>
          <w:szCs w:val="22"/>
          <w:lang w:bidi="ar-SA"/>
        </w:rPr>
      </w:pPr>
      <w:r>
        <w:rPr>
          <w:rFonts w:ascii="SimHei" w:hAnsi="SimHei" w:eastAsia="黑体"/>
          <w:sz w:val="22"/>
          <w:szCs w:val="22"/>
        </w:rPr>
      </w:r>
      <w:r>
        <w:rPr>
          <w:rStyle w:val="32"/>
          <w:rFonts w:ascii="SimHei" w:hAnsi="SimHei" w:eastAsia="黑体"/>
          <w:sz w:val="22"/>
          <w:szCs w:val="22"/>
        </w:rPr>
      </w:r>
      <w:r>
        <w:rPr>
          <w:rFonts w:ascii="SimHei" w:hAnsi="SimHei" w:eastAsia="黑体"/>
          <w:sz w:val="22"/>
          <w:szCs w:val="22"/>
        </w:rPr>
      </w:r>
      <w:r>
        <w:rPr>
          <w:rStyle w:val="32"/>
          <w:rFonts w:ascii="SimHei" w:hAnsi="SimHei" w:eastAsia="黑体"/>
          <w:sz w:val="22"/>
          <w:szCs w:val="22"/>
        </w:rPr>
      </w:r>
      <w:r>
        <w:rPr>
          <w:rFonts w:ascii="SimHei" w:hAnsi="SimHei" w:eastAsia="黑体"/>
          <w:sz w:val="22"/>
          <w:szCs w:val="22"/>
        </w:rPr>
      </w:r>
      <w:r>
        <w:rPr>
          <w:rStyle w:val="32"/>
          <w:rFonts w:ascii="SimHei" w:hAnsi="SimHei" w:eastAsia="黑体"/>
          <w:sz w:val="22"/>
          <w:szCs w:val="22"/>
        </w:rPr>
        <w:t>3</w:t>
      </w:r>
      <w:r>
        <w:rPr>
          <w:rStyle w:val="32"/>
          <w:rFonts w:hint="eastAsia" w:ascii="SimHei" w:hAnsi="SimHei" w:eastAsia="黑体"/>
          <w:sz w:val="22"/>
          <w:szCs w:val="22"/>
        </w:rPr>
        <w:t>薪酬福利管理原则</w:t>
      </w:r>
      <w:r>
        <w:rPr>
          <w:rFonts w:ascii="SimHei" w:hAnsi="SimHei" w:eastAsia="黑体"/>
          <w:sz w:val="22"/>
          <w:szCs w:val="22"/>
        </w:rPr>
        <w:tab/>
      </w:r>
      <w:r>
        <w:rPr>
          <w:rFonts w:ascii="SimHei" w:hAnsi="SimHei" w:eastAsia="黑体"/>
          <w:sz w:val="22"/>
          <w:szCs w:val="22"/>
        </w:rPr>
      </w:r>
      <w:r>
        <w:rPr>
          <w:rFonts w:ascii="SimHei" w:hAnsi="SimHei" w:eastAsia="黑体"/>
          <w:sz w:val="22"/>
          <w:szCs w:val="22"/>
        </w:rPr>
      </w:r>
      <w:r>
        <w:rPr>
          <w:rFonts w:ascii="SimHei" w:hAnsi="SimHei" w:eastAsia="黑体"/>
          <w:sz w:val="22"/>
          <w:szCs w:val="22"/>
        </w:rPr>
      </w:r>
      <w:r>
        <w:rPr>
          <w:rFonts w:ascii="SimHei" w:hAnsi="SimHei" w:eastAsia="黑体"/>
          <w:sz w:val="22"/>
          <w:szCs w:val="22"/>
        </w:rPr>
        <w:t>3</w:t>
      </w:r>
      <w:r>
        <w:rPr>
          <w:rFonts w:ascii="SimHei" w:hAnsi="SimHei" w:eastAsia="黑体"/>
          <w:sz w:val="22"/>
          <w:szCs w:val="22"/>
        </w:rPr>
      </w:r>
      <w:r>
        <w:rPr>
          <w:rFonts w:ascii="SimHei" w:hAnsi="SimHei" w:eastAsia="黑体"/>
          <w:sz w:val="22"/>
          <w:szCs w:val="22"/>
        </w:rPr>
      </w:r>
    </w:p>
    <w:p>
      <w:pPr>
        <w:pStyle w:val="22"/>
        <w:tabs>
          <w:tab w:val="left" w:pos="0"/>
          <w:tab w:val="right" w:leader="dot" w:pos="8820"/>
          <w:tab w:val="clear" w:pos="1260"/>
          <w:tab w:val="clear" w:pos="8302"/>
        </w:tabs>
        <w:spacing w:line="360" w:lineRule="auto"/>
        <w:ind w:left="0" w:leftChars="0" w:right="-55" w:rightChars="-26" w:firstLine="0" w:firstLineChars="0"/>
        <w:jc w:val="center"/>
        <w:rPr>
          <w:rFonts w:ascii="楷体" w:hAnsi="楷体" w:eastAsia="楷体"/>
          <w:kern w:val="2"/>
          <w:sz w:val="22"/>
          <w:szCs w:val="22"/>
          <w:lang w:eastAsia="zh-CN" w:bidi="ar-SA"/>
        </w:rPr>
      </w:pPr>
      <w:r>
        <w:rPr>
          <w:rFonts w:ascii="SimHei" w:hAnsi="SimHei" w:eastAsia="黑体"/>
          <w:sz w:val="22"/>
          <w:szCs w:val="22"/>
          <w:lang/>
        </w:rPr>
      </w:r>
      <w:r>
        <w:rPr>
          <w:rStyle w:val="32"/>
          <w:rFonts w:ascii="SimHei" w:hAnsi="SimHei" w:eastAsia="黑体"/>
          <w:sz w:val="22"/>
          <w:szCs w:val="22"/>
          <w:lang/>
        </w:rPr>
      </w:r>
      <w:r>
        <w:rPr>
          <w:rFonts w:ascii="SimHei" w:hAnsi="SimHei" w:eastAsia="黑体"/>
          <w:sz w:val="22"/>
          <w:szCs w:val="22"/>
          <w:lang/>
        </w:rPr>
      </w:r>
      <w:r>
        <w:rPr>
          <w:rStyle w:val="32"/>
          <w:rFonts w:ascii="SimHei" w:hAnsi="SimHei" w:eastAsia="黑体"/>
          <w:sz w:val="22"/>
          <w:szCs w:val="22"/>
          <w:lang/>
        </w:rPr>
      </w:r>
      <w:r>
        <w:rPr>
          <w:rFonts w:ascii="SimHei" w:hAnsi="SimHei" w:eastAsia="黑体"/>
          <w:sz w:val="22"/>
          <w:szCs w:val="22"/>
          <w:lang/>
        </w:rPr>
      </w:r>
      <w:r>
        <w:rPr>
          <w:rStyle w:val="32"/>
          <w:rFonts w:ascii="SimHei" w:hAnsi="SimHei" w:eastAsia="黑体"/>
          <w:sz w:val="22"/>
          <w:szCs w:val="22"/>
          <w:lang w:eastAsia="zh-CN"/>
        </w:rPr>
        <w:t>3.1</w:t>
      </w:r>
      <w:r>
        <w:rPr>
          <w:rStyle w:val="32"/>
          <w:rFonts w:hint="eastAsia" w:ascii="SimHei" w:hAnsi="SimHei" w:eastAsia="黑体"/>
          <w:sz w:val="22"/>
          <w:szCs w:val="22"/>
          <w:lang w:eastAsia="zh-CN"/>
        </w:rPr>
        <w:t>市场化及激励原则：</w:t>
      </w:r>
      <w:r>
        <w:rPr>
          <w:rFonts w:ascii="SimHei" w:hAnsi="SimHei" w:eastAsia="黑体"/>
          <w:sz w:val="22"/>
          <w:szCs w:val="22"/>
          <w:lang/>
        </w:rPr>
        <w:tab/>
      </w:r>
      <w:r>
        <w:rPr>
          <w:rFonts w:ascii="SimHei" w:hAnsi="SimHei" w:eastAsia="黑体"/>
          <w:sz w:val="22"/>
          <w:szCs w:val="22"/>
          <w:lang/>
        </w:rPr>
      </w:r>
      <w:r>
        <w:rPr>
          <w:rFonts w:ascii="SimHei" w:hAnsi="SimHei" w:eastAsia="黑体"/>
          <w:sz w:val="22"/>
          <w:szCs w:val="22"/>
          <w:lang/>
        </w:rPr>
      </w:r>
      <w:r>
        <w:rPr>
          <w:rFonts w:ascii="SimHei" w:hAnsi="SimHei" w:eastAsia="黑体"/>
          <w:sz w:val="22"/>
          <w:szCs w:val="22"/>
          <w:lang/>
        </w:rPr>
      </w:r>
      <w:r>
        <w:rPr>
          <w:rFonts w:ascii="SimHei" w:hAnsi="SimHei" w:eastAsia="黑体"/>
          <w:sz w:val="22"/>
          <w:szCs w:val="22"/>
          <w:lang/>
        </w:rPr>
        <w:t>3</w:t>
      </w:r>
      <w:r>
        <w:rPr>
          <w:rFonts w:ascii="SimHei" w:hAnsi="SimHei" w:eastAsia="黑体"/>
          <w:sz w:val="22"/>
          <w:szCs w:val="22"/>
          <w:lang/>
        </w:rPr>
      </w:r>
      <w:r>
        <w:rPr>
          <w:rFonts w:ascii="SimHei" w:hAnsi="SimHei" w:eastAsia="黑体"/>
          <w:sz w:val="22"/>
          <w:szCs w:val="22"/>
          <w:lang/>
        </w:rPr>
      </w:r>
    </w:p>
    <w:p>
      <w:pPr>
        <w:pStyle w:val="22"/>
        <w:tabs>
          <w:tab w:val="left" w:pos="0"/>
          <w:tab w:val="left" w:pos="900"/>
          <w:tab w:val="right" w:leader="dot" w:pos="8820"/>
          <w:tab w:val="clear" w:pos="1260"/>
          <w:tab w:val="clear" w:pos="8302"/>
        </w:tabs>
        <w:spacing w:line="360" w:lineRule="auto"/>
        <w:ind w:left="0" w:leftChars="0" w:right="-55" w:rightChars="-26" w:firstLine="0" w:firstLineChars="0"/>
        <w:jc w:val="center"/>
        <w:rPr>
          <w:rFonts w:ascii="楷体" w:hAnsi="楷体" w:eastAsia="楷体"/>
          <w:kern w:val="2"/>
          <w:sz w:val="22"/>
          <w:szCs w:val="22"/>
          <w:lang w:eastAsia="zh-CN" w:bidi="ar-SA"/>
        </w:rPr>
      </w:pPr>
      <w:r>
        <w:rPr>
          <w:rFonts w:ascii="SimHei" w:hAnsi="SimHei" w:eastAsia="黑体"/>
          <w:sz w:val="22"/>
          <w:szCs w:val="22"/>
          <w:lang/>
        </w:rPr>
      </w:r>
      <w:r>
        <w:rPr>
          <w:rStyle w:val="32"/>
          <w:rFonts w:ascii="SimHei" w:hAnsi="SimHei" w:eastAsia="黑体"/>
          <w:sz w:val="22"/>
          <w:szCs w:val="22"/>
          <w:lang/>
        </w:rPr>
      </w:r>
      <w:r>
        <w:rPr>
          <w:rFonts w:ascii="SimHei" w:hAnsi="SimHei" w:eastAsia="黑体"/>
          <w:sz w:val="22"/>
          <w:szCs w:val="22"/>
          <w:lang/>
        </w:rPr>
      </w:r>
      <w:r>
        <w:rPr>
          <w:rStyle w:val="32"/>
          <w:rFonts w:ascii="SimHei" w:hAnsi="SimHei" w:eastAsia="黑体"/>
          <w:sz w:val="22"/>
          <w:szCs w:val="22"/>
          <w:lang/>
        </w:rPr>
      </w:r>
      <w:r>
        <w:rPr>
          <w:rFonts w:ascii="SimHei" w:hAnsi="SimHei" w:eastAsia="黑体"/>
          <w:sz w:val="22"/>
          <w:szCs w:val="22"/>
          <w:lang/>
        </w:rPr>
      </w:r>
      <w:r>
        <w:rPr>
          <w:rStyle w:val="32"/>
          <w:rFonts w:ascii="SimHei" w:hAnsi="SimHei" w:eastAsia="黑体"/>
          <w:sz w:val="22"/>
          <w:szCs w:val="22"/>
          <w:lang w:eastAsia="zh-CN"/>
        </w:rPr>
        <w:t>3.2</w:t>
      </w:r>
      <w:r>
        <w:rPr>
          <w:rFonts w:ascii="SimHei" w:hAnsi="SimHei" w:eastAsia="黑体"/>
          <w:kern w:val="2"/>
          <w:sz w:val="22"/>
          <w:szCs w:val="22"/>
          <w:lang w:eastAsia="zh-CN" w:bidi="ar-SA"/>
        </w:rPr>
        <w:tab/>
      </w:r>
      <w:r>
        <w:rPr>
          <w:rStyle w:val="32"/>
          <w:rFonts w:hint="eastAsia" w:ascii="SimHei" w:hAnsi="SimHei" w:eastAsia="黑体"/>
          <w:sz w:val="22"/>
          <w:szCs w:val="22"/>
          <w:lang w:eastAsia="zh-CN"/>
        </w:rPr>
        <w:t>内部公平原则：</w:t>
      </w:r>
      <w:r>
        <w:rPr>
          <w:rFonts w:ascii="SimHei" w:hAnsi="SimHei" w:eastAsia="黑体"/>
          <w:sz w:val="22"/>
          <w:szCs w:val="22"/>
          <w:lang/>
        </w:rPr>
        <w:tab/>
      </w:r>
      <w:r>
        <w:rPr>
          <w:rFonts w:ascii="SimHei" w:hAnsi="SimHei" w:eastAsia="黑体"/>
          <w:sz w:val="22"/>
          <w:szCs w:val="22"/>
          <w:lang/>
        </w:rPr>
      </w:r>
      <w:r>
        <w:rPr>
          <w:rFonts w:ascii="SimHei" w:hAnsi="SimHei" w:eastAsia="黑体"/>
          <w:sz w:val="22"/>
          <w:szCs w:val="22"/>
          <w:lang/>
        </w:rPr>
      </w:r>
      <w:r>
        <w:rPr>
          <w:rFonts w:ascii="SimHei" w:hAnsi="SimHei" w:eastAsia="黑体"/>
          <w:sz w:val="22"/>
          <w:szCs w:val="22"/>
          <w:lang/>
        </w:rPr>
      </w:r>
      <w:r>
        <w:rPr>
          <w:rFonts w:ascii="SimHei" w:hAnsi="SimHei" w:eastAsia="黑体"/>
          <w:sz w:val="22"/>
          <w:szCs w:val="22"/>
          <w:lang/>
        </w:rPr>
        <w:t>3</w:t>
      </w:r>
      <w:r>
        <w:rPr>
          <w:rFonts w:ascii="SimHei" w:hAnsi="SimHei" w:eastAsia="黑体"/>
          <w:sz w:val="22"/>
          <w:szCs w:val="22"/>
          <w:lang/>
        </w:rPr>
      </w:r>
      <w:r>
        <w:rPr>
          <w:rFonts w:ascii="SimHei" w:hAnsi="SimHei" w:eastAsia="黑体"/>
          <w:sz w:val="22"/>
          <w:szCs w:val="22"/>
          <w:lang/>
        </w:rPr>
      </w:r>
    </w:p>
    <w:p>
      <w:pPr>
        <w:pStyle w:val="22"/>
        <w:tabs>
          <w:tab w:val="left" w:pos="0"/>
          <w:tab w:val="left" w:pos="900"/>
          <w:tab w:val="right" w:leader="dot" w:pos="8820"/>
          <w:tab w:val="clear" w:pos="1260"/>
          <w:tab w:val="clear" w:pos="8302"/>
        </w:tabs>
        <w:spacing w:line="360" w:lineRule="auto"/>
        <w:ind w:left="0" w:leftChars="0" w:right="-55" w:rightChars="-26" w:firstLine="0" w:firstLineChars="0"/>
        <w:jc w:val="center"/>
        <w:rPr>
          <w:rFonts w:ascii="楷体" w:hAnsi="楷体" w:eastAsia="楷体"/>
          <w:kern w:val="2"/>
          <w:sz w:val="22"/>
          <w:szCs w:val="22"/>
          <w:lang w:eastAsia="zh-CN" w:bidi="ar-SA"/>
        </w:rPr>
      </w:pPr>
      <w:r>
        <w:rPr>
          <w:rFonts w:ascii="SimHei" w:hAnsi="SimHei" w:eastAsia="黑体"/>
          <w:sz w:val="22"/>
          <w:szCs w:val="22"/>
          <w:lang/>
        </w:rPr>
      </w:r>
      <w:r>
        <w:rPr>
          <w:rStyle w:val="32"/>
          <w:rFonts w:ascii="SimHei" w:hAnsi="SimHei" w:eastAsia="黑体"/>
          <w:sz w:val="22"/>
          <w:szCs w:val="22"/>
          <w:lang/>
        </w:rPr>
      </w:r>
      <w:r>
        <w:rPr>
          <w:rFonts w:ascii="SimHei" w:hAnsi="SimHei" w:eastAsia="黑体"/>
          <w:sz w:val="22"/>
          <w:szCs w:val="22"/>
          <w:lang/>
        </w:rPr>
      </w:r>
      <w:r>
        <w:rPr>
          <w:rStyle w:val="32"/>
          <w:rFonts w:ascii="SimHei" w:hAnsi="SimHei" w:eastAsia="黑体"/>
          <w:sz w:val="22"/>
          <w:szCs w:val="22"/>
          <w:lang/>
        </w:rPr>
      </w:r>
      <w:r>
        <w:rPr>
          <w:rFonts w:ascii="SimHei" w:hAnsi="SimHei" w:eastAsia="黑体"/>
          <w:sz w:val="22"/>
          <w:szCs w:val="22"/>
          <w:lang/>
        </w:rPr>
      </w:r>
      <w:r>
        <w:rPr>
          <w:rStyle w:val="32"/>
          <w:rFonts w:ascii="SimHei" w:hAnsi="SimHei" w:eastAsia="黑体"/>
          <w:sz w:val="22"/>
          <w:szCs w:val="22"/>
          <w:lang w:eastAsia="zh-CN"/>
        </w:rPr>
        <w:t>3.3</w:t>
      </w:r>
      <w:r>
        <w:rPr>
          <w:rFonts w:ascii="SimHei" w:hAnsi="SimHei" w:eastAsia="黑体"/>
          <w:kern w:val="2"/>
          <w:sz w:val="22"/>
          <w:szCs w:val="22"/>
          <w:lang w:eastAsia="zh-CN" w:bidi="ar-SA"/>
        </w:rPr>
        <w:tab/>
      </w:r>
      <w:r>
        <w:rPr>
          <w:rStyle w:val="32"/>
          <w:rFonts w:hint="eastAsia" w:ascii="SimHei" w:hAnsi="SimHei" w:eastAsia="黑体"/>
          <w:sz w:val="22"/>
          <w:szCs w:val="22"/>
          <w:lang w:eastAsia="zh-CN"/>
        </w:rPr>
        <w:t>绩效导向原则：</w:t>
      </w:r>
      <w:r>
        <w:rPr>
          <w:rFonts w:ascii="SimHei" w:hAnsi="SimHei" w:eastAsia="黑体"/>
          <w:sz w:val="22"/>
          <w:szCs w:val="22"/>
          <w:lang/>
        </w:rPr>
        <w:tab/>
      </w:r>
      <w:r>
        <w:rPr>
          <w:rFonts w:ascii="SimHei" w:hAnsi="SimHei" w:eastAsia="黑体"/>
          <w:sz w:val="22"/>
          <w:szCs w:val="22"/>
          <w:lang/>
        </w:rPr>
      </w:r>
      <w:r>
        <w:rPr>
          <w:rFonts w:ascii="SimHei" w:hAnsi="SimHei" w:eastAsia="黑体"/>
          <w:sz w:val="22"/>
          <w:szCs w:val="22"/>
          <w:lang/>
        </w:rPr>
      </w:r>
      <w:r>
        <w:rPr>
          <w:rFonts w:ascii="SimHei" w:hAnsi="SimHei" w:eastAsia="黑体"/>
          <w:sz w:val="22"/>
          <w:szCs w:val="22"/>
          <w:lang/>
        </w:rPr>
      </w:r>
      <w:r>
        <w:rPr>
          <w:rFonts w:ascii="SimHei" w:hAnsi="SimHei" w:eastAsia="黑体"/>
          <w:sz w:val="22"/>
          <w:szCs w:val="22"/>
          <w:lang/>
        </w:rPr>
        <w:t>3</w:t>
      </w:r>
      <w:r>
        <w:rPr>
          <w:rFonts w:ascii="SimHei" w:hAnsi="SimHei" w:eastAsia="黑体"/>
          <w:sz w:val="22"/>
          <w:szCs w:val="22"/>
          <w:lang/>
        </w:rPr>
      </w:r>
      <w:r>
        <w:rPr>
          <w:rFonts w:ascii="SimHei" w:hAnsi="SimHei" w:eastAsia="黑体"/>
          <w:sz w:val="22"/>
          <w:szCs w:val="22"/>
          <w:lang/>
        </w:rPr>
      </w:r>
    </w:p>
    <w:p>
      <w:pPr>
        <w:pStyle w:val="19"/>
        <w:tabs>
          <w:tab w:val="left" w:pos="0"/>
          <w:tab w:val="right" w:leader="dot" w:pos="8820"/>
          <w:tab w:val="clear" w:pos="420"/>
          <w:tab w:val="clear" w:pos="8302"/>
        </w:tabs>
        <w:spacing w:line="360" w:lineRule="auto"/>
        <w:ind w:left="0" w:leftChars="0" w:right="-55" w:rightChars="-26" w:firstLine="0" w:firstLineChars="0"/>
        <w:jc w:val="center"/>
        <w:rPr>
          <w:rFonts w:ascii="楷体" w:hAnsi="楷体" w:eastAsia="楷体"/>
          <w:kern w:val="2"/>
          <w:sz w:val="22"/>
          <w:szCs w:val="22"/>
          <w:lang w:bidi="ar-SA"/>
        </w:rPr>
      </w:pPr>
      <w:r>
        <w:rPr>
          <w:rFonts w:ascii="SimHei" w:hAnsi="SimHei" w:eastAsia="黑体"/>
          <w:sz w:val="22"/>
          <w:szCs w:val="22"/>
        </w:rPr>
      </w:r>
      <w:r>
        <w:rPr>
          <w:rStyle w:val="32"/>
          <w:rFonts w:ascii="SimHei" w:hAnsi="SimHei" w:eastAsia="黑体"/>
          <w:sz w:val="22"/>
          <w:szCs w:val="22"/>
        </w:rPr>
      </w:r>
      <w:r>
        <w:rPr>
          <w:rFonts w:ascii="SimHei" w:hAnsi="SimHei" w:eastAsia="黑体"/>
          <w:sz w:val="22"/>
          <w:szCs w:val="22"/>
        </w:rPr>
      </w:r>
      <w:r>
        <w:rPr>
          <w:rStyle w:val="32"/>
          <w:rFonts w:ascii="SimHei" w:hAnsi="SimHei" w:eastAsia="黑体"/>
          <w:sz w:val="22"/>
          <w:szCs w:val="22"/>
        </w:rPr>
      </w:r>
      <w:r>
        <w:rPr>
          <w:rFonts w:ascii="SimHei" w:hAnsi="SimHei" w:eastAsia="黑体"/>
          <w:sz w:val="22"/>
          <w:szCs w:val="22"/>
        </w:rPr>
      </w:r>
      <w:r>
        <w:rPr>
          <w:rStyle w:val="32"/>
          <w:rFonts w:ascii="SimHei" w:hAnsi="SimHei" w:eastAsia="黑体"/>
          <w:sz w:val="22"/>
          <w:szCs w:val="22"/>
        </w:rPr>
        <w:t>4</w:t>
      </w:r>
      <w:r>
        <w:rPr>
          <w:rStyle w:val="32"/>
          <w:rFonts w:hint="eastAsia" w:ascii="SimHei" w:hAnsi="SimHei" w:eastAsia="黑体"/>
          <w:sz w:val="22"/>
          <w:szCs w:val="22"/>
        </w:rPr>
        <w:t>销售岗位薪酬福利</w:t>
      </w:r>
      <w:r>
        <w:rPr>
          <w:rFonts w:ascii="SimHei" w:hAnsi="SimHei" w:eastAsia="黑体"/>
          <w:sz w:val="22"/>
          <w:szCs w:val="22"/>
        </w:rPr>
        <w:tab/>
      </w:r>
      <w:r>
        <w:rPr>
          <w:rFonts w:ascii="SimHei" w:hAnsi="SimHei" w:eastAsia="黑体"/>
          <w:sz w:val="22"/>
          <w:szCs w:val="22"/>
        </w:rPr>
      </w:r>
      <w:r>
        <w:rPr>
          <w:rFonts w:ascii="SimHei" w:hAnsi="SimHei" w:eastAsia="黑体"/>
          <w:sz w:val="22"/>
          <w:szCs w:val="22"/>
        </w:rPr>
      </w:r>
      <w:r>
        <w:rPr>
          <w:rFonts w:ascii="SimHei" w:hAnsi="SimHei" w:eastAsia="黑体"/>
          <w:sz w:val="22"/>
          <w:szCs w:val="22"/>
        </w:rPr>
      </w:r>
      <w:r>
        <w:rPr>
          <w:rFonts w:ascii="SimHei" w:hAnsi="SimHei" w:eastAsia="黑体"/>
          <w:sz w:val="22"/>
          <w:szCs w:val="22"/>
        </w:rPr>
        <w:t>3</w:t>
      </w:r>
      <w:r>
        <w:rPr>
          <w:rFonts w:ascii="SimHei" w:hAnsi="SimHei" w:eastAsia="黑体"/>
          <w:sz w:val="22"/>
          <w:szCs w:val="22"/>
        </w:rPr>
      </w:r>
      <w:r>
        <w:rPr>
          <w:rFonts w:ascii="SimHei" w:hAnsi="SimHei" w:eastAsia="黑体"/>
          <w:sz w:val="22"/>
          <w:szCs w:val="22"/>
        </w:rPr>
      </w:r>
    </w:p>
    <w:p>
      <w:pPr>
        <w:pStyle w:val="22"/>
        <w:tabs>
          <w:tab w:val="left" w:pos="0"/>
          <w:tab w:val="right" w:leader="dot" w:pos="8820"/>
          <w:tab w:val="clear" w:pos="1260"/>
          <w:tab w:val="clear" w:pos="8302"/>
        </w:tabs>
        <w:spacing w:line="360" w:lineRule="auto"/>
        <w:ind w:left="0" w:leftChars="0" w:right="-55" w:rightChars="-26" w:firstLine="0" w:firstLineChars="0"/>
        <w:jc w:val="center"/>
        <w:rPr>
          <w:rFonts w:ascii="楷体" w:hAnsi="楷体" w:eastAsia="楷体"/>
          <w:kern w:val="2"/>
          <w:sz w:val="22"/>
          <w:szCs w:val="22"/>
          <w:lang w:eastAsia="zh-CN" w:bidi="ar-SA"/>
        </w:rPr>
      </w:pPr>
      <w:r>
        <w:rPr>
          <w:rFonts w:ascii="SimHei" w:hAnsi="SimHei" w:eastAsia="黑体"/>
          <w:sz w:val="22"/>
          <w:szCs w:val="22"/>
          <w:lang/>
        </w:rPr>
      </w:r>
      <w:r>
        <w:rPr>
          <w:rStyle w:val="32"/>
          <w:rFonts w:ascii="SimHei" w:hAnsi="SimHei" w:eastAsia="黑体"/>
          <w:sz w:val="22"/>
          <w:szCs w:val="22"/>
          <w:lang/>
        </w:rPr>
      </w:r>
      <w:r>
        <w:rPr>
          <w:rFonts w:ascii="SimHei" w:hAnsi="SimHei" w:eastAsia="黑体"/>
          <w:sz w:val="22"/>
          <w:szCs w:val="22"/>
          <w:lang/>
        </w:rPr>
      </w:r>
      <w:r>
        <w:rPr>
          <w:rStyle w:val="32"/>
          <w:rFonts w:ascii="SimHei" w:hAnsi="SimHei" w:eastAsia="黑体"/>
          <w:sz w:val="22"/>
          <w:szCs w:val="22"/>
          <w:lang/>
        </w:rPr>
      </w:r>
      <w:r>
        <w:rPr>
          <w:rFonts w:ascii="SimHei" w:hAnsi="SimHei" w:eastAsia="黑体"/>
          <w:sz w:val="22"/>
          <w:szCs w:val="22"/>
          <w:lang/>
        </w:rPr>
      </w:r>
      <w:r>
        <w:rPr>
          <w:rStyle w:val="32"/>
          <w:rFonts w:ascii="SimHei" w:hAnsi="SimHei" w:eastAsia="黑体"/>
          <w:sz w:val="22"/>
          <w:szCs w:val="22"/>
          <w:lang w:eastAsia="zh-CN"/>
        </w:rPr>
        <w:t>4.1</w:t>
      </w:r>
      <w:r>
        <w:rPr>
          <w:rStyle w:val="32"/>
          <w:rFonts w:hint="eastAsia" w:ascii="SimHei" w:hAnsi="SimHei" w:eastAsia="黑体"/>
          <w:sz w:val="22"/>
          <w:szCs w:val="22"/>
          <w:lang w:eastAsia="zh-CN"/>
        </w:rPr>
        <w:t>销售岗位薪酬福利构成</w:t>
      </w:r>
      <w:r>
        <w:rPr>
          <w:rFonts w:ascii="SimHei" w:hAnsi="SimHei" w:eastAsia="黑体"/>
          <w:sz w:val="22"/>
          <w:szCs w:val="22"/>
          <w:lang/>
        </w:rPr>
        <w:tab/>
      </w:r>
      <w:r>
        <w:rPr>
          <w:rFonts w:ascii="SimHei" w:hAnsi="SimHei" w:eastAsia="黑体"/>
          <w:sz w:val="22"/>
          <w:szCs w:val="22"/>
          <w:lang/>
        </w:rPr>
      </w:r>
      <w:r>
        <w:rPr>
          <w:rFonts w:ascii="SimHei" w:hAnsi="SimHei" w:eastAsia="黑体"/>
          <w:sz w:val="22"/>
          <w:szCs w:val="22"/>
          <w:lang/>
        </w:rPr>
      </w:r>
      <w:r>
        <w:rPr>
          <w:rFonts w:ascii="SimHei" w:hAnsi="SimHei" w:eastAsia="黑体"/>
          <w:sz w:val="22"/>
          <w:szCs w:val="22"/>
          <w:lang/>
        </w:rPr>
      </w:r>
      <w:r>
        <w:rPr>
          <w:rFonts w:ascii="SimHei" w:hAnsi="SimHei" w:eastAsia="黑体"/>
          <w:sz w:val="22"/>
          <w:szCs w:val="22"/>
          <w:lang/>
        </w:rPr>
        <w:t>3</w:t>
      </w:r>
      <w:r>
        <w:rPr>
          <w:rFonts w:ascii="SimHei" w:hAnsi="SimHei" w:eastAsia="黑体"/>
          <w:sz w:val="22"/>
          <w:szCs w:val="22"/>
          <w:lang/>
        </w:rPr>
      </w:r>
      <w:r>
        <w:rPr>
          <w:rFonts w:ascii="SimHei" w:hAnsi="SimHei" w:eastAsia="黑体"/>
          <w:sz w:val="22"/>
          <w:szCs w:val="22"/>
          <w:lang/>
        </w:rPr>
      </w:r>
    </w:p>
    <w:p>
      <w:pPr>
        <w:pStyle w:val="22"/>
        <w:tabs>
          <w:tab w:val="left" w:pos="0"/>
          <w:tab w:val="left" w:pos="900"/>
          <w:tab w:val="right" w:leader="dot" w:pos="8820"/>
          <w:tab w:val="clear" w:pos="1260"/>
          <w:tab w:val="clear" w:pos="8302"/>
        </w:tabs>
        <w:spacing w:line="360" w:lineRule="auto"/>
        <w:ind w:left="0" w:leftChars="0" w:right="-55" w:rightChars="-26" w:firstLine="0" w:firstLineChars="0"/>
        <w:jc w:val="center"/>
        <w:rPr>
          <w:rFonts w:ascii="楷体" w:hAnsi="楷体" w:eastAsia="楷体"/>
          <w:kern w:val="2"/>
          <w:sz w:val="22"/>
          <w:szCs w:val="22"/>
          <w:lang w:eastAsia="zh-CN" w:bidi="ar-SA"/>
        </w:rPr>
      </w:pPr>
      <w:r>
        <w:rPr>
          <w:rFonts w:ascii="SimHei" w:hAnsi="SimHei" w:eastAsia="黑体"/>
          <w:sz w:val="22"/>
          <w:szCs w:val="22"/>
          <w:lang/>
        </w:rPr>
      </w:r>
      <w:r>
        <w:rPr>
          <w:rStyle w:val="32"/>
          <w:rFonts w:ascii="SimHei" w:hAnsi="SimHei" w:eastAsia="黑体"/>
          <w:sz w:val="22"/>
          <w:szCs w:val="22"/>
          <w:lang/>
        </w:rPr>
      </w:r>
      <w:r>
        <w:rPr>
          <w:rFonts w:ascii="SimHei" w:hAnsi="SimHei" w:eastAsia="黑体"/>
          <w:sz w:val="22"/>
          <w:szCs w:val="22"/>
          <w:lang/>
        </w:rPr>
      </w:r>
      <w:r>
        <w:rPr>
          <w:rStyle w:val="32"/>
          <w:rFonts w:ascii="SimHei" w:hAnsi="SimHei" w:eastAsia="黑体"/>
          <w:sz w:val="22"/>
          <w:szCs w:val="22"/>
          <w:lang/>
        </w:rPr>
      </w:r>
      <w:r>
        <w:rPr>
          <w:rFonts w:ascii="SimHei" w:hAnsi="SimHei" w:eastAsia="黑体"/>
          <w:sz w:val="22"/>
          <w:szCs w:val="22"/>
          <w:lang/>
        </w:rPr>
      </w:r>
      <w:r>
        <w:rPr>
          <w:rStyle w:val="32"/>
          <w:rFonts w:ascii="SimHei" w:hAnsi="SimHei" w:eastAsia="黑体"/>
          <w:sz w:val="22"/>
          <w:szCs w:val="22"/>
          <w:lang w:eastAsia="zh-CN"/>
        </w:rPr>
        <w:t>4.2</w:t>
      </w:r>
      <w:r>
        <w:rPr>
          <w:rFonts w:ascii="SimHei" w:hAnsi="SimHei" w:eastAsia="黑体"/>
          <w:kern w:val="2"/>
          <w:sz w:val="22"/>
          <w:szCs w:val="22"/>
          <w:lang w:eastAsia="zh-CN" w:bidi="ar-SA"/>
        </w:rPr>
        <w:tab/>
      </w:r>
      <w:r>
        <w:rPr>
          <w:rStyle w:val="32"/>
          <w:rFonts w:hint="eastAsia" w:ascii="SimHei" w:hAnsi="SimHei" w:eastAsia="黑体"/>
          <w:sz w:val="22"/>
          <w:szCs w:val="22"/>
          <w:lang w:eastAsia="zh-CN"/>
        </w:rPr>
        <w:t>销售岗位晋升路径</w:t>
      </w:r>
      <w:r>
        <w:rPr>
          <w:rFonts w:ascii="SimHei" w:hAnsi="SimHei" w:eastAsia="黑体"/>
          <w:sz w:val="22"/>
          <w:szCs w:val="22"/>
          <w:lang/>
        </w:rPr>
        <w:tab/>
      </w:r>
      <w:r>
        <w:rPr>
          <w:rFonts w:ascii="SimHei" w:hAnsi="SimHei" w:eastAsia="黑体"/>
          <w:sz w:val="22"/>
          <w:szCs w:val="22"/>
          <w:lang/>
        </w:rPr>
      </w:r>
      <w:r>
        <w:rPr>
          <w:rFonts w:ascii="SimHei" w:hAnsi="SimHei" w:eastAsia="黑体"/>
          <w:sz w:val="22"/>
          <w:szCs w:val="22"/>
          <w:lang/>
        </w:rPr>
      </w:r>
      <w:r>
        <w:rPr>
          <w:rFonts w:ascii="SimHei" w:hAnsi="SimHei" w:eastAsia="黑体"/>
          <w:sz w:val="22"/>
          <w:szCs w:val="22"/>
          <w:lang/>
        </w:rPr>
      </w:r>
      <w:r>
        <w:rPr>
          <w:rFonts w:ascii="SimHei" w:hAnsi="SimHei" w:eastAsia="黑体"/>
          <w:sz w:val="22"/>
          <w:szCs w:val="22"/>
          <w:lang/>
        </w:rPr>
        <w:t>4</w:t>
      </w:r>
      <w:r>
        <w:rPr>
          <w:rFonts w:ascii="SimHei" w:hAnsi="SimHei" w:eastAsia="黑体"/>
          <w:sz w:val="22"/>
          <w:szCs w:val="22"/>
          <w:lang/>
        </w:rPr>
      </w:r>
      <w:r>
        <w:rPr>
          <w:rFonts w:ascii="SimHei" w:hAnsi="SimHei" w:eastAsia="黑体"/>
          <w:sz w:val="22"/>
          <w:szCs w:val="22"/>
          <w:lang/>
        </w:rPr>
      </w:r>
    </w:p>
    <w:p>
      <w:pPr>
        <w:pStyle w:val="22"/>
        <w:tabs>
          <w:tab w:val="left" w:pos="0"/>
          <w:tab w:val="right" w:leader="dot" w:pos="8820"/>
          <w:tab w:val="clear" w:pos="1260"/>
          <w:tab w:val="clear" w:pos="8302"/>
        </w:tabs>
        <w:spacing w:line="360" w:lineRule="auto"/>
        <w:ind w:left="0" w:leftChars="0" w:right="-55" w:rightChars="-26" w:firstLine="0" w:firstLineChars="0"/>
        <w:jc w:val="center"/>
        <w:rPr>
          <w:rFonts w:ascii="楷体" w:hAnsi="楷体" w:eastAsia="楷体"/>
          <w:kern w:val="2"/>
          <w:sz w:val="22"/>
          <w:szCs w:val="22"/>
          <w:lang w:eastAsia="zh-CN" w:bidi="ar-SA"/>
        </w:rPr>
      </w:pPr>
      <w:r>
        <w:rPr>
          <w:rFonts w:ascii="SimHei" w:hAnsi="SimHei" w:eastAsia="黑体"/>
          <w:sz w:val="22"/>
          <w:szCs w:val="22"/>
          <w:lang/>
        </w:rPr>
      </w:r>
      <w:r>
        <w:rPr>
          <w:rStyle w:val="32"/>
          <w:rFonts w:ascii="SimHei" w:hAnsi="SimHei" w:eastAsia="黑体"/>
          <w:sz w:val="22"/>
          <w:szCs w:val="22"/>
          <w:lang/>
        </w:rPr>
      </w:r>
      <w:r>
        <w:rPr>
          <w:rFonts w:ascii="SimHei" w:hAnsi="SimHei" w:eastAsia="黑体"/>
          <w:sz w:val="22"/>
          <w:szCs w:val="22"/>
          <w:lang/>
        </w:rPr>
      </w:r>
      <w:r>
        <w:rPr>
          <w:rStyle w:val="32"/>
          <w:rFonts w:ascii="SimHei" w:hAnsi="SimHei" w:eastAsia="黑体"/>
          <w:sz w:val="22"/>
          <w:szCs w:val="22"/>
          <w:lang/>
        </w:rPr>
      </w:r>
      <w:r>
        <w:rPr>
          <w:rFonts w:ascii="SimHei" w:hAnsi="SimHei" w:eastAsia="黑体"/>
          <w:sz w:val="22"/>
          <w:szCs w:val="22"/>
          <w:lang/>
        </w:rPr>
      </w:r>
      <w:r>
        <w:rPr>
          <w:rStyle w:val="32"/>
          <w:rFonts w:ascii="SimHei" w:hAnsi="SimHei" w:eastAsia="黑体"/>
          <w:sz w:val="22"/>
          <w:szCs w:val="22"/>
          <w:lang w:eastAsia="zh-CN"/>
        </w:rPr>
        <w:t>4.3</w:t>
      </w:r>
      <w:r>
        <w:rPr>
          <w:rStyle w:val="32"/>
          <w:rFonts w:hint="eastAsia" w:ascii="SimHei" w:hAnsi="SimHei" w:eastAsia="黑体"/>
          <w:sz w:val="22"/>
          <w:szCs w:val="22"/>
          <w:lang w:eastAsia="zh-CN"/>
        </w:rPr>
        <w:t>销售岗位月工资标准</w:t>
      </w:r>
      <w:r>
        <w:rPr>
          <w:rFonts w:ascii="SimHei" w:hAnsi="SimHei" w:eastAsia="黑体"/>
          <w:sz w:val="22"/>
          <w:szCs w:val="22"/>
          <w:lang/>
        </w:rPr>
        <w:tab/>
      </w:r>
      <w:r>
        <w:rPr>
          <w:rFonts w:ascii="SimHei" w:hAnsi="SimHei" w:eastAsia="黑体"/>
          <w:sz w:val="22"/>
          <w:szCs w:val="22"/>
          <w:lang/>
        </w:rPr>
      </w:r>
      <w:r>
        <w:rPr>
          <w:rFonts w:ascii="SimHei" w:hAnsi="SimHei" w:eastAsia="黑体"/>
          <w:sz w:val="22"/>
          <w:szCs w:val="22"/>
          <w:lang/>
        </w:rPr>
      </w:r>
      <w:r>
        <w:rPr>
          <w:rFonts w:ascii="SimHei" w:hAnsi="SimHei" w:eastAsia="黑体"/>
          <w:sz w:val="22"/>
          <w:szCs w:val="22"/>
          <w:lang/>
        </w:rPr>
      </w:r>
      <w:r>
        <w:rPr>
          <w:rFonts w:ascii="SimHei" w:hAnsi="SimHei" w:eastAsia="黑体"/>
          <w:sz w:val="22"/>
          <w:szCs w:val="22"/>
          <w:lang/>
        </w:rPr>
        <w:t>5</w:t>
      </w:r>
      <w:r>
        <w:rPr>
          <w:rFonts w:ascii="SimHei" w:hAnsi="SimHei" w:eastAsia="黑体"/>
          <w:sz w:val="22"/>
          <w:szCs w:val="22"/>
          <w:lang/>
        </w:rPr>
      </w:r>
      <w:r>
        <w:rPr>
          <w:rFonts w:ascii="SimHei" w:hAnsi="SimHei" w:eastAsia="黑体"/>
          <w:sz w:val="22"/>
          <w:szCs w:val="22"/>
          <w:lang/>
        </w:rPr>
      </w:r>
    </w:p>
    <w:p>
      <w:pPr>
        <w:pStyle w:val="22"/>
        <w:tabs>
          <w:tab w:val="left" w:pos="0"/>
          <w:tab w:val="left" w:pos="900"/>
          <w:tab w:val="right" w:leader="dot" w:pos="8820"/>
          <w:tab w:val="clear" w:pos="1260"/>
          <w:tab w:val="clear" w:pos="8302"/>
        </w:tabs>
        <w:spacing w:line="360" w:lineRule="auto"/>
        <w:ind w:left="0" w:leftChars="0" w:right="-55" w:rightChars="-26" w:firstLine="0" w:firstLineChars="0"/>
        <w:jc w:val="center"/>
        <w:rPr>
          <w:rFonts w:ascii="楷体" w:hAnsi="楷体" w:eastAsia="楷体"/>
          <w:kern w:val="2"/>
          <w:sz w:val="22"/>
          <w:szCs w:val="22"/>
          <w:lang w:eastAsia="zh-CN" w:bidi="ar-SA"/>
        </w:rPr>
      </w:pPr>
      <w:r>
        <w:rPr>
          <w:rFonts w:ascii="SimHei" w:hAnsi="SimHei" w:eastAsia="黑体"/>
          <w:sz w:val="22"/>
          <w:szCs w:val="22"/>
          <w:lang/>
        </w:rPr>
      </w:r>
      <w:r>
        <w:rPr>
          <w:rStyle w:val="32"/>
          <w:rFonts w:ascii="SimHei" w:hAnsi="SimHei" w:eastAsia="黑体"/>
          <w:sz w:val="22"/>
          <w:szCs w:val="22"/>
          <w:lang/>
        </w:rPr>
      </w:r>
      <w:r>
        <w:rPr>
          <w:rFonts w:ascii="SimHei" w:hAnsi="SimHei" w:eastAsia="黑体"/>
          <w:sz w:val="22"/>
          <w:szCs w:val="22"/>
          <w:lang/>
        </w:rPr>
      </w:r>
      <w:r>
        <w:rPr>
          <w:rStyle w:val="32"/>
          <w:rFonts w:ascii="SimHei" w:hAnsi="SimHei" w:eastAsia="黑体"/>
          <w:sz w:val="22"/>
          <w:szCs w:val="22"/>
          <w:lang/>
        </w:rPr>
      </w:r>
      <w:r>
        <w:rPr>
          <w:rFonts w:ascii="SimHei" w:hAnsi="SimHei" w:eastAsia="黑体"/>
          <w:sz w:val="22"/>
          <w:szCs w:val="22"/>
          <w:lang/>
        </w:rPr>
      </w:r>
      <w:r>
        <w:rPr>
          <w:rStyle w:val="32"/>
          <w:rFonts w:ascii="SimHei" w:hAnsi="SimHei" w:eastAsia="黑体"/>
          <w:sz w:val="22"/>
          <w:szCs w:val="22"/>
          <w:lang w:eastAsia="zh-CN"/>
        </w:rPr>
        <w:t>4.4</w:t>
      </w:r>
      <w:r>
        <w:rPr>
          <w:rFonts w:ascii="SimHei" w:hAnsi="SimHei" w:eastAsia="黑体"/>
          <w:kern w:val="2"/>
          <w:sz w:val="22"/>
          <w:szCs w:val="22"/>
          <w:lang w:eastAsia="zh-CN" w:bidi="ar-SA"/>
        </w:rPr>
        <w:tab/>
      </w:r>
      <w:r>
        <w:rPr>
          <w:rStyle w:val="32"/>
          <w:rFonts w:hint="eastAsia" w:ascii="SimHei" w:hAnsi="SimHei" w:eastAsia="黑体"/>
          <w:sz w:val="22"/>
          <w:szCs w:val="22"/>
          <w:lang w:eastAsia="zh-CN"/>
        </w:rPr>
        <w:t>销售岗位薪酬计算依据</w:t>
      </w:r>
      <w:r>
        <w:rPr>
          <w:rFonts w:ascii="SimHei" w:hAnsi="SimHei" w:eastAsia="黑体"/>
          <w:sz w:val="22"/>
          <w:szCs w:val="22"/>
          <w:lang/>
        </w:rPr>
        <w:tab/>
      </w:r>
      <w:r>
        <w:rPr>
          <w:rFonts w:ascii="SimHei" w:hAnsi="SimHei" w:eastAsia="黑体"/>
          <w:sz w:val="22"/>
          <w:szCs w:val="22"/>
          <w:lang/>
        </w:rPr>
      </w:r>
      <w:r>
        <w:rPr>
          <w:rFonts w:ascii="SimHei" w:hAnsi="SimHei" w:eastAsia="黑体"/>
          <w:sz w:val="22"/>
          <w:szCs w:val="22"/>
          <w:lang/>
        </w:rPr>
      </w:r>
      <w:r>
        <w:rPr>
          <w:rFonts w:ascii="SimHei" w:hAnsi="SimHei" w:eastAsia="黑体"/>
          <w:sz w:val="22"/>
          <w:szCs w:val="22"/>
          <w:lang/>
        </w:rPr>
      </w:r>
      <w:r>
        <w:rPr>
          <w:rFonts w:ascii="SimHei" w:hAnsi="SimHei" w:eastAsia="黑体"/>
          <w:sz w:val="22"/>
          <w:szCs w:val="22"/>
          <w:lang/>
        </w:rPr>
        <w:t>5</w:t>
      </w:r>
      <w:r>
        <w:rPr>
          <w:rFonts w:ascii="SimHei" w:hAnsi="SimHei" w:eastAsia="黑体"/>
          <w:sz w:val="22"/>
          <w:szCs w:val="22"/>
          <w:lang/>
        </w:rPr>
      </w:r>
      <w:r>
        <w:rPr>
          <w:rFonts w:ascii="SimHei" w:hAnsi="SimHei" w:eastAsia="黑体"/>
          <w:sz w:val="22"/>
          <w:szCs w:val="22"/>
          <w:lang/>
        </w:rPr>
      </w:r>
    </w:p>
    <w:p>
      <w:pPr>
        <w:pStyle w:val="19"/>
        <w:tabs>
          <w:tab w:val="left" w:pos="0"/>
          <w:tab w:val="right" w:leader="dot" w:pos="8820"/>
          <w:tab w:val="clear" w:pos="420"/>
          <w:tab w:val="clear" w:pos="8302"/>
        </w:tabs>
        <w:spacing w:line="360" w:lineRule="auto"/>
        <w:ind w:left="0" w:leftChars="0" w:right="-55" w:rightChars="-26" w:firstLine="0" w:firstLineChars="0"/>
        <w:jc w:val="center"/>
        <w:rPr>
          <w:rFonts w:ascii="楷体" w:hAnsi="楷体" w:eastAsia="楷体"/>
          <w:kern w:val="2"/>
          <w:sz w:val="22"/>
          <w:szCs w:val="22"/>
          <w:lang w:bidi="ar-SA"/>
        </w:rPr>
      </w:pPr>
      <w:r>
        <w:rPr>
          <w:rFonts w:ascii="SimHei" w:hAnsi="SimHei" w:eastAsia="黑体"/>
          <w:sz w:val="22"/>
          <w:szCs w:val="22"/>
        </w:rPr>
      </w:r>
      <w:r>
        <w:rPr>
          <w:rStyle w:val="32"/>
          <w:rFonts w:ascii="SimHei" w:hAnsi="SimHei" w:eastAsia="黑体"/>
          <w:sz w:val="22"/>
          <w:szCs w:val="22"/>
        </w:rPr>
      </w:r>
      <w:r>
        <w:rPr>
          <w:rFonts w:ascii="SimHei" w:hAnsi="SimHei" w:eastAsia="黑体"/>
          <w:sz w:val="22"/>
          <w:szCs w:val="22"/>
        </w:rPr>
      </w:r>
      <w:r>
        <w:rPr>
          <w:rStyle w:val="32"/>
          <w:rFonts w:ascii="SimHei" w:hAnsi="SimHei" w:eastAsia="黑体"/>
          <w:sz w:val="22"/>
          <w:szCs w:val="22"/>
        </w:rPr>
      </w:r>
      <w:r>
        <w:rPr>
          <w:rFonts w:ascii="SimHei" w:hAnsi="SimHei" w:eastAsia="黑体"/>
          <w:sz w:val="22"/>
          <w:szCs w:val="22"/>
        </w:rPr>
      </w:r>
      <w:r>
        <w:rPr>
          <w:rStyle w:val="32"/>
          <w:rFonts w:ascii="SimHei" w:hAnsi="SimHei" w:eastAsia="黑体"/>
          <w:sz w:val="22"/>
          <w:szCs w:val="22"/>
        </w:rPr>
        <w:t>5</w:t>
      </w:r>
      <w:r>
        <w:rPr>
          <w:rStyle w:val="32"/>
          <w:rFonts w:hint="eastAsia" w:ascii="SimHei" w:hAnsi="SimHei" w:eastAsia="黑体"/>
          <w:sz w:val="22"/>
          <w:szCs w:val="22"/>
        </w:rPr>
        <w:t>职能岗位薪酬福利</w:t>
      </w:r>
      <w:r>
        <w:rPr>
          <w:rFonts w:ascii="SimHei" w:hAnsi="SimHei" w:eastAsia="黑体"/>
          <w:sz w:val="22"/>
          <w:szCs w:val="22"/>
        </w:rPr>
        <w:tab/>
      </w:r>
      <w:r>
        <w:rPr>
          <w:rFonts w:ascii="SimHei" w:hAnsi="SimHei" w:eastAsia="黑体"/>
          <w:sz w:val="22"/>
          <w:szCs w:val="22"/>
        </w:rPr>
      </w:r>
      <w:r>
        <w:rPr>
          <w:rFonts w:ascii="SimHei" w:hAnsi="SimHei" w:eastAsia="黑体"/>
          <w:sz w:val="22"/>
          <w:szCs w:val="22"/>
        </w:rPr>
      </w:r>
      <w:r>
        <w:rPr>
          <w:rFonts w:ascii="SimHei" w:hAnsi="SimHei" w:eastAsia="黑体"/>
          <w:sz w:val="22"/>
          <w:szCs w:val="22"/>
        </w:rPr>
      </w:r>
      <w:r>
        <w:rPr>
          <w:rFonts w:ascii="SimHei" w:hAnsi="SimHei" w:eastAsia="黑体"/>
          <w:sz w:val="22"/>
          <w:szCs w:val="22"/>
        </w:rPr>
        <w:t>5</w:t>
      </w:r>
      <w:r>
        <w:rPr>
          <w:rFonts w:ascii="SimHei" w:hAnsi="SimHei" w:eastAsia="黑体"/>
          <w:sz w:val="22"/>
          <w:szCs w:val="22"/>
        </w:rPr>
      </w:r>
      <w:r>
        <w:rPr>
          <w:rFonts w:ascii="SimHei" w:hAnsi="SimHei" w:eastAsia="黑体"/>
          <w:sz w:val="22"/>
          <w:szCs w:val="22"/>
        </w:rPr>
      </w:r>
    </w:p>
    <w:p>
      <w:pPr>
        <w:pStyle w:val="22"/>
        <w:tabs>
          <w:tab w:val="left" w:pos="0"/>
          <w:tab w:val="right" w:leader="dot" w:pos="8820"/>
          <w:tab w:val="clear" w:pos="1260"/>
          <w:tab w:val="clear" w:pos="8302"/>
        </w:tabs>
        <w:spacing w:line="360" w:lineRule="auto"/>
        <w:ind w:left="0" w:leftChars="0" w:right="-55" w:rightChars="-26" w:firstLine="0" w:firstLineChars="0"/>
        <w:jc w:val="center"/>
        <w:rPr>
          <w:rFonts w:ascii="楷体" w:hAnsi="楷体" w:eastAsia="楷体"/>
          <w:kern w:val="2"/>
          <w:sz w:val="22"/>
          <w:szCs w:val="22"/>
          <w:lang w:eastAsia="zh-CN" w:bidi="ar-SA"/>
        </w:rPr>
      </w:pPr>
      <w:r>
        <w:rPr>
          <w:rFonts w:ascii="SimHei" w:hAnsi="SimHei" w:eastAsia="黑体"/>
          <w:sz w:val="22"/>
          <w:szCs w:val="22"/>
          <w:lang/>
        </w:rPr>
      </w:r>
      <w:r>
        <w:rPr>
          <w:rStyle w:val="32"/>
          <w:rFonts w:ascii="SimHei" w:hAnsi="SimHei" w:eastAsia="黑体"/>
          <w:sz w:val="22"/>
          <w:szCs w:val="22"/>
          <w:lang/>
        </w:rPr>
      </w:r>
      <w:r>
        <w:rPr>
          <w:rFonts w:ascii="SimHei" w:hAnsi="SimHei" w:eastAsia="黑体"/>
          <w:sz w:val="22"/>
          <w:szCs w:val="22"/>
          <w:lang/>
        </w:rPr>
      </w:r>
      <w:r>
        <w:rPr>
          <w:rStyle w:val="32"/>
          <w:rFonts w:ascii="SimHei" w:hAnsi="SimHei" w:eastAsia="黑体"/>
          <w:sz w:val="22"/>
          <w:szCs w:val="22"/>
          <w:lang/>
        </w:rPr>
      </w:r>
      <w:r>
        <w:rPr>
          <w:rFonts w:ascii="SimHei" w:hAnsi="SimHei" w:eastAsia="黑体"/>
          <w:sz w:val="22"/>
          <w:szCs w:val="22"/>
          <w:lang/>
        </w:rPr>
      </w:r>
      <w:r>
        <w:rPr>
          <w:rStyle w:val="32"/>
          <w:rFonts w:ascii="SimHei" w:hAnsi="SimHei" w:eastAsia="黑体"/>
          <w:sz w:val="22"/>
          <w:szCs w:val="22"/>
          <w:lang w:eastAsia="zh-CN"/>
        </w:rPr>
        <w:t>5.1</w:t>
      </w:r>
      <w:r>
        <w:rPr>
          <w:rStyle w:val="32"/>
          <w:rFonts w:hint="eastAsia" w:ascii="SimHei" w:hAnsi="SimHei" w:eastAsia="黑体"/>
          <w:sz w:val="22"/>
          <w:szCs w:val="22"/>
          <w:lang w:eastAsia="zh-CN"/>
        </w:rPr>
        <w:t>职能岗位薪酬福利构成</w:t>
      </w:r>
      <w:r>
        <w:rPr>
          <w:rFonts w:ascii="SimHei" w:hAnsi="SimHei" w:eastAsia="黑体"/>
          <w:sz w:val="22"/>
          <w:szCs w:val="22"/>
          <w:lang/>
        </w:rPr>
        <w:tab/>
      </w:r>
      <w:r>
        <w:rPr>
          <w:rFonts w:ascii="SimHei" w:hAnsi="SimHei" w:eastAsia="黑体"/>
          <w:sz w:val="22"/>
          <w:szCs w:val="22"/>
          <w:lang/>
        </w:rPr>
      </w:r>
      <w:r>
        <w:rPr>
          <w:rFonts w:ascii="SimHei" w:hAnsi="SimHei" w:eastAsia="黑体"/>
          <w:sz w:val="22"/>
          <w:szCs w:val="22"/>
          <w:lang/>
        </w:rPr>
      </w:r>
      <w:r>
        <w:rPr>
          <w:rFonts w:ascii="SimHei" w:hAnsi="SimHei" w:eastAsia="黑体"/>
          <w:sz w:val="22"/>
          <w:szCs w:val="22"/>
          <w:lang/>
        </w:rPr>
      </w:r>
      <w:r>
        <w:rPr>
          <w:rFonts w:ascii="SimHei" w:hAnsi="SimHei" w:eastAsia="黑体"/>
          <w:sz w:val="22"/>
          <w:szCs w:val="22"/>
          <w:lang/>
        </w:rPr>
        <w:t>5</w:t>
      </w:r>
      <w:r>
        <w:rPr>
          <w:rFonts w:ascii="SimHei" w:hAnsi="SimHei" w:eastAsia="黑体"/>
          <w:sz w:val="22"/>
          <w:szCs w:val="22"/>
          <w:lang/>
        </w:rPr>
      </w:r>
      <w:r>
        <w:rPr>
          <w:rFonts w:ascii="SimHei" w:hAnsi="SimHei" w:eastAsia="黑体"/>
          <w:sz w:val="22"/>
          <w:szCs w:val="22"/>
          <w:lang/>
        </w:rPr>
      </w:r>
    </w:p>
    <w:p>
      <w:pPr>
        <w:pStyle w:val="22"/>
        <w:tabs>
          <w:tab w:val="left" w:pos="0"/>
          <w:tab w:val="left" w:pos="900"/>
          <w:tab w:val="right" w:leader="dot" w:pos="8820"/>
          <w:tab w:val="clear" w:pos="1260"/>
          <w:tab w:val="clear" w:pos="8302"/>
        </w:tabs>
        <w:spacing w:line="360" w:lineRule="auto"/>
        <w:ind w:left="0" w:leftChars="0" w:right="-55" w:rightChars="-26" w:firstLine="0" w:firstLineChars="0"/>
        <w:jc w:val="center"/>
        <w:rPr>
          <w:rFonts w:ascii="楷体" w:hAnsi="楷体" w:eastAsia="楷体"/>
          <w:kern w:val="2"/>
          <w:sz w:val="22"/>
          <w:szCs w:val="22"/>
          <w:lang w:eastAsia="zh-CN" w:bidi="ar-SA"/>
        </w:rPr>
      </w:pPr>
      <w:r>
        <w:rPr>
          <w:rFonts w:ascii="SimHei" w:hAnsi="SimHei" w:eastAsia="黑体"/>
          <w:sz w:val="22"/>
          <w:szCs w:val="22"/>
          <w:lang/>
        </w:rPr>
      </w:r>
      <w:r>
        <w:rPr>
          <w:rStyle w:val="32"/>
          <w:rFonts w:ascii="SimHei" w:hAnsi="SimHei" w:eastAsia="黑体"/>
          <w:sz w:val="22"/>
          <w:szCs w:val="22"/>
          <w:lang/>
        </w:rPr>
      </w:r>
      <w:r>
        <w:rPr>
          <w:rFonts w:ascii="SimHei" w:hAnsi="SimHei" w:eastAsia="黑体"/>
          <w:sz w:val="22"/>
          <w:szCs w:val="22"/>
          <w:lang/>
        </w:rPr>
      </w:r>
      <w:r>
        <w:rPr>
          <w:rStyle w:val="32"/>
          <w:rFonts w:ascii="SimHei" w:hAnsi="SimHei" w:eastAsia="黑体"/>
          <w:sz w:val="22"/>
          <w:szCs w:val="22"/>
          <w:lang/>
        </w:rPr>
      </w:r>
      <w:r>
        <w:rPr>
          <w:rFonts w:ascii="SimHei" w:hAnsi="SimHei" w:eastAsia="黑体"/>
          <w:sz w:val="22"/>
          <w:szCs w:val="22"/>
          <w:lang/>
        </w:rPr>
      </w:r>
      <w:r>
        <w:rPr>
          <w:rStyle w:val="32"/>
          <w:rFonts w:ascii="SimHei" w:hAnsi="SimHei" w:eastAsia="黑体"/>
          <w:sz w:val="22"/>
          <w:szCs w:val="22"/>
          <w:lang w:eastAsia="zh-CN"/>
        </w:rPr>
        <w:t>5.2</w:t>
      </w:r>
      <w:r>
        <w:rPr>
          <w:rFonts w:ascii="SimHei" w:hAnsi="SimHei" w:eastAsia="黑体"/>
          <w:kern w:val="2"/>
          <w:sz w:val="22"/>
          <w:szCs w:val="22"/>
          <w:lang w:eastAsia="zh-CN" w:bidi="ar-SA"/>
        </w:rPr>
        <w:tab/>
      </w:r>
      <w:r>
        <w:rPr>
          <w:rStyle w:val="32"/>
          <w:rFonts w:hint="eastAsia" w:ascii="SimHei" w:hAnsi="SimHei" w:eastAsia="黑体"/>
          <w:sz w:val="22"/>
          <w:szCs w:val="22"/>
          <w:lang w:eastAsia="zh-CN"/>
        </w:rPr>
        <w:t>职能岗位晋升路径</w:t>
      </w:r>
      <w:r>
        <w:rPr>
          <w:rFonts w:ascii="SimHei" w:hAnsi="SimHei" w:eastAsia="黑体"/>
          <w:sz w:val="22"/>
          <w:szCs w:val="22"/>
          <w:lang/>
        </w:rPr>
        <w:tab/>
      </w:r>
      <w:r>
        <w:rPr>
          <w:rFonts w:ascii="SimHei" w:hAnsi="SimHei" w:eastAsia="黑体"/>
          <w:sz w:val="22"/>
          <w:szCs w:val="22"/>
          <w:lang/>
        </w:rPr>
      </w:r>
      <w:r>
        <w:rPr>
          <w:rFonts w:ascii="SimHei" w:hAnsi="SimHei" w:eastAsia="黑体"/>
          <w:sz w:val="22"/>
          <w:szCs w:val="22"/>
          <w:lang/>
        </w:rPr>
      </w:r>
      <w:r>
        <w:rPr>
          <w:rFonts w:ascii="SimHei" w:hAnsi="SimHei" w:eastAsia="黑体"/>
          <w:sz w:val="22"/>
          <w:szCs w:val="22"/>
          <w:lang/>
        </w:rPr>
      </w:r>
      <w:r>
        <w:rPr>
          <w:rFonts w:ascii="SimHei" w:hAnsi="SimHei" w:eastAsia="黑体"/>
          <w:sz w:val="22"/>
          <w:szCs w:val="22"/>
          <w:lang/>
        </w:rPr>
        <w:t>7</w:t>
      </w:r>
      <w:r>
        <w:rPr>
          <w:rFonts w:ascii="SimHei" w:hAnsi="SimHei" w:eastAsia="黑体"/>
          <w:sz w:val="22"/>
          <w:szCs w:val="22"/>
          <w:lang/>
        </w:rPr>
      </w:r>
      <w:r>
        <w:rPr>
          <w:rFonts w:ascii="SimHei" w:hAnsi="SimHei" w:eastAsia="黑体"/>
          <w:sz w:val="22"/>
          <w:szCs w:val="22"/>
          <w:lang/>
        </w:rPr>
      </w:r>
    </w:p>
    <w:p>
      <w:pPr>
        <w:pStyle w:val="22"/>
        <w:tabs>
          <w:tab w:val="left" w:pos="0"/>
          <w:tab w:val="left" w:pos="900"/>
          <w:tab w:val="right" w:leader="dot" w:pos="8820"/>
          <w:tab w:val="clear" w:pos="1260"/>
          <w:tab w:val="clear" w:pos="8302"/>
        </w:tabs>
        <w:spacing w:line="360" w:lineRule="auto"/>
        <w:ind w:left="0" w:leftChars="0" w:right="-55" w:rightChars="-26" w:firstLine="0" w:firstLineChars="0"/>
        <w:jc w:val="center"/>
        <w:rPr>
          <w:rFonts w:ascii="楷体" w:hAnsi="楷体" w:eastAsia="楷体"/>
          <w:kern w:val="2"/>
          <w:sz w:val="22"/>
          <w:szCs w:val="22"/>
          <w:lang w:eastAsia="zh-CN" w:bidi="ar-SA"/>
        </w:rPr>
      </w:pPr>
      <w:r>
        <w:rPr>
          <w:rFonts w:ascii="SimHei" w:hAnsi="SimHei" w:eastAsia="黑体"/>
          <w:sz w:val="22"/>
          <w:szCs w:val="22"/>
          <w:lang/>
        </w:rPr>
      </w:r>
      <w:r>
        <w:rPr>
          <w:rStyle w:val="32"/>
          <w:rFonts w:ascii="SimHei" w:hAnsi="SimHei" w:eastAsia="黑体"/>
          <w:sz w:val="22"/>
          <w:szCs w:val="22"/>
          <w:lang/>
        </w:rPr>
      </w:r>
      <w:r>
        <w:rPr>
          <w:rFonts w:ascii="SimHei" w:hAnsi="SimHei" w:eastAsia="黑体"/>
          <w:sz w:val="22"/>
          <w:szCs w:val="22"/>
          <w:lang/>
        </w:rPr>
      </w:r>
      <w:r>
        <w:rPr>
          <w:rStyle w:val="32"/>
          <w:rFonts w:ascii="SimHei" w:hAnsi="SimHei" w:eastAsia="黑体"/>
          <w:sz w:val="22"/>
          <w:szCs w:val="22"/>
          <w:lang/>
        </w:rPr>
      </w:r>
      <w:r>
        <w:rPr>
          <w:rFonts w:ascii="SimHei" w:hAnsi="SimHei" w:eastAsia="黑体"/>
          <w:sz w:val="22"/>
          <w:szCs w:val="22"/>
          <w:lang/>
        </w:rPr>
      </w:r>
      <w:r>
        <w:rPr>
          <w:rStyle w:val="32"/>
          <w:rFonts w:ascii="SimHei" w:hAnsi="SimHei" w:eastAsia="黑体"/>
          <w:sz w:val="22"/>
          <w:szCs w:val="22"/>
          <w:lang w:eastAsia="zh-CN"/>
        </w:rPr>
        <w:t>5.3</w:t>
      </w:r>
      <w:r>
        <w:rPr>
          <w:rFonts w:ascii="SimHei" w:hAnsi="SimHei" w:eastAsia="黑体"/>
          <w:kern w:val="2"/>
          <w:sz w:val="22"/>
          <w:szCs w:val="22"/>
          <w:lang w:eastAsia="zh-CN" w:bidi="ar-SA"/>
        </w:rPr>
        <w:tab/>
      </w:r>
      <w:r>
        <w:rPr>
          <w:rStyle w:val="32"/>
          <w:rFonts w:hint="eastAsia" w:ascii="SimHei" w:hAnsi="SimHei" w:eastAsia="黑体"/>
          <w:sz w:val="22"/>
          <w:szCs w:val="22"/>
          <w:lang w:eastAsia="zh-CN"/>
        </w:rPr>
        <w:t>职能岗位月工资标准</w:t>
      </w:r>
      <w:r>
        <w:rPr>
          <w:rFonts w:ascii="SimHei" w:hAnsi="SimHei" w:eastAsia="黑体"/>
          <w:sz w:val="22"/>
          <w:szCs w:val="22"/>
          <w:lang/>
        </w:rPr>
        <w:tab/>
      </w:r>
      <w:r>
        <w:rPr>
          <w:rFonts w:ascii="SimHei" w:hAnsi="SimHei" w:eastAsia="黑体"/>
          <w:sz w:val="22"/>
          <w:szCs w:val="22"/>
          <w:lang/>
        </w:rPr>
      </w:r>
      <w:r>
        <w:rPr>
          <w:rFonts w:ascii="SimHei" w:hAnsi="SimHei" w:eastAsia="黑体"/>
          <w:sz w:val="22"/>
          <w:szCs w:val="22"/>
          <w:lang/>
        </w:rPr>
      </w:r>
      <w:r>
        <w:rPr>
          <w:rFonts w:ascii="SimHei" w:hAnsi="SimHei" w:eastAsia="黑体"/>
          <w:sz w:val="22"/>
          <w:szCs w:val="22"/>
          <w:lang/>
        </w:rPr>
      </w:r>
      <w:r>
        <w:rPr>
          <w:rFonts w:ascii="SimHei" w:hAnsi="SimHei" w:eastAsia="黑体"/>
          <w:sz w:val="22"/>
          <w:szCs w:val="22"/>
          <w:lang/>
        </w:rPr>
        <w:t>8</w:t>
      </w:r>
      <w:r>
        <w:rPr>
          <w:rFonts w:ascii="SimHei" w:hAnsi="SimHei" w:eastAsia="黑体"/>
          <w:sz w:val="22"/>
          <w:szCs w:val="22"/>
          <w:lang/>
        </w:rPr>
      </w:r>
      <w:r>
        <w:rPr>
          <w:rFonts w:ascii="SimHei" w:hAnsi="SimHei" w:eastAsia="黑体"/>
          <w:sz w:val="22"/>
          <w:szCs w:val="22"/>
          <w:lang/>
        </w:rPr>
      </w:r>
    </w:p>
    <w:p>
      <w:pPr>
        <w:pStyle w:val="22"/>
        <w:tabs>
          <w:tab w:val="left" w:pos="0"/>
          <w:tab w:val="left" w:pos="900"/>
          <w:tab w:val="right" w:leader="dot" w:pos="8820"/>
          <w:tab w:val="clear" w:pos="1260"/>
          <w:tab w:val="clear" w:pos="8302"/>
        </w:tabs>
        <w:spacing w:line="360" w:lineRule="auto"/>
        <w:ind w:left="0" w:leftChars="0" w:right="-55" w:rightChars="-26" w:firstLine="0" w:firstLineChars="0"/>
        <w:jc w:val="center"/>
        <w:rPr>
          <w:rFonts w:ascii="楷体" w:hAnsi="楷体" w:eastAsia="楷体"/>
          <w:kern w:val="2"/>
          <w:sz w:val="22"/>
          <w:szCs w:val="22"/>
          <w:lang w:eastAsia="zh-CN" w:bidi="ar-SA"/>
        </w:rPr>
      </w:pPr>
      <w:r>
        <w:rPr>
          <w:rFonts w:ascii="SimHei" w:hAnsi="SimHei" w:eastAsia="黑体"/>
          <w:sz w:val="22"/>
          <w:szCs w:val="22"/>
          <w:lang/>
        </w:rPr>
      </w:r>
      <w:r>
        <w:rPr>
          <w:rStyle w:val="32"/>
          <w:rFonts w:ascii="SimHei" w:hAnsi="SimHei" w:eastAsia="黑体"/>
          <w:sz w:val="22"/>
          <w:szCs w:val="22"/>
          <w:lang/>
        </w:rPr>
      </w:r>
      <w:r>
        <w:rPr>
          <w:rFonts w:ascii="SimHei" w:hAnsi="SimHei" w:eastAsia="黑体"/>
          <w:sz w:val="22"/>
          <w:szCs w:val="22"/>
          <w:lang/>
        </w:rPr>
      </w:r>
      <w:r>
        <w:rPr>
          <w:rStyle w:val="32"/>
          <w:rFonts w:ascii="SimHei" w:hAnsi="SimHei" w:eastAsia="黑体"/>
          <w:sz w:val="22"/>
          <w:szCs w:val="22"/>
          <w:lang/>
        </w:rPr>
      </w:r>
      <w:r>
        <w:rPr>
          <w:rFonts w:ascii="SimHei" w:hAnsi="SimHei" w:eastAsia="黑体"/>
          <w:sz w:val="22"/>
          <w:szCs w:val="22"/>
          <w:lang/>
        </w:rPr>
      </w:r>
      <w:r>
        <w:rPr>
          <w:rStyle w:val="32"/>
          <w:rFonts w:ascii="SimHei" w:hAnsi="SimHei" w:eastAsia="黑体"/>
          <w:sz w:val="22"/>
          <w:szCs w:val="22"/>
          <w:lang w:eastAsia="zh-CN"/>
        </w:rPr>
        <w:t>5.4</w:t>
      </w:r>
      <w:r>
        <w:rPr>
          <w:rFonts w:ascii="SimHei" w:hAnsi="SimHei" w:eastAsia="黑体"/>
          <w:kern w:val="2"/>
          <w:sz w:val="22"/>
          <w:szCs w:val="22"/>
          <w:lang w:eastAsia="zh-CN" w:bidi="ar-SA"/>
        </w:rPr>
        <w:tab/>
      </w:r>
      <w:r>
        <w:rPr>
          <w:rStyle w:val="32"/>
          <w:rFonts w:hint="eastAsia" w:ascii="SimHei" w:hAnsi="SimHei" w:eastAsia="黑体"/>
          <w:sz w:val="22"/>
          <w:szCs w:val="22"/>
          <w:lang w:eastAsia="zh-CN"/>
        </w:rPr>
        <w:t>职能岗位薪酬计算</w:t>
      </w:r>
      <w:r>
        <w:rPr>
          <w:rFonts w:ascii="SimHei" w:hAnsi="SimHei" w:eastAsia="黑体"/>
          <w:sz w:val="22"/>
          <w:szCs w:val="22"/>
          <w:lang/>
        </w:rPr>
        <w:tab/>
      </w:r>
      <w:r>
        <w:rPr>
          <w:rFonts w:ascii="SimHei" w:hAnsi="SimHei" w:eastAsia="黑体"/>
          <w:sz w:val="22"/>
          <w:szCs w:val="22"/>
          <w:lang/>
        </w:rPr>
      </w:r>
      <w:r>
        <w:rPr>
          <w:rFonts w:ascii="SimHei" w:hAnsi="SimHei" w:eastAsia="黑体"/>
          <w:sz w:val="22"/>
          <w:szCs w:val="22"/>
          <w:lang/>
        </w:rPr>
      </w:r>
      <w:r>
        <w:rPr>
          <w:rFonts w:ascii="SimHei" w:hAnsi="SimHei" w:eastAsia="黑体"/>
          <w:sz w:val="22"/>
          <w:szCs w:val="22"/>
          <w:lang/>
        </w:rPr>
      </w:r>
      <w:r>
        <w:rPr>
          <w:rFonts w:ascii="SimHei" w:hAnsi="SimHei" w:eastAsia="黑体"/>
          <w:sz w:val="22"/>
          <w:szCs w:val="22"/>
          <w:lang/>
        </w:rPr>
        <w:t>9</w:t>
      </w:r>
      <w:r>
        <w:rPr>
          <w:rFonts w:ascii="SimHei" w:hAnsi="SimHei" w:eastAsia="黑体"/>
          <w:sz w:val="22"/>
          <w:szCs w:val="22"/>
          <w:lang/>
        </w:rPr>
      </w:r>
      <w:r>
        <w:rPr>
          <w:rFonts w:ascii="SimHei" w:hAnsi="SimHei" w:eastAsia="黑体"/>
          <w:sz w:val="22"/>
          <w:szCs w:val="22"/>
          <w:lang/>
        </w:rPr>
      </w:r>
    </w:p>
    <w:p>
      <w:pPr>
        <w:pStyle w:val="19"/>
        <w:tabs>
          <w:tab w:val="left" w:pos="0"/>
          <w:tab w:val="right" w:leader="dot" w:pos="8820"/>
          <w:tab w:val="clear" w:pos="420"/>
          <w:tab w:val="clear" w:pos="8302"/>
        </w:tabs>
        <w:spacing w:line="360" w:lineRule="auto"/>
        <w:ind w:left="0" w:leftChars="0" w:right="-55" w:rightChars="-26" w:firstLine="0" w:firstLineChars="0"/>
        <w:jc w:val="center"/>
        <w:rPr>
          <w:rFonts w:ascii="楷体" w:hAnsi="楷体" w:eastAsia="楷体"/>
          <w:kern w:val="2"/>
          <w:sz w:val="22"/>
          <w:szCs w:val="22"/>
          <w:lang w:bidi="ar-SA"/>
        </w:rPr>
      </w:pPr>
      <w:r>
        <w:rPr>
          <w:rFonts w:ascii="SimHei" w:hAnsi="SimHei" w:eastAsia="黑体"/>
          <w:sz w:val="22"/>
          <w:szCs w:val="22"/>
        </w:rPr>
      </w:r>
      <w:r>
        <w:rPr>
          <w:rStyle w:val="32"/>
          <w:rFonts w:ascii="SimHei" w:hAnsi="SimHei" w:eastAsia="黑体"/>
          <w:sz w:val="22"/>
          <w:szCs w:val="22"/>
        </w:rPr>
      </w:r>
      <w:r>
        <w:rPr>
          <w:rFonts w:ascii="SimHei" w:hAnsi="SimHei" w:eastAsia="黑体"/>
          <w:sz w:val="22"/>
          <w:szCs w:val="22"/>
        </w:rPr>
      </w:r>
      <w:r>
        <w:rPr>
          <w:rStyle w:val="32"/>
          <w:rFonts w:ascii="SimHei" w:hAnsi="SimHei" w:eastAsia="黑体"/>
          <w:sz w:val="22"/>
          <w:szCs w:val="22"/>
        </w:rPr>
      </w:r>
      <w:r>
        <w:rPr>
          <w:rFonts w:ascii="SimHei" w:hAnsi="SimHei" w:eastAsia="黑体"/>
          <w:sz w:val="22"/>
          <w:szCs w:val="22"/>
        </w:rPr>
      </w:r>
      <w:r>
        <w:rPr>
          <w:rStyle w:val="32"/>
          <w:rFonts w:ascii="SimHei" w:hAnsi="SimHei" w:eastAsia="黑体"/>
          <w:sz w:val="22"/>
          <w:szCs w:val="22"/>
        </w:rPr>
        <w:t>6</w:t>
      </w:r>
      <w:r>
        <w:rPr>
          <w:rStyle w:val="32"/>
          <w:rFonts w:hint="eastAsia" w:ascii="SimHei" w:hAnsi="SimHei" w:eastAsia="黑体"/>
          <w:sz w:val="22"/>
          <w:szCs w:val="22"/>
        </w:rPr>
        <w:t>薪资的调整</w:t>
      </w:r>
      <w:r>
        <w:rPr>
          <w:rFonts w:ascii="SimHei" w:hAnsi="SimHei" w:eastAsia="黑体"/>
          <w:sz w:val="22"/>
          <w:szCs w:val="22"/>
        </w:rPr>
        <w:tab/>
      </w:r>
      <w:r>
        <w:rPr>
          <w:rFonts w:ascii="SimHei" w:hAnsi="SimHei" w:eastAsia="黑体"/>
          <w:sz w:val="22"/>
          <w:szCs w:val="22"/>
        </w:rPr>
      </w:r>
      <w:r>
        <w:rPr>
          <w:rFonts w:ascii="SimHei" w:hAnsi="SimHei" w:eastAsia="黑体"/>
          <w:sz w:val="22"/>
          <w:szCs w:val="22"/>
        </w:rPr>
      </w:r>
      <w:r>
        <w:rPr>
          <w:rFonts w:ascii="SimHei" w:hAnsi="SimHei" w:eastAsia="黑体"/>
          <w:sz w:val="22"/>
          <w:szCs w:val="22"/>
        </w:rPr>
      </w:r>
      <w:r>
        <w:rPr>
          <w:rFonts w:ascii="SimHei" w:hAnsi="SimHei" w:eastAsia="黑体"/>
          <w:sz w:val="22"/>
          <w:szCs w:val="22"/>
        </w:rPr>
        <w:t>10</w:t>
      </w:r>
      <w:r>
        <w:rPr>
          <w:rFonts w:ascii="SimHei" w:hAnsi="SimHei" w:eastAsia="黑体"/>
          <w:sz w:val="22"/>
          <w:szCs w:val="22"/>
        </w:rPr>
      </w:r>
      <w:r>
        <w:rPr>
          <w:rFonts w:ascii="SimHei" w:hAnsi="SimHei" w:eastAsia="黑体"/>
          <w:sz w:val="22"/>
          <w:szCs w:val="22"/>
        </w:rPr>
      </w:r>
    </w:p>
    <w:p>
      <w:pPr>
        <w:pStyle w:val="22"/>
        <w:tabs>
          <w:tab w:val="left" w:pos="0"/>
          <w:tab w:val="right" w:leader="dot" w:pos="8820"/>
          <w:tab w:val="clear" w:pos="1260"/>
          <w:tab w:val="clear" w:pos="8302"/>
        </w:tabs>
        <w:spacing w:line="360" w:lineRule="auto"/>
        <w:ind w:left="0" w:leftChars="0" w:right="-55" w:rightChars="-26" w:firstLine="0" w:firstLineChars="0"/>
        <w:jc w:val="center"/>
        <w:rPr>
          <w:rFonts w:ascii="楷体" w:hAnsi="楷体" w:eastAsia="楷体"/>
          <w:kern w:val="2"/>
          <w:sz w:val="22"/>
          <w:szCs w:val="22"/>
          <w:lang w:eastAsia="zh-CN" w:bidi="ar-SA"/>
        </w:rPr>
      </w:pPr>
      <w:r>
        <w:rPr>
          <w:rFonts w:ascii="SimHei" w:hAnsi="SimHei" w:eastAsia="黑体"/>
          <w:sz w:val="22"/>
          <w:szCs w:val="22"/>
          <w:lang/>
        </w:rPr>
      </w:r>
      <w:r>
        <w:rPr>
          <w:rStyle w:val="32"/>
          <w:rFonts w:ascii="SimHei" w:hAnsi="SimHei" w:eastAsia="黑体"/>
          <w:sz w:val="22"/>
          <w:szCs w:val="22"/>
          <w:lang/>
        </w:rPr>
      </w:r>
      <w:r>
        <w:rPr>
          <w:rFonts w:ascii="SimHei" w:hAnsi="SimHei" w:eastAsia="黑体"/>
          <w:sz w:val="22"/>
          <w:szCs w:val="22"/>
          <w:lang/>
        </w:rPr>
      </w:r>
      <w:r>
        <w:rPr>
          <w:rStyle w:val="32"/>
          <w:rFonts w:ascii="SimHei" w:hAnsi="SimHei" w:eastAsia="黑体"/>
          <w:sz w:val="22"/>
          <w:szCs w:val="22"/>
          <w:lang/>
        </w:rPr>
      </w:r>
      <w:r>
        <w:rPr>
          <w:rFonts w:ascii="SimHei" w:hAnsi="SimHei" w:eastAsia="黑体"/>
          <w:sz w:val="22"/>
          <w:szCs w:val="22"/>
          <w:lang/>
        </w:rPr>
      </w:r>
      <w:r>
        <w:rPr>
          <w:rStyle w:val="32"/>
          <w:rFonts w:ascii="SimHei" w:hAnsi="SimHei" w:eastAsia="黑体"/>
          <w:sz w:val="22"/>
          <w:szCs w:val="22"/>
          <w:lang w:eastAsia="zh-CN"/>
        </w:rPr>
        <w:t>6.1</w:t>
      </w:r>
      <w:r>
        <w:rPr>
          <w:rStyle w:val="32"/>
          <w:rFonts w:hint="eastAsia" w:ascii="SimHei" w:hAnsi="SimHei" w:eastAsia="黑体"/>
          <w:sz w:val="22"/>
          <w:szCs w:val="22"/>
          <w:lang w:eastAsia="zh-CN"/>
        </w:rPr>
        <w:t>转正</w:t>
      </w:r>
      <w:r>
        <w:rPr>
          <w:rFonts w:ascii="SimHei" w:hAnsi="SimHei" w:eastAsia="黑体"/>
          <w:sz w:val="22"/>
          <w:szCs w:val="22"/>
          <w:lang/>
        </w:rPr>
        <w:tab/>
      </w:r>
      <w:r>
        <w:rPr>
          <w:rFonts w:ascii="SimHei" w:hAnsi="SimHei" w:eastAsia="黑体"/>
          <w:sz w:val="22"/>
          <w:szCs w:val="22"/>
          <w:lang/>
        </w:rPr>
      </w:r>
      <w:r>
        <w:rPr>
          <w:rFonts w:ascii="SimHei" w:hAnsi="SimHei" w:eastAsia="黑体"/>
          <w:sz w:val="22"/>
          <w:szCs w:val="22"/>
          <w:lang/>
        </w:rPr>
      </w:r>
      <w:r>
        <w:rPr>
          <w:rFonts w:ascii="SimHei" w:hAnsi="SimHei" w:eastAsia="黑体"/>
          <w:sz w:val="22"/>
          <w:szCs w:val="22"/>
          <w:lang/>
        </w:rPr>
      </w:r>
      <w:r>
        <w:rPr>
          <w:rFonts w:ascii="SimHei" w:hAnsi="SimHei" w:eastAsia="黑体"/>
          <w:sz w:val="22"/>
          <w:szCs w:val="22"/>
          <w:lang/>
        </w:rPr>
        <w:t>10</w:t>
      </w:r>
      <w:r>
        <w:rPr>
          <w:rFonts w:ascii="SimHei" w:hAnsi="SimHei" w:eastAsia="黑体"/>
          <w:sz w:val="22"/>
          <w:szCs w:val="22"/>
          <w:lang/>
        </w:rPr>
      </w:r>
      <w:r>
        <w:rPr>
          <w:rFonts w:ascii="SimHei" w:hAnsi="SimHei" w:eastAsia="黑体"/>
          <w:sz w:val="22"/>
          <w:szCs w:val="22"/>
          <w:lang/>
        </w:rPr>
      </w:r>
    </w:p>
    <w:p>
      <w:pPr>
        <w:pStyle w:val="22"/>
        <w:tabs>
          <w:tab w:val="left" w:pos="0"/>
          <w:tab w:val="right" w:leader="dot" w:pos="8820"/>
          <w:tab w:val="clear" w:pos="1260"/>
          <w:tab w:val="clear" w:pos="8302"/>
        </w:tabs>
        <w:spacing w:line="360" w:lineRule="auto"/>
        <w:ind w:left="0" w:leftChars="0" w:right="-55" w:rightChars="-26" w:firstLine="0" w:firstLineChars="0"/>
        <w:jc w:val="center"/>
        <w:rPr>
          <w:rFonts w:ascii="楷体" w:hAnsi="楷体" w:eastAsia="楷体"/>
          <w:kern w:val="2"/>
          <w:sz w:val="22"/>
          <w:szCs w:val="22"/>
          <w:lang w:eastAsia="zh-CN" w:bidi="ar-SA"/>
        </w:rPr>
      </w:pPr>
      <w:r>
        <w:rPr>
          <w:rFonts w:ascii="SimHei" w:hAnsi="SimHei" w:eastAsia="黑体"/>
          <w:sz w:val="22"/>
          <w:szCs w:val="22"/>
          <w:lang/>
        </w:rPr>
      </w:r>
      <w:r>
        <w:rPr>
          <w:rStyle w:val="32"/>
          <w:rFonts w:ascii="SimHei" w:hAnsi="SimHei" w:eastAsia="黑体"/>
          <w:sz w:val="22"/>
          <w:szCs w:val="22"/>
          <w:lang/>
        </w:rPr>
      </w:r>
      <w:r>
        <w:rPr>
          <w:rFonts w:ascii="SimHei" w:hAnsi="SimHei" w:eastAsia="黑体"/>
          <w:sz w:val="22"/>
          <w:szCs w:val="22"/>
          <w:lang/>
        </w:rPr>
      </w:r>
      <w:r>
        <w:rPr>
          <w:rStyle w:val="32"/>
          <w:rFonts w:ascii="SimHei" w:hAnsi="SimHei" w:eastAsia="黑体"/>
          <w:sz w:val="22"/>
          <w:szCs w:val="22"/>
          <w:lang/>
        </w:rPr>
      </w:r>
      <w:r>
        <w:rPr>
          <w:rFonts w:ascii="SimHei" w:hAnsi="SimHei" w:eastAsia="黑体"/>
          <w:sz w:val="22"/>
          <w:szCs w:val="22"/>
          <w:lang/>
        </w:rPr>
      </w:r>
      <w:r>
        <w:rPr>
          <w:rStyle w:val="32"/>
          <w:rFonts w:ascii="SimHei" w:hAnsi="SimHei" w:eastAsia="黑体"/>
          <w:sz w:val="22"/>
          <w:szCs w:val="22"/>
          <w:lang w:eastAsia="zh-CN"/>
        </w:rPr>
        <w:t>6.2</w:t>
      </w:r>
      <w:r>
        <w:rPr>
          <w:rStyle w:val="32"/>
          <w:rFonts w:hint="eastAsia" w:ascii="SimHei" w:hAnsi="SimHei" w:eastAsia="黑体"/>
          <w:sz w:val="22"/>
          <w:szCs w:val="22"/>
          <w:lang w:eastAsia="zh-CN"/>
        </w:rPr>
        <w:t>调岗</w:t>
      </w:r>
      <w:r>
        <w:rPr>
          <w:rFonts w:ascii="SimHei" w:hAnsi="SimHei" w:eastAsia="黑体"/>
          <w:sz w:val="22"/>
          <w:szCs w:val="22"/>
          <w:lang/>
        </w:rPr>
        <w:tab/>
      </w:r>
      <w:r>
        <w:rPr>
          <w:rFonts w:ascii="SimHei" w:hAnsi="SimHei" w:eastAsia="黑体"/>
          <w:sz w:val="22"/>
          <w:szCs w:val="22"/>
          <w:lang/>
        </w:rPr>
      </w:r>
      <w:r>
        <w:rPr>
          <w:rFonts w:ascii="SimHei" w:hAnsi="SimHei" w:eastAsia="黑体"/>
          <w:sz w:val="22"/>
          <w:szCs w:val="22"/>
          <w:lang/>
        </w:rPr>
      </w:r>
      <w:r>
        <w:rPr>
          <w:rFonts w:ascii="SimHei" w:hAnsi="SimHei" w:eastAsia="黑体"/>
          <w:sz w:val="22"/>
          <w:szCs w:val="22"/>
          <w:lang/>
        </w:rPr>
      </w:r>
      <w:r>
        <w:rPr>
          <w:rFonts w:ascii="SimHei" w:hAnsi="SimHei" w:eastAsia="黑体"/>
          <w:sz w:val="22"/>
          <w:szCs w:val="22"/>
          <w:lang/>
        </w:rPr>
        <w:t>11</w:t>
      </w:r>
      <w:r>
        <w:rPr>
          <w:rFonts w:ascii="SimHei" w:hAnsi="SimHei" w:eastAsia="黑体"/>
          <w:sz w:val="22"/>
          <w:szCs w:val="22"/>
          <w:lang/>
        </w:rPr>
      </w:r>
      <w:r>
        <w:rPr>
          <w:rFonts w:ascii="SimHei" w:hAnsi="SimHei" w:eastAsia="黑体"/>
          <w:sz w:val="22"/>
          <w:szCs w:val="22"/>
          <w:lang/>
        </w:rPr>
      </w:r>
    </w:p>
    <w:p>
      <w:pPr>
        <w:pStyle w:val="22"/>
        <w:tabs>
          <w:tab w:val="left" w:pos="0"/>
          <w:tab w:val="right" w:leader="dot" w:pos="8820"/>
          <w:tab w:val="clear" w:pos="1260"/>
          <w:tab w:val="clear" w:pos="8302"/>
        </w:tabs>
        <w:spacing w:line="360" w:lineRule="auto"/>
        <w:ind w:left="0" w:leftChars="0" w:right="-55" w:rightChars="-26" w:firstLine="0" w:firstLineChars="0"/>
        <w:jc w:val="center"/>
        <w:rPr>
          <w:rFonts w:ascii="楷体" w:hAnsi="楷体" w:eastAsia="楷体"/>
          <w:kern w:val="2"/>
          <w:sz w:val="22"/>
          <w:szCs w:val="22"/>
          <w:lang w:eastAsia="zh-CN" w:bidi="ar-SA"/>
        </w:rPr>
      </w:pPr>
      <w:r>
        <w:rPr>
          <w:rFonts w:ascii="SimHei" w:hAnsi="SimHei" w:eastAsia="黑体"/>
          <w:sz w:val="22"/>
          <w:szCs w:val="22"/>
          <w:lang/>
        </w:rPr>
      </w:r>
      <w:r>
        <w:rPr>
          <w:rStyle w:val="32"/>
          <w:rFonts w:ascii="SimHei" w:hAnsi="SimHei" w:eastAsia="黑体"/>
          <w:sz w:val="22"/>
          <w:szCs w:val="22"/>
          <w:lang/>
        </w:rPr>
      </w:r>
      <w:r>
        <w:rPr>
          <w:rFonts w:ascii="SimHei" w:hAnsi="SimHei" w:eastAsia="黑体"/>
          <w:sz w:val="22"/>
          <w:szCs w:val="22"/>
          <w:lang/>
        </w:rPr>
      </w:r>
      <w:r>
        <w:rPr>
          <w:rStyle w:val="32"/>
          <w:rFonts w:ascii="SimHei" w:hAnsi="SimHei" w:eastAsia="黑体"/>
          <w:sz w:val="22"/>
          <w:szCs w:val="22"/>
          <w:lang/>
        </w:rPr>
      </w:r>
      <w:r>
        <w:rPr>
          <w:rFonts w:ascii="SimHei" w:hAnsi="SimHei" w:eastAsia="黑体"/>
          <w:sz w:val="22"/>
          <w:szCs w:val="22"/>
          <w:lang/>
        </w:rPr>
      </w:r>
      <w:r>
        <w:rPr>
          <w:rStyle w:val="32"/>
          <w:rFonts w:ascii="SimHei" w:hAnsi="SimHei" w:eastAsia="黑体"/>
          <w:sz w:val="22"/>
          <w:szCs w:val="22"/>
          <w:lang w:eastAsia="zh-CN"/>
        </w:rPr>
        <w:t>6.3</w:t>
      </w:r>
      <w:r>
        <w:rPr>
          <w:rStyle w:val="32"/>
          <w:rFonts w:hint="eastAsia" w:ascii="SimHei" w:hAnsi="SimHei" w:eastAsia="黑体"/>
          <w:sz w:val="22"/>
          <w:szCs w:val="22"/>
          <w:lang w:eastAsia="zh-CN"/>
        </w:rPr>
        <w:t>调薪</w:t>
      </w:r>
      <w:r>
        <w:rPr>
          <w:rFonts w:ascii="SimHei" w:hAnsi="SimHei" w:eastAsia="黑体"/>
          <w:sz w:val="22"/>
          <w:szCs w:val="22"/>
          <w:lang/>
        </w:rPr>
        <w:tab/>
      </w:r>
      <w:r>
        <w:rPr>
          <w:rFonts w:ascii="SimHei" w:hAnsi="SimHei" w:eastAsia="黑体"/>
          <w:sz w:val="22"/>
          <w:szCs w:val="22"/>
          <w:lang/>
        </w:rPr>
      </w:r>
      <w:r>
        <w:rPr>
          <w:rFonts w:ascii="SimHei" w:hAnsi="SimHei" w:eastAsia="黑体"/>
          <w:sz w:val="22"/>
          <w:szCs w:val="22"/>
          <w:lang/>
        </w:rPr>
      </w:r>
      <w:r>
        <w:rPr>
          <w:rFonts w:ascii="SimHei" w:hAnsi="SimHei" w:eastAsia="黑体"/>
          <w:sz w:val="22"/>
          <w:szCs w:val="22"/>
          <w:lang/>
        </w:rPr>
      </w:r>
      <w:r>
        <w:rPr>
          <w:rFonts w:ascii="SimHei" w:hAnsi="SimHei" w:eastAsia="黑体"/>
          <w:sz w:val="22"/>
          <w:szCs w:val="22"/>
          <w:lang/>
        </w:rPr>
        <w:t>11</w:t>
      </w:r>
      <w:r>
        <w:rPr>
          <w:rFonts w:ascii="SimHei" w:hAnsi="SimHei" w:eastAsia="黑体"/>
          <w:sz w:val="22"/>
          <w:szCs w:val="22"/>
          <w:lang/>
        </w:rPr>
      </w:r>
      <w:r>
        <w:rPr>
          <w:rFonts w:ascii="SimHei" w:hAnsi="SimHei" w:eastAsia="黑体"/>
          <w:sz w:val="22"/>
          <w:szCs w:val="22"/>
          <w:lang/>
        </w:rPr>
      </w:r>
    </w:p>
    <w:p>
      <w:pPr>
        <w:pStyle w:val="19"/>
        <w:tabs>
          <w:tab w:val="left" w:pos="0"/>
          <w:tab w:val="right" w:leader="dot" w:pos="8820"/>
          <w:tab w:val="clear" w:pos="420"/>
          <w:tab w:val="clear" w:pos="8302"/>
        </w:tabs>
        <w:spacing w:line="360" w:lineRule="auto"/>
        <w:ind w:left="0" w:leftChars="0" w:right="-55" w:rightChars="-26" w:firstLine="0" w:firstLineChars="0"/>
        <w:jc w:val="center"/>
        <w:rPr>
          <w:rFonts w:ascii="楷体" w:hAnsi="楷体" w:eastAsia="楷体"/>
          <w:kern w:val="2"/>
          <w:sz w:val="22"/>
          <w:szCs w:val="22"/>
          <w:lang w:bidi="ar-SA"/>
        </w:rPr>
      </w:pPr>
      <w:r>
        <w:rPr>
          <w:rFonts w:ascii="SimHei" w:hAnsi="SimHei" w:eastAsia="黑体"/>
          <w:sz w:val="22"/>
          <w:szCs w:val="22"/>
        </w:rPr>
      </w:r>
      <w:r>
        <w:rPr>
          <w:rStyle w:val="32"/>
          <w:rFonts w:ascii="SimHei" w:hAnsi="SimHei" w:eastAsia="黑体"/>
          <w:sz w:val="22"/>
          <w:szCs w:val="22"/>
        </w:rPr>
      </w:r>
      <w:r>
        <w:rPr>
          <w:rFonts w:ascii="SimHei" w:hAnsi="SimHei" w:eastAsia="黑体"/>
          <w:sz w:val="22"/>
          <w:szCs w:val="22"/>
        </w:rPr>
      </w:r>
      <w:r>
        <w:rPr>
          <w:rStyle w:val="32"/>
          <w:rFonts w:ascii="SimHei" w:hAnsi="SimHei" w:eastAsia="黑体"/>
          <w:sz w:val="22"/>
          <w:szCs w:val="22"/>
        </w:rPr>
      </w:r>
      <w:r>
        <w:rPr>
          <w:rFonts w:ascii="SimHei" w:hAnsi="SimHei" w:eastAsia="黑体"/>
          <w:sz w:val="22"/>
          <w:szCs w:val="22"/>
        </w:rPr>
      </w:r>
      <w:r>
        <w:rPr>
          <w:rStyle w:val="32"/>
          <w:rFonts w:ascii="SimHei" w:hAnsi="SimHei" w:eastAsia="黑体"/>
          <w:sz w:val="22"/>
          <w:szCs w:val="22"/>
        </w:rPr>
        <w:t>7</w:t>
      </w:r>
      <w:r>
        <w:rPr>
          <w:rStyle w:val="32"/>
          <w:rFonts w:hint="eastAsia" w:ascii="SimHei" w:hAnsi="SimHei" w:eastAsia="黑体"/>
          <w:sz w:val="22"/>
          <w:szCs w:val="22"/>
        </w:rPr>
        <w:t>薪资福利的计算与发放</w:t>
      </w:r>
      <w:r>
        <w:rPr>
          <w:rFonts w:ascii="SimHei" w:hAnsi="SimHei" w:eastAsia="黑体"/>
          <w:sz w:val="22"/>
          <w:szCs w:val="22"/>
        </w:rPr>
        <w:tab/>
      </w:r>
      <w:r>
        <w:rPr>
          <w:rFonts w:ascii="SimHei" w:hAnsi="SimHei" w:eastAsia="黑体"/>
          <w:sz w:val="22"/>
          <w:szCs w:val="22"/>
        </w:rPr>
      </w:r>
      <w:r>
        <w:rPr>
          <w:rFonts w:ascii="SimHei" w:hAnsi="SimHei" w:eastAsia="黑体"/>
          <w:sz w:val="22"/>
          <w:szCs w:val="22"/>
        </w:rPr>
      </w:r>
      <w:r>
        <w:rPr>
          <w:rFonts w:ascii="SimHei" w:hAnsi="SimHei" w:eastAsia="黑体"/>
          <w:sz w:val="22"/>
          <w:szCs w:val="22"/>
        </w:rPr>
      </w:r>
      <w:r>
        <w:rPr>
          <w:rFonts w:ascii="SimHei" w:hAnsi="SimHei" w:eastAsia="黑体"/>
          <w:sz w:val="22"/>
          <w:szCs w:val="22"/>
        </w:rPr>
        <w:t>11</w:t>
      </w:r>
      <w:r>
        <w:rPr>
          <w:rFonts w:ascii="SimHei" w:hAnsi="SimHei" w:eastAsia="黑体"/>
          <w:sz w:val="22"/>
          <w:szCs w:val="22"/>
        </w:rPr>
      </w:r>
      <w:r>
        <w:rPr>
          <w:rFonts w:ascii="SimHei" w:hAnsi="SimHei" w:eastAsia="黑体"/>
          <w:sz w:val="22"/>
          <w:szCs w:val="22"/>
        </w:rPr>
      </w:r>
    </w:p>
    <w:p>
      <w:pPr>
        <w:pStyle w:val="22"/>
        <w:tabs>
          <w:tab w:val="left" w:pos="0"/>
          <w:tab w:val="right" w:leader="dot" w:pos="8820"/>
          <w:tab w:val="clear" w:pos="1260"/>
          <w:tab w:val="clear" w:pos="8302"/>
        </w:tabs>
        <w:spacing w:line="360" w:lineRule="auto"/>
        <w:ind w:left="0" w:leftChars="0" w:right="-55" w:rightChars="-26" w:firstLine="0" w:firstLineChars="0"/>
        <w:jc w:val="center"/>
        <w:rPr>
          <w:rFonts w:ascii="楷体" w:hAnsi="楷体" w:eastAsia="楷体"/>
          <w:kern w:val="2"/>
          <w:sz w:val="22"/>
          <w:szCs w:val="22"/>
          <w:lang w:eastAsia="zh-CN" w:bidi="ar-SA"/>
        </w:rPr>
      </w:pPr>
      <w:r>
        <w:rPr>
          <w:rFonts w:ascii="SimHei" w:hAnsi="SimHei" w:eastAsia="黑体"/>
          <w:sz w:val="22"/>
          <w:szCs w:val="22"/>
          <w:lang/>
        </w:rPr>
      </w:r>
      <w:r>
        <w:rPr>
          <w:rStyle w:val="32"/>
          <w:rFonts w:ascii="SimHei" w:hAnsi="SimHei" w:eastAsia="黑体"/>
          <w:sz w:val="22"/>
          <w:szCs w:val="22"/>
          <w:lang/>
        </w:rPr>
      </w:r>
      <w:r>
        <w:rPr>
          <w:rFonts w:ascii="SimHei" w:hAnsi="SimHei" w:eastAsia="黑体"/>
          <w:sz w:val="22"/>
          <w:szCs w:val="22"/>
          <w:lang/>
        </w:rPr>
      </w:r>
      <w:r>
        <w:rPr>
          <w:rStyle w:val="32"/>
          <w:rFonts w:ascii="SimHei" w:hAnsi="SimHei" w:eastAsia="黑体"/>
          <w:sz w:val="22"/>
          <w:szCs w:val="22"/>
          <w:lang/>
        </w:rPr>
      </w:r>
      <w:r>
        <w:rPr>
          <w:rFonts w:ascii="SimHei" w:hAnsi="SimHei" w:eastAsia="黑体"/>
          <w:sz w:val="22"/>
          <w:szCs w:val="22"/>
          <w:lang/>
        </w:rPr>
      </w:r>
      <w:r>
        <w:rPr>
          <w:rStyle w:val="32"/>
          <w:rFonts w:ascii="SimHei" w:hAnsi="SimHei" w:eastAsia="黑体"/>
          <w:sz w:val="22"/>
          <w:szCs w:val="22"/>
          <w:lang w:eastAsia="zh-CN"/>
        </w:rPr>
        <w:t>7.1</w:t>
      </w:r>
      <w:r>
        <w:rPr>
          <w:rStyle w:val="32"/>
          <w:rFonts w:hint="eastAsia" w:ascii="SimHei" w:hAnsi="SimHei" w:eastAsia="黑体"/>
          <w:sz w:val="22"/>
          <w:szCs w:val="22"/>
          <w:lang w:eastAsia="zh-CN"/>
        </w:rPr>
        <w:t>工资</w:t>
      </w:r>
      <w:r>
        <w:rPr>
          <w:rFonts w:ascii="SimHei" w:hAnsi="SimHei" w:eastAsia="黑体"/>
          <w:sz w:val="22"/>
          <w:szCs w:val="22"/>
          <w:lang/>
        </w:rPr>
        <w:tab/>
      </w:r>
      <w:r>
        <w:rPr>
          <w:rFonts w:ascii="SimHei" w:hAnsi="SimHei" w:eastAsia="黑体"/>
          <w:sz w:val="22"/>
          <w:szCs w:val="22"/>
          <w:lang/>
        </w:rPr>
      </w:r>
      <w:r>
        <w:rPr>
          <w:rFonts w:ascii="SimHei" w:hAnsi="SimHei" w:eastAsia="黑体"/>
          <w:sz w:val="22"/>
          <w:szCs w:val="22"/>
          <w:lang/>
        </w:rPr>
      </w:r>
      <w:r>
        <w:rPr>
          <w:rFonts w:ascii="SimHei" w:hAnsi="SimHei" w:eastAsia="黑体"/>
          <w:sz w:val="22"/>
          <w:szCs w:val="22"/>
          <w:lang/>
        </w:rPr>
      </w:r>
      <w:r>
        <w:rPr>
          <w:rFonts w:ascii="SimHei" w:hAnsi="SimHei" w:eastAsia="黑体"/>
          <w:sz w:val="22"/>
          <w:szCs w:val="22"/>
          <w:lang/>
        </w:rPr>
        <w:t>11</w:t>
      </w:r>
      <w:r>
        <w:rPr>
          <w:rFonts w:ascii="SimHei" w:hAnsi="SimHei" w:eastAsia="黑体"/>
          <w:sz w:val="22"/>
          <w:szCs w:val="22"/>
          <w:lang/>
        </w:rPr>
      </w:r>
      <w:r>
        <w:rPr>
          <w:rFonts w:ascii="SimHei" w:hAnsi="SimHei" w:eastAsia="黑体"/>
          <w:sz w:val="22"/>
          <w:szCs w:val="22"/>
          <w:lang/>
        </w:rPr>
      </w:r>
    </w:p>
    <w:p>
      <w:pPr>
        <w:pStyle w:val="22"/>
        <w:tabs>
          <w:tab w:val="left" w:pos="0"/>
          <w:tab w:val="right" w:leader="dot" w:pos="8820"/>
          <w:tab w:val="clear" w:pos="1260"/>
          <w:tab w:val="clear" w:pos="8302"/>
        </w:tabs>
        <w:spacing w:line="360" w:lineRule="auto"/>
        <w:ind w:left="0" w:leftChars="0" w:right="-55" w:rightChars="-26" w:firstLine="0" w:firstLineChars="0"/>
        <w:jc w:val="center"/>
        <w:rPr>
          <w:rFonts w:ascii="楷体" w:hAnsi="楷体" w:eastAsia="楷体"/>
          <w:kern w:val="2"/>
          <w:sz w:val="22"/>
          <w:szCs w:val="22"/>
          <w:lang w:eastAsia="zh-CN" w:bidi="ar-SA"/>
        </w:rPr>
      </w:pPr>
      <w:r>
        <w:rPr>
          <w:rFonts w:ascii="SimHei" w:hAnsi="SimHei" w:eastAsia="黑体"/>
          <w:sz w:val="22"/>
          <w:szCs w:val="22"/>
          <w:lang/>
        </w:rPr>
      </w:r>
      <w:r>
        <w:rPr>
          <w:rStyle w:val="32"/>
          <w:rFonts w:ascii="SimHei" w:hAnsi="SimHei" w:eastAsia="黑体"/>
          <w:sz w:val="22"/>
          <w:szCs w:val="22"/>
          <w:lang/>
        </w:rPr>
      </w:r>
      <w:r>
        <w:rPr>
          <w:rFonts w:ascii="SimHei" w:hAnsi="SimHei" w:eastAsia="黑体"/>
          <w:sz w:val="22"/>
          <w:szCs w:val="22"/>
          <w:lang/>
        </w:rPr>
      </w:r>
      <w:r>
        <w:rPr>
          <w:rStyle w:val="32"/>
          <w:rFonts w:ascii="SimHei" w:hAnsi="SimHei" w:eastAsia="黑体"/>
          <w:sz w:val="22"/>
          <w:szCs w:val="22"/>
          <w:lang/>
        </w:rPr>
      </w:r>
      <w:r>
        <w:rPr>
          <w:rFonts w:ascii="SimHei" w:hAnsi="SimHei" w:eastAsia="黑体"/>
          <w:sz w:val="22"/>
          <w:szCs w:val="22"/>
          <w:lang/>
        </w:rPr>
      </w:r>
      <w:r>
        <w:rPr>
          <w:rStyle w:val="32"/>
          <w:rFonts w:ascii="SimHei" w:hAnsi="SimHei" w:eastAsia="黑体"/>
          <w:sz w:val="22"/>
          <w:szCs w:val="22"/>
          <w:lang w:eastAsia="zh-CN"/>
        </w:rPr>
        <w:t>7.1.1</w:t>
      </w:r>
      <w:r>
        <w:rPr>
          <w:rStyle w:val="32"/>
          <w:rFonts w:hint="eastAsia" w:ascii="SimHei" w:hAnsi="SimHei" w:eastAsia="黑体"/>
          <w:sz w:val="22"/>
          <w:szCs w:val="22"/>
          <w:lang/>
        </w:rPr>
        <w:t>工资的计算依据</w:t>
      </w:r>
      <w:r>
        <w:rPr>
          <w:rFonts w:ascii="SimHei" w:hAnsi="SimHei" w:eastAsia="黑体"/>
          <w:sz w:val="22"/>
          <w:szCs w:val="22"/>
          <w:lang/>
        </w:rPr>
        <w:tab/>
      </w:r>
      <w:r>
        <w:rPr>
          <w:rFonts w:ascii="SimHei" w:hAnsi="SimHei" w:eastAsia="黑体"/>
          <w:sz w:val="22"/>
          <w:szCs w:val="22"/>
          <w:lang/>
        </w:rPr>
      </w:r>
      <w:r>
        <w:rPr>
          <w:rFonts w:ascii="SimHei" w:hAnsi="SimHei" w:eastAsia="黑体"/>
          <w:sz w:val="22"/>
          <w:szCs w:val="22"/>
          <w:lang/>
        </w:rPr>
      </w:r>
      <w:r>
        <w:rPr>
          <w:rFonts w:ascii="SimHei" w:hAnsi="SimHei" w:eastAsia="黑体"/>
          <w:sz w:val="22"/>
          <w:szCs w:val="22"/>
          <w:lang/>
        </w:rPr>
      </w:r>
      <w:r>
        <w:rPr>
          <w:rFonts w:ascii="SimHei" w:hAnsi="SimHei" w:eastAsia="黑体"/>
          <w:sz w:val="22"/>
          <w:szCs w:val="22"/>
          <w:lang/>
        </w:rPr>
        <w:t>11</w:t>
      </w:r>
      <w:r>
        <w:rPr>
          <w:rFonts w:ascii="SimHei" w:hAnsi="SimHei" w:eastAsia="黑体"/>
          <w:sz w:val="22"/>
          <w:szCs w:val="22"/>
          <w:lang/>
        </w:rPr>
      </w:r>
      <w:r>
        <w:rPr>
          <w:rFonts w:ascii="SimHei" w:hAnsi="SimHei" w:eastAsia="黑体"/>
          <w:sz w:val="22"/>
          <w:szCs w:val="22"/>
          <w:lang/>
        </w:rPr>
      </w:r>
    </w:p>
    <w:p>
      <w:pPr>
        <w:pStyle w:val="22"/>
        <w:tabs>
          <w:tab w:val="left" w:pos="0"/>
          <w:tab w:val="right" w:leader="dot" w:pos="8820"/>
          <w:tab w:val="clear" w:pos="1260"/>
          <w:tab w:val="clear" w:pos="8302"/>
        </w:tabs>
        <w:spacing w:line="360" w:lineRule="auto"/>
        <w:ind w:left="0" w:leftChars="0" w:right="-55" w:rightChars="-26" w:firstLine="0" w:firstLineChars="0"/>
        <w:jc w:val="center"/>
        <w:rPr>
          <w:rFonts w:ascii="楷体" w:hAnsi="楷体" w:eastAsia="楷体"/>
          <w:kern w:val="2"/>
          <w:sz w:val="22"/>
          <w:szCs w:val="22"/>
          <w:lang w:eastAsia="zh-CN" w:bidi="ar-SA"/>
        </w:rPr>
      </w:pPr>
      <w:r>
        <w:rPr>
          <w:rFonts w:ascii="SimHei" w:hAnsi="SimHei" w:eastAsia="黑体"/>
          <w:sz w:val="22"/>
          <w:szCs w:val="22"/>
          <w:lang/>
        </w:rPr>
      </w:r>
      <w:r>
        <w:rPr>
          <w:rStyle w:val="32"/>
          <w:rFonts w:ascii="SimHei" w:hAnsi="SimHei" w:eastAsia="黑体"/>
          <w:sz w:val="22"/>
          <w:szCs w:val="22"/>
          <w:lang/>
        </w:rPr>
      </w:r>
      <w:r>
        <w:rPr>
          <w:rFonts w:ascii="SimHei" w:hAnsi="SimHei" w:eastAsia="黑体"/>
          <w:sz w:val="22"/>
          <w:szCs w:val="22"/>
          <w:lang/>
        </w:rPr>
      </w:r>
      <w:r>
        <w:rPr>
          <w:rStyle w:val="32"/>
          <w:rFonts w:ascii="SimHei" w:hAnsi="SimHei" w:eastAsia="黑体"/>
          <w:sz w:val="22"/>
          <w:szCs w:val="22"/>
          <w:lang/>
        </w:rPr>
      </w:r>
      <w:r>
        <w:rPr>
          <w:rFonts w:ascii="SimHei" w:hAnsi="SimHei" w:eastAsia="黑体"/>
          <w:sz w:val="22"/>
          <w:szCs w:val="22"/>
          <w:lang/>
        </w:rPr>
      </w:r>
      <w:r>
        <w:rPr>
          <w:rStyle w:val="32"/>
          <w:rFonts w:ascii="SimHei" w:hAnsi="SimHei" w:eastAsia="黑体"/>
          <w:sz w:val="22"/>
          <w:szCs w:val="22"/>
          <w:lang/>
        </w:rPr>
        <w:t>7.1.2</w:t>
      </w:r>
      <w:r>
        <w:rPr>
          <w:rStyle w:val="32"/>
          <w:rFonts w:hint="eastAsia" w:ascii="SimHei" w:hAnsi="SimHei" w:eastAsia="黑体"/>
          <w:sz w:val="22"/>
          <w:szCs w:val="22"/>
          <w:lang/>
        </w:rPr>
        <w:t>工资的审批与发放：</w:t>
      </w:r>
      <w:r>
        <w:rPr>
          <w:rFonts w:ascii="SimHei" w:hAnsi="SimHei" w:eastAsia="黑体"/>
          <w:sz w:val="22"/>
          <w:szCs w:val="22"/>
          <w:lang/>
        </w:rPr>
        <w:tab/>
      </w:r>
      <w:r>
        <w:rPr>
          <w:rFonts w:ascii="SimHei" w:hAnsi="SimHei" w:eastAsia="黑体"/>
          <w:sz w:val="22"/>
          <w:szCs w:val="22"/>
          <w:lang/>
        </w:rPr>
      </w:r>
      <w:r>
        <w:rPr>
          <w:rFonts w:ascii="SimHei" w:hAnsi="SimHei" w:eastAsia="黑体"/>
          <w:sz w:val="22"/>
          <w:szCs w:val="22"/>
          <w:lang/>
        </w:rPr>
      </w:r>
      <w:r>
        <w:rPr>
          <w:rFonts w:ascii="SimHei" w:hAnsi="SimHei" w:eastAsia="黑体"/>
          <w:sz w:val="22"/>
          <w:szCs w:val="22"/>
          <w:lang/>
        </w:rPr>
      </w:r>
      <w:r>
        <w:rPr>
          <w:rFonts w:ascii="SimHei" w:hAnsi="SimHei" w:eastAsia="黑体"/>
          <w:sz w:val="22"/>
          <w:szCs w:val="22"/>
          <w:lang/>
        </w:rPr>
        <w:t>12</w:t>
      </w:r>
      <w:r>
        <w:rPr>
          <w:rFonts w:ascii="SimHei" w:hAnsi="SimHei" w:eastAsia="黑体"/>
          <w:sz w:val="22"/>
          <w:szCs w:val="22"/>
          <w:lang/>
        </w:rPr>
      </w:r>
      <w:r>
        <w:rPr>
          <w:rFonts w:ascii="SimHei" w:hAnsi="SimHei" w:eastAsia="黑体"/>
          <w:sz w:val="22"/>
          <w:szCs w:val="22"/>
          <w:lang/>
        </w:rPr>
      </w:r>
    </w:p>
    <w:p>
      <w:pPr>
        <w:pStyle w:val="22"/>
        <w:tabs>
          <w:tab w:val="left" w:pos="0"/>
          <w:tab w:val="right" w:leader="dot" w:pos="8820"/>
          <w:tab w:val="clear" w:pos="1260"/>
          <w:tab w:val="clear" w:pos="8302"/>
        </w:tabs>
        <w:spacing w:line="360" w:lineRule="auto"/>
        <w:ind w:left="0" w:leftChars="0" w:right="-55" w:rightChars="-26" w:firstLine="0" w:firstLineChars="0"/>
        <w:jc w:val="center"/>
        <w:rPr>
          <w:rFonts w:ascii="楷体" w:hAnsi="楷体" w:eastAsia="楷体"/>
          <w:kern w:val="2"/>
          <w:sz w:val="22"/>
          <w:szCs w:val="22"/>
          <w:lang w:eastAsia="zh-CN" w:bidi="ar-SA"/>
        </w:rPr>
      </w:pPr>
      <w:r>
        <w:rPr>
          <w:rFonts w:ascii="SimHei" w:hAnsi="SimHei" w:eastAsia="黑体"/>
          <w:sz w:val="22"/>
          <w:szCs w:val="22"/>
          <w:lang/>
        </w:rPr>
      </w:r>
      <w:r>
        <w:rPr>
          <w:rStyle w:val="32"/>
          <w:rFonts w:ascii="SimHei" w:hAnsi="SimHei" w:eastAsia="黑体"/>
          <w:sz w:val="22"/>
          <w:szCs w:val="22"/>
          <w:lang/>
        </w:rPr>
      </w:r>
      <w:r>
        <w:rPr>
          <w:rFonts w:ascii="SimHei" w:hAnsi="SimHei" w:eastAsia="黑体"/>
          <w:sz w:val="22"/>
          <w:szCs w:val="22"/>
          <w:lang/>
        </w:rPr>
      </w:r>
      <w:r>
        <w:rPr>
          <w:rStyle w:val="32"/>
          <w:rFonts w:ascii="SimHei" w:hAnsi="SimHei" w:eastAsia="黑体"/>
          <w:sz w:val="22"/>
          <w:szCs w:val="22"/>
          <w:lang/>
        </w:rPr>
      </w:r>
      <w:r>
        <w:rPr>
          <w:rFonts w:ascii="SimHei" w:hAnsi="SimHei" w:eastAsia="黑体"/>
          <w:sz w:val="22"/>
          <w:szCs w:val="22"/>
          <w:lang/>
        </w:rPr>
      </w:r>
      <w:r>
        <w:rPr>
          <w:rStyle w:val="32"/>
          <w:rFonts w:ascii="SimHei" w:hAnsi="SimHei" w:eastAsia="黑体"/>
          <w:sz w:val="22"/>
          <w:szCs w:val="22"/>
          <w:lang/>
        </w:rPr>
        <w:t>7.1.3</w:t>
      </w:r>
      <w:r>
        <w:rPr>
          <w:rStyle w:val="32"/>
          <w:rFonts w:hint="eastAsia" w:ascii="SimHei" w:hAnsi="SimHei" w:eastAsia="黑体"/>
          <w:sz w:val="22"/>
          <w:szCs w:val="22"/>
          <w:lang/>
        </w:rPr>
        <w:t>工资计算错误的调整：</w:t>
      </w:r>
      <w:r>
        <w:rPr>
          <w:rFonts w:ascii="SimHei" w:hAnsi="SimHei" w:eastAsia="黑体"/>
          <w:sz w:val="22"/>
          <w:szCs w:val="22"/>
          <w:lang/>
        </w:rPr>
        <w:tab/>
      </w:r>
      <w:r>
        <w:rPr>
          <w:rFonts w:ascii="SimHei" w:hAnsi="SimHei" w:eastAsia="黑体"/>
          <w:sz w:val="22"/>
          <w:szCs w:val="22"/>
          <w:lang/>
        </w:rPr>
      </w:r>
      <w:r>
        <w:rPr>
          <w:rFonts w:ascii="SimHei" w:hAnsi="SimHei" w:eastAsia="黑体"/>
          <w:sz w:val="22"/>
          <w:szCs w:val="22"/>
          <w:lang/>
        </w:rPr>
      </w:r>
      <w:r>
        <w:rPr>
          <w:rFonts w:ascii="SimHei" w:hAnsi="SimHei" w:eastAsia="黑体"/>
          <w:sz w:val="22"/>
          <w:szCs w:val="22"/>
          <w:lang/>
        </w:rPr>
      </w:r>
      <w:r>
        <w:rPr>
          <w:rFonts w:ascii="SimHei" w:hAnsi="SimHei" w:eastAsia="黑体"/>
          <w:sz w:val="22"/>
          <w:szCs w:val="22"/>
          <w:lang/>
        </w:rPr>
        <w:t>12</w:t>
      </w:r>
      <w:r>
        <w:rPr>
          <w:rFonts w:ascii="SimHei" w:hAnsi="SimHei" w:eastAsia="黑体"/>
          <w:sz w:val="22"/>
          <w:szCs w:val="22"/>
          <w:lang/>
        </w:rPr>
      </w:r>
      <w:r>
        <w:rPr>
          <w:rFonts w:ascii="SimHei" w:hAnsi="SimHei" w:eastAsia="黑体"/>
          <w:sz w:val="22"/>
          <w:szCs w:val="22"/>
          <w:lang/>
        </w:rPr>
      </w:r>
    </w:p>
    <w:p>
      <w:pPr>
        <w:pStyle w:val="22"/>
        <w:tabs>
          <w:tab w:val="left" w:pos="0"/>
          <w:tab w:val="right" w:leader="dot" w:pos="8820"/>
          <w:tab w:val="clear" w:pos="1260"/>
          <w:tab w:val="clear" w:pos="8302"/>
        </w:tabs>
        <w:spacing w:line="360" w:lineRule="auto"/>
        <w:ind w:left="0" w:leftChars="0" w:right="-55" w:rightChars="-26" w:firstLine="0" w:firstLineChars="0"/>
        <w:jc w:val="center"/>
        <w:rPr>
          <w:rFonts w:ascii="楷体" w:hAnsi="楷体" w:eastAsia="楷体"/>
          <w:kern w:val="2"/>
          <w:sz w:val="22"/>
          <w:szCs w:val="22"/>
          <w:lang w:eastAsia="zh-CN" w:bidi="ar-SA"/>
        </w:rPr>
      </w:pPr>
      <w:r>
        <w:rPr>
          <w:rFonts w:ascii="SimHei" w:hAnsi="SimHei" w:eastAsia="黑体"/>
          <w:sz w:val="22"/>
          <w:szCs w:val="22"/>
          <w:lang/>
        </w:rPr>
      </w:r>
      <w:r>
        <w:rPr>
          <w:rStyle w:val="32"/>
          <w:rFonts w:ascii="SimHei" w:hAnsi="SimHei" w:eastAsia="黑体"/>
          <w:sz w:val="22"/>
          <w:szCs w:val="22"/>
          <w:lang/>
        </w:rPr>
      </w:r>
      <w:r>
        <w:rPr>
          <w:rFonts w:ascii="SimHei" w:hAnsi="SimHei" w:eastAsia="黑体"/>
          <w:sz w:val="22"/>
          <w:szCs w:val="22"/>
          <w:lang/>
        </w:rPr>
      </w:r>
      <w:r>
        <w:rPr>
          <w:rStyle w:val="32"/>
          <w:rFonts w:ascii="SimHei" w:hAnsi="SimHei" w:eastAsia="黑体"/>
          <w:sz w:val="22"/>
          <w:szCs w:val="22"/>
          <w:lang/>
        </w:rPr>
      </w:r>
      <w:r>
        <w:rPr>
          <w:rFonts w:ascii="SimHei" w:hAnsi="SimHei" w:eastAsia="黑体"/>
          <w:sz w:val="22"/>
          <w:szCs w:val="22"/>
          <w:lang/>
        </w:rPr>
      </w:r>
      <w:r>
        <w:rPr>
          <w:rStyle w:val="32"/>
          <w:rFonts w:ascii="SimHei" w:hAnsi="SimHei" w:eastAsia="黑体"/>
          <w:sz w:val="22"/>
          <w:szCs w:val="22"/>
          <w:lang w:eastAsia="zh-CN"/>
        </w:rPr>
        <w:t>7.2</w:t>
      </w:r>
      <w:r>
        <w:rPr>
          <w:rStyle w:val="32"/>
          <w:rFonts w:hint="eastAsia" w:ascii="SimHei" w:hAnsi="SimHei" w:eastAsia="黑体"/>
          <w:sz w:val="22"/>
          <w:szCs w:val="22"/>
          <w:lang w:eastAsia="zh-CN"/>
        </w:rPr>
        <w:t>销售提成</w:t>
      </w:r>
      <w:r>
        <w:rPr>
          <w:rFonts w:ascii="SimHei" w:hAnsi="SimHei" w:eastAsia="黑体"/>
          <w:sz w:val="22"/>
          <w:szCs w:val="22"/>
          <w:lang/>
        </w:rPr>
        <w:tab/>
      </w:r>
      <w:r>
        <w:rPr>
          <w:rFonts w:ascii="SimHei" w:hAnsi="SimHei" w:eastAsia="黑体"/>
          <w:sz w:val="22"/>
          <w:szCs w:val="22"/>
          <w:lang/>
        </w:rPr>
      </w:r>
      <w:r>
        <w:rPr>
          <w:rFonts w:ascii="SimHei" w:hAnsi="SimHei" w:eastAsia="黑体"/>
          <w:sz w:val="22"/>
          <w:szCs w:val="22"/>
          <w:lang/>
        </w:rPr>
      </w:r>
      <w:r>
        <w:rPr>
          <w:rFonts w:ascii="SimHei" w:hAnsi="SimHei" w:eastAsia="黑体"/>
          <w:sz w:val="22"/>
          <w:szCs w:val="22"/>
          <w:lang/>
        </w:rPr>
      </w:r>
      <w:r>
        <w:rPr>
          <w:rFonts w:ascii="SimHei" w:hAnsi="SimHei" w:eastAsia="黑体"/>
          <w:sz w:val="22"/>
          <w:szCs w:val="22"/>
          <w:lang/>
        </w:rPr>
        <w:t>12</w:t>
      </w:r>
      <w:r>
        <w:rPr>
          <w:rFonts w:ascii="SimHei" w:hAnsi="SimHei" w:eastAsia="黑体"/>
          <w:sz w:val="22"/>
          <w:szCs w:val="22"/>
          <w:lang/>
        </w:rPr>
      </w:r>
      <w:r>
        <w:rPr>
          <w:rFonts w:ascii="SimHei" w:hAnsi="SimHei" w:eastAsia="黑体"/>
          <w:sz w:val="22"/>
          <w:szCs w:val="22"/>
          <w:lang/>
        </w:rPr>
      </w:r>
    </w:p>
    <w:p>
      <w:pPr>
        <w:pStyle w:val="22"/>
        <w:tabs>
          <w:tab w:val="left" w:pos="0"/>
          <w:tab w:val="right" w:leader="dot" w:pos="8820"/>
          <w:tab w:val="clear" w:pos="1260"/>
          <w:tab w:val="clear" w:pos="8302"/>
        </w:tabs>
        <w:spacing w:line="360" w:lineRule="auto"/>
        <w:ind w:left="0" w:leftChars="0" w:right="-55" w:rightChars="-26" w:firstLine="0" w:firstLineChars="0"/>
        <w:jc w:val="center"/>
        <w:rPr>
          <w:rFonts w:ascii="楷体" w:hAnsi="楷体" w:eastAsia="楷体"/>
          <w:kern w:val="2"/>
          <w:sz w:val="22"/>
          <w:szCs w:val="22"/>
          <w:lang w:eastAsia="zh-CN" w:bidi="ar-SA"/>
        </w:rPr>
      </w:pPr>
      <w:r>
        <w:rPr>
          <w:rFonts w:ascii="SimHei" w:hAnsi="SimHei" w:eastAsia="黑体"/>
          <w:sz w:val="22"/>
          <w:szCs w:val="22"/>
          <w:lang/>
        </w:rPr>
      </w:r>
      <w:r>
        <w:rPr>
          <w:rStyle w:val="32"/>
          <w:rFonts w:ascii="SimHei" w:hAnsi="SimHei" w:eastAsia="黑体"/>
          <w:sz w:val="22"/>
          <w:szCs w:val="22"/>
          <w:lang/>
        </w:rPr>
      </w:r>
      <w:r>
        <w:rPr>
          <w:rFonts w:ascii="SimHei" w:hAnsi="SimHei" w:eastAsia="黑体"/>
          <w:sz w:val="22"/>
          <w:szCs w:val="22"/>
          <w:lang/>
        </w:rPr>
      </w:r>
      <w:r>
        <w:rPr>
          <w:rStyle w:val="32"/>
          <w:rFonts w:ascii="SimHei" w:hAnsi="SimHei" w:eastAsia="黑体"/>
          <w:sz w:val="22"/>
          <w:szCs w:val="22"/>
          <w:lang/>
        </w:rPr>
      </w:r>
      <w:r>
        <w:rPr>
          <w:rFonts w:ascii="SimHei" w:hAnsi="SimHei" w:eastAsia="黑体"/>
          <w:sz w:val="22"/>
          <w:szCs w:val="22"/>
          <w:lang/>
        </w:rPr>
      </w:r>
      <w:r>
        <w:rPr>
          <w:rStyle w:val="32"/>
          <w:rFonts w:ascii="SimHei" w:hAnsi="SimHei" w:eastAsia="黑体"/>
          <w:sz w:val="22"/>
          <w:szCs w:val="22"/>
          <w:lang w:eastAsia="zh-CN"/>
        </w:rPr>
        <w:t>7.3</w:t>
      </w:r>
      <w:r>
        <w:rPr>
          <w:rStyle w:val="32"/>
          <w:rFonts w:hint="eastAsia" w:ascii="SimHei" w:hAnsi="SimHei" w:eastAsia="黑体"/>
          <w:sz w:val="22"/>
          <w:szCs w:val="22"/>
          <w:lang w:eastAsia="zh-CN"/>
        </w:rPr>
        <w:t>职能部门奖金</w:t>
      </w:r>
      <w:r>
        <w:rPr>
          <w:rFonts w:ascii="SimHei" w:hAnsi="SimHei" w:eastAsia="黑体"/>
          <w:sz w:val="22"/>
          <w:szCs w:val="22"/>
          <w:lang/>
        </w:rPr>
        <w:tab/>
      </w:r>
      <w:r>
        <w:rPr>
          <w:rFonts w:ascii="SimHei" w:hAnsi="SimHei" w:eastAsia="黑体"/>
          <w:sz w:val="22"/>
          <w:szCs w:val="22"/>
          <w:lang/>
        </w:rPr>
      </w:r>
      <w:r>
        <w:rPr>
          <w:rFonts w:ascii="SimHei" w:hAnsi="SimHei" w:eastAsia="黑体"/>
          <w:sz w:val="22"/>
          <w:szCs w:val="22"/>
          <w:lang/>
        </w:rPr>
      </w:r>
      <w:r>
        <w:rPr>
          <w:rFonts w:ascii="SimHei" w:hAnsi="SimHei" w:eastAsia="黑体"/>
          <w:sz w:val="22"/>
          <w:szCs w:val="22"/>
          <w:lang/>
        </w:rPr>
      </w:r>
      <w:r>
        <w:rPr>
          <w:rFonts w:ascii="SimHei" w:hAnsi="SimHei" w:eastAsia="黑体"/>
          <w:sz w:val="22"/>
          <w:szCs w:val="22"/>
          <w:lang/>
        </w:rPr>
        <w:t>12</w:t>
      </w:r>
      <w:r>
        <w:rPr>
          <w:rFonts w:ascii="SimHei" w:hAnsi="SimHei" w:eastAsia="黑体"/>
          <w:sz w:val="22"/>
          <w:szCs w:val="22"/>
          <w:lang/>
        </w:rPr>
      </w:r>
      <w:r>
        <w:rPr>
          <w:rFonts w:ascii="SimHei" w:hAnsi="SimHei" w:eastAsia="黑体"/>
          <w:sz w:val="22"/>
          <w:szCs w:val="22"/>
          <w:lang/>
        </w:rPr>
      </w:r>
    </w:p>
    <w:p>
      <w:pPr>
        <w:pStyle w:val="22"/>
        <w:tabs>
          <w:tab w:val="left" w:pos="0"/>
          <w:tab w:val="right" w:leader="dot" w:pos="8820"/>
          <w:tab w:val="clear" w:pos="1260"/>
          <w:tab w:val="clear" w:pos="8302"/>
        </w:tabs>
        <w:spacing w:line="360" w:lineRule="auto"/>
        <w:ind w:left="0" w:leftChars="0" w:right="-55" w:rightChars="-26" w:firstLine="0" w:firstLineChars="0"/>
        <w:jc w:val="center"/>
        <w:rPr>
          <w:rFonts w:ascii="楷体" w:hAnsi="楷体" w:eastAsia="楷体"/>
          <w:kern w:val="2"/>
          <w:sz w:val="22"/>
          <w:szCs w:val="22"/>
          <w:lang w:eastAsia="zh-CN" w:bidi="ar-SA"/>
        </w:rPr>
      </w:pPr>
      <w:r>
        <w:rPr>
          <w:rFonts w:ascii="SimHei" w:hAnsi="SimHei" w:eastAsia="黑体"/>
          <w:sz w:val="22"/>
          <w:szCs w:val="22"/>
          <w:lang/>
        </w:rPr>
      </w:r>
      <w:r>
        <w:rPr>
          <w:rStyle w:val="32"/>
          <w:rFonts w:ascii="SimHei" w:hAnsi="SimHei" w:eastAsia="黑体"/>
          <w:sz w:val="22"/>
          <w:szCs w:val="22"/>
          <w:lang/>
        </w:rPr>
      </w:r>
      <w:r>
        <w:rPr>
          <w:rFonts w:ascii="SimHei" w:hAnsi="SimHei" w:eastAsia="黑体"/>
          <w:sz w:val="22"/>
          <w:szCs w:val="22"/>
          <w:lang/>
        </w:rPr>
      </w:r>
      <w:r>
        <w:rPr>
          <w:rStyle w:val="32"/>
          <w:rFonts w:ascii="SimHei" w:hAnsi="SimHei" w:eastAsia="黑体"/>
          <w:sz w:val="22"/>
          <w:szCs w:val="22"/>
          <w:lang/>
        </w:rPr>
      </w:r>
      <w:r>
        <w:rPr>
          <w:rFonts w:ascii="SimHei" w:hAnsi="SimHei" w:eastAsia="黑体"/>
          <w:sz w:val="22"/>
          <w:szCs w:val="22"/>
          <w:lang/>
        </w:rPr>
      </w:r>
      <w:r>
        <w:rPr>
          <w:rStyle w:val="32"/>
          <w:rFonts w:ascii="SimHei" w:hAnsi="SimHei" w:eastAsia="黑体"/>
          <w:sz w:val="22"/>
          <w:szCs w:val="22"/>
          <w:lang w:eastAsia="zh-CN"/>
        </w:rPr>
        <w:t>7.4</w:t>
      </w:r>
      <w:r>
        <w:rPr>
          <w:rStyle w:val="32"/>
          <w:rFonts w:hint="eastAsia" w:ascii="SimHei" w:hAnsi="SimHei" w:eastAsia="黑体"/>
          <w:sz w:val="22"/>
          <w:szCs w:val="22"/>
          <w:lang w:eastAsia="zh-CN"/>
        </w:rPr>
        <w:t>社会保险公积金</w:t>
      </w:r>
      <w:r>
        <w:rPr>
          <w:rFonts w:ascii="SimHei" w:hAnsi="SimHei" w:eastAsia="黑体"/>
          <w:sz w:val="22"/>
          <w:szCs w:val="22"/>
          <w:lang/>
        </w:rPr>
        <w:tab/>
      </w:r>
      <w:r>
        <w:rPr>
          <w:rFonts w:ascii="SimHei" w:hAnsi="SimHei" w:eastAsia="黑体"/>
          <w:sz w:val="22"/>
          <w:szCs w:val="22"/>
          <w:lang/>
        </w:rPr>
      </w:r>
      <w:r>
        <w:rPr>
          <w:rFonts w:ascii="SimHei" w:hAnsi="SimHei" w:eastAsia="黑体"/>
          <w:sz w:val="22"/>
          <w:szCs w:val="22"/>
          <w:lang/>
        </w:rPr>
      </w:r>
      <w:r>
        <w:rPr>
          <w:rFonts w:ascii="SimHei" w:hAnsi="SimHei" w:eastAsia="黑体"/>
          <w:sz w:val="22"/>
          <w:szCs w:val="22"/>
          <w:lang/>
        </w:rPr>
      </w:r>
      <w:r>
        <w:rPr>
          <w:rFonts w:ascii="SimHei" w:hAnsi="SimHei" w:eastAsia="黑体"/>
          <w:sz w:val="22"/>
          <w:szCs w:val="22"/>
          <w:lang/>
        </w:rPr>
        <w:t>12</w:t>
      </w:r>
      <w:r>
        <w:rPr>
          <w:rFonts w:ascii="SimHei" w:hAnsi="SimHei" w:eastAsia="黑体"/>
          <w:sz w:val="22"/>
          <w:szCs w:val="22"/>
          <w:lang/>
        </w:rPr>
      </w:r>
      <w:r>
        <w:rPr>
          <w:rFonts w:ascii="SimHei" w:hAnsi="SimHei" w:eastAsia="黑体"/>
          <w:sz w:val="22"/>
          <w:szCs w:val="22"/>
          <w:lang/>
        </w:rPr>
      </w:r>
    </w:p>
    <w:p>
      <w:pPr>
        <w:pStyle w:val="19"/>
        <w:tabs>
          <w:tab w:val="left" w:pos="0"/>
          <w:tab w:val="right" w:leader="dot" w:pos="8820"/>
          <w:tab w:val="clear" w:pos="420"/>
          <w:tab w:val="clear" w:pos="8302"/>
        </w:tabs>
        <w:spacing w:line="360" w:lineRule="auto"/>
        <w:ind w:left="0" w:leftChars="0" w:right="-55" w:rightChars="-26" w:firstLine="0" w:firstLineChars="0"/>
        <w:jc w:val="center"/>
        <w:rPr>
          <w:rFonts w:ascii="楷体" w:hAnsi="楷体" w:eastAsia="楷体"/>
          <w:kern w:val="2"/>
          <w:sz w:val="22"/>
          <w:szCs w:val="22"/>
          <w:lang w:bidi="ar-SA"/>
        </w:rPr>
      </w:pPr>
      <w:r>
        <w:rPr>
          <w:rFonts w:ascii="SimHei" w:hAnsi="SimHei" w:eastAsia="黑体"/>
          <w:sz w:val="22"/>
          <w:szCs w:val="22"/>
        </w:rPr>
      </w:r>
      <w:r>
        <w:rPr>
          <w:rStyle w:val="32"/>
          <w:rFonts w:ascii="SimHei" w:hAnsi="SimHei" w:eastAsia="黑体"/>
          <w:sz w:val="22"/>
          <w:szCs w:val="22"/>
        </w:rPr>
      </w:r>
      <w:r>
        <w:rPr>
          <w:rFonts w:ascii="SimHei" w:hAnsi="SimHei" w:eastAsia="黑体"/>
          <w:sz w:val="22"/>
          <w:szCs w:val="22"/>
        </w:rPr>
      </w:r>
      <w:r>
        <w:rPr>
          <w:rStyle w:val="32"/>
          <w:rFonts w:ascii="SimHei" w:hAnsi="SimHei" w:eastAsia="黑体"/>
          <w:sz w:val="22"/>
          <w:szCs w:val="22"/>
        </w:rPr>
      </w:r>
      <w:r>
        <w:rPr>
          <w:rFonts w:ascii="SimHei" w:hAnsi="SimHei" w:eastAsia="黑体"/>
          <w:sz w:val="22"/>
          <w:szCs w:val="22"/>
        </w:rPr>
      </w:r>
      <w:r>
        <w:rPr>
          <w:rStyle w:val="32"/>
          <w:rFonts w:ascii="SimHei" w:hAnsi="SimHei" w:eastAsia="黑体"/>
          <w:sz w:val="22"/>
          <w:szCs w:val="22"/>
        </w:rPr>
        <w:t>8</w:t>
      </w:r>
      <w:r>
        <w:rPr>
          <w:rStyle w:val="32"/>
          <w:rFonts w:hint="eastAsia" w:ascii="SimHei" w:hAnsi="SimHei" w:eastAsia="黑体"/>
          <w:sz w:val="22"/>
          <w:szCs w:val="22"/>
        </w:rPr>
        <w:t>薪资查询</w:t>
      </w:r>
      <w:r>
        <w:rPr>
          <w:rFonts w:ascii="SimHei" w:hAnsi="SimHei" w:eastAsia="黑体"/>
          <w:sz w:val="22"/>
          <w:szCs w:val="22"/>
        </w:rPr>
        <w:tab/>
      </w:r>
      <w:r>
        <w:rPr>
          <w:rFonts w:ascii="SimHei" w:hAnsi="SimHei" w:eastAsia="黑体"/>
          <w:sz w:val="22"/>
          <w:szCs w:val="22"/>
        </w:rPr>
      </w:r>
      <w:r>
        <w:rPr>
          <w:rFonts w:ascii="SimHei" w:hAnsi="SimHei" w:eastAsia="黑体"/>
          <w:sz w:val="22"/>
          <w:szCs w:val="22"/>
        </w:rPr>
      </w:r>
      <w:r>
        <w:rPr>
          <w:rFonts w:ascii="SimHei" w:hAnsi="SimHei" w:eastAsia="黑体"/>
          <w:sz w:val="22"/>
          <w:szCs w:val="22"/>
        </w:rPr>
      </w:r>
      <w:r>
        <w:rPr>
          <w:rFonts w:ascii="SimHei" w:hAnsi="SimHei" w:eastAsia="黑体"/>
          <w:sz w:val="22"/>
          <w:szCs w:val="22"/>
        </w:rPr>
        <w:t>13</w:t>
      </w:r>
      <w:r>
        <w:rPr>
          <w:rFonts w:ascii="SimHei" w:hAnsi="SimHei" w:eastAsia="黑体"/>
          <w:sz w:val="22"/>
          <w:szCs w:val="22"/>
        </w:rPr>
      </w:r>
      <w:r>
        <w:rPr>
          <w:rFonts w:ascii="SimHei" w:hAnsi="SimHei" w:eastAsia="黑体"/>
          <w:sz w:val="22"/>
          <w:szCs w:val="22"/>
        </w:rPr>
      </w:r>
    </w:p>
    <w:p>
      <w:pPr>
        <w:pStyle w:val="19"/>
        <w:tabs>
          <w:tab w:val="left" w:pos="0"/>
          <w:tab w:val="right" w:leader="dot" w:pos="8820"/>
          <w:tab w:val="clear" w:pos="420"/>
          <w:tab w:val="clear" w:pos="8302"/>
        </w:tabs>
        <w:spacing w:line="360" w:lineRule="auto"/>
        <w:ind w:left="0" w:leftChars="0" w:right="-55" w:rightChars="-26" w:firstLine="0" w:firstLineChars="0"/>
        <w:jc w:val="center"/>
        <w:rPr>
          <w:rFonts w:ascii="楷体" w:hAnsi="楷体" w:eastAsia="楷体"/>
          <w:kern w:val="2"/>
          <w:sz w:val="22"/>
          <w:szCs w:val="22"/>
          <w:lang w:bidi="ar-SA"/>
        </w:rPr>
      </w:pPr>
      <w:r>
        <w:rPr>
          <w:rFonts w:ascii="SimHei" w:hAnsi="SimHei" w:eastAsia="黑体"/>
          <w:sz w:val="22"/>
          <w:szCs w:val="22"/>
        </w:rPr>
      </w:r>
      <w:r>
        <w:rPr>
          <w:rStyle w:val="32"/>
          <w:rFonts w:ascii="SimHei" w:hAnsi="SimHei" w:eastAsia="黑体"/>
          <w:sz w:val="22"/>
          <w:szCs w:val="22"/>
        </w:rPr>
      </w:r>
      <w:r>
        <w:rPr>
          <w:rFonts w:ascii="SimHei" w:hAnsi="SimHei" w:eastAsia="黑体"/>
          <w:sz w:val="22"/>
          <w:szCs w:val="22"/>
        </w:rPr>
      </w:r>
      <w:r>
        <w:rPr>
          <w:rStyle w:val="32"/>
          <w:rFonts w:ascii="SimHei" w:hAnsi="SimHei" w:eastAsia="黑体"/>
          <w:sz w:val="22"/>
          <w:szCs w:val="22"/>
        </w:rPr>
      </w:r>
      <w:r>
        <w:rPr>
          <w:rFonts w:ascii="SimHei" w:hAnsi="SimHei" w:eastAsia="黑体"/>
          <w:sz w:val="22"/>
          <w:szCs w:val="22"/>
        </w:rPr>
      </w:r>
      <w:r>
        <w:rPr>
          <w:rStyle w:val="32"/>
          <w:rFonts w:ascii="SimHei" w:hAnsi="SimHei" w:eastAsia="黑体"/>
          <w:sz w:val="22"/>
          <w:szCs w:val="22"/>
        </w:rPr>
        <w:t>9</w:t>
      </w:r>
      <w:r>
        <w:rPr>
          <w:rStyle w:val="32"/>
          <w:rFonts w:hint="eastAsia" w:ascii="SimHei" w:hAnsi="SimHei" w:eastAsia="黑体"/>
          <w:sz w:val="22"/>
          <w:szCs w:val="22"/>
        </w:rPr>
        <w:t>附则</w:t>
      </w:r>
      <w:r>
        <w:rPr>
          <w:rFonts w:ascii="SimHei" w:hAnsi="SimHei" w:eastAsia="黑体"/>
          <w:sz w:val="22"/>
          <w:szCs w:val="22"/>
        </w:rPr>
        <w:tab/>
      </w:r>
      <w:r>
        <w:rPr>
          <w:rFonts w:ascii="SimHei" w:hAnsi="SimHei" w:eastAsia="黑体"/>
          <w:sz w:val="22"/>
          <w:szCs w:val="22"/>
        </w:rPr>
      </w:r>
      <w:r>
        <w:rPr>
          <w:rFonts w:ascii="SimHei" w:hAnsi="SimHei" w:eastAsia="黑体"/>
          <w:sz w:val="22"/>
          <w:szCs w:val="22"/>
        </w:rPr>
      </w:r>
      <w:r>
        <w:rPr>
          <w:rFonts w:ascii="SimHei" w:hAnsi="SimHei" w:eastAsia="黑体"/>
          <w:sz w:val="22"/>
          <w:szCs w:val="22"/>
        </w:rPr>
      </w:r>
      <w:r>
        <w:rPr>
          <w:rFonts w:ascii="SimHei" w:hAnsi="SimHei" w:eastAsia="黑体"/>
          <w:sz w:val="22"/>
          <w:szCs w:val="22"/>
        </w:rPr>
        <w:t>13</w:t>
      </w:r>
      <w:r>
        <w:rPr>
          <w:rFonts w:ascii="SimHei" w:hAnsi="SimHei" w:eastAsia="黑体"/>
          <w:sz w:val="22"/>
          <w:szCs w:val="22"/>
        </w:rPr>
      </w:r>
      <w:r>
        <w:rPr>
          <w:rFonts w:ascii="SimHei" w:hAnsi="SimHei" w:eastAsia="黑体"/>
          <w:sz w:val="22"/>
          <w:szCs w:val="22"/>
        </w:rPr>
      </w:r>
    </w:p>
    <w:p>
      <w:pPr>
        <w:pStyle w:val="19"/>
        <w:tabs>
          <w:tab w:val="left" w:pos="0"/>
          <w:tab w:val="right" w:leader="dot" w:pos="8820"/>
          <w:tab w:val="clear" w:pos="420"/>
          <w:tab w:val="clear" w:pos="8302"/>
        </w:tabs>
        <w:spacing w:line="360" w:lineRule="auto"/>
        <w:ind w:left="0" w:leftChars="0" w:right="-55" w:rightChars="-26" w:firstLine="0" w:firstLineChars="0"/>
        <w:jc w:val="center"/>
        <w:rPr>
          <w:rFonts w:ascii="楷体" w:hAnsi="楷体" w:eastAsia="楷体"/>
          <w:kern w:val="2"/>
          <w:sz w:val="22"/>
          <w:szCs w:val="22"/>
          <w:lang w:bidi="ar-SA"/>
        </w:rPr>
      </w:pPr>
      <w:r>
        <w:rPr>
          <w:rFonts w:ascii="SimHei" w:hAnsi="SimHei" w:eastAsia="黑体"/>
          <w:sz w:val="22"/>
          <w:szCs w:val="22"/>
        </w:rPr>
      </w:r>
      <w:r>
        <w:rPr>
          <w:rStyle w:val="32"/>
          <w:rFonts w:ascii="SimHei" w:hAnsi="SimHei" w:eastAsia="黑体"/>
          <w:sz w:val="22"/>
          <w:szCs w:val="22"/>
        </w:rPr>
      </w:r>
      <w:r>
        <w:rPr>
          <w:rFonts w:ascii="SimHei" w:hAnsi="SimHei" w:eastAsia="黑体"/>
          <w:sz w:val="22"/>
          <w:szCs w:val="22"/>
        </w:rPr>
      </w:r>
      <w:r>
        <w:rPr>
          <w:rStyle w:val="32"/>
          <w:rFonts w:ascii="SimHei" w:hAnsi="SimHei" w:eastAsia="黑体"/>
          <w:sz w:val="22"/>
          <w:szCs w:val="22"/>
        </w:rPr>
      </w:r>
      <w:r>
        <w:rPr>
          <w:rFonts w:ascii="SimHei" w:hAnsi="SimHei" w:eastAsia="黑体"/>
          <w:sz w:val="22"/>
          <w:szCs w:val="22"/>
        </w:rPr>
      </w:r>
      <w:r>
        <w:rPr>
          <w:rStyle w:val="32"/>
          <w:rFonts w:ascii="SimHei" w:hAnsi="SimHei" w:eastAsia="黑体"/>
          <w:sz w:val="22"/>
          <w:szCs w:val="22"/>
        </w:rPr>
        <w:t>10</w:t>
      </w:r>
      <w:r>
        <w:rPr>
          <w:rStyle w:val="32"/>
          <w:rFonts w:hint="eastAsia" w:ascii="SimHei" w:hAnsi="SimHei" w:eastAsia="黑体"/>
          <w:sz w:val="22"/>
          <w:szCs w:val="22"/>
        </w:rPr>
        <w:t>相关联文件</w:t>
      </w:r>
      <w:r>
        <w:rPr>
          <w:rFonts w:ascii="SimHei" w:hAnsi="SimHei" w:eastAsia="黑体"/>
          <w:sz w:val="22"/>
          <w:szCs w:val="22"/>
        </w:rPr>
        <w:tab/>
      </w:r>
      <w:r>
        <w:rPr>
          <w:rFonts w:ascii="SimHei" w:hAnsi="SimHei" w:eastAsia="黑体"/>
          <w:sz w:val="22"/>
          <w:szCs w:val="22"/>
        </w:rPr>
      </w:r>
      <w:r>
        <w:rPr>
          <w:rFonts w:ascii="SimHei" w:hAnsi="SimHei" w:eastAsia="黑体"/>
          <w:sz w:val="22"/>
          <w:szCs w:val="22"/>
        </w:rPr>
      </w:r>
      <w:r>
        <w:rPr>
          <w:rFonts w:ascii="SimHei" w:hAnsi="SimHei" w:eastAsia="黑体"/>
          <w:sz w:val="22"/>
          <w:szCs w:val="22"/>
        </w:rPr>
      </w:r>
      <w:r>
        <w:rPr>
          <w:rFonts w:ascii="SimHei" w:hAnsi="SimHei" w:eastAsia="黑体"/>
          <w:sz w:val="22"/>
          <w:szCs w:val="22"/>
        </w:rPr>
        <w:t>13</w:t>
      </w:r>
      <w:r>
        <w:rPr>
          <w:rFonts w:ascii="SimHei" w:hAnsi="SimHei" w:eastAsia="黑体"/>
          <w:sz w:val="22"/>
          <w:szCs w:val="22"/>
        </w:rPr>
      </w:r>
      <w:r>
        <w:rPr>
          <w:rFonts w:ascii="SimHei" w:hAnsi="SimHei" w:eastAsia="黑体"/>
          <w:sz w:val="22"/>
          <w:szCs w:val="22"/>
        </w:rPr>
      </w:r>
    </w:p>
    <w:p>
      <w:pPr>
        <w:pStyle w:val="19"/>
        <w:tabs>
          <w:tab w:val="left" w:pos="0"/>
          <w:tab w:val="right" w:leader="dot" w:pos="8820"/>
          <w:tab w:val="clear" w:pos="420"/>
          <w:tab w:val="clear" w:pos="8302"/>
        </w:tabs>
        <w:spacing w:line="360" w:lineRule="auto"/>
        <w:ind w:left="0" w:leftChars="0" w:right="-55" w:rightChars="-26" w:firstLine="0" w:firstLineChars="0"/>
        <w:jc w:val="center"/>
        <w:rPr>
          <w:rFonts w:ascii="楷体" w:hAnsi="楷体" w:eastAsia="楷体"/>
          <w:kern w:val="2"/>
          <w:sz w:val="24"/>
          <w:szCs w:val="24"/>
          <w:lang w:bidi="ar-SA"/>
        </w:rPr>
      </w:pPr>
      <w:r>
        <w:rPr>
          <w:rFonts w:ascii="SimHei" w:hAnsi="SimHei" w:eastAsia="黑体"/>
          <w:sz w:val="22"/>
          <w:szCs w:val="22"/>
        </w:rPr>
      </w:r>
      <w:r>
        <w:rPr>
          <w:rStyle w:val="32"/>
          <w:rFonts w:ascii="SimHei" w:hAnsi="SimHei" w:eastAsia="黑体"/>
          <w:sz w:val="22"/>
          <w:szCs w:val="22"/>
        </w:rPr>
      </w:r>
      <w:r>
        <w:rPr>
          <w:rFonts w:ascii="SimHei" w:hAnsi="SimHei" w:eastAsia="黑体"/>
          <w:sz w:val="22"/>
          <w:szCs w:val="22"/>
        </w:rPr>
      </w:r>
      <w:r>
        <w:rPr>
          <w:rStyle w:val="32"/>
          <w:rFonts w:ascii="SimHei" w:hAnsi="SimHei" w:eastAsia="黑体"/>
          <w:sz w:val="22"/>
          <w:szCs w:val="22"/>
        </w:rPr>
      </w:r>
      <w:r>
        <w:rPr>
          <w:rFonts w:ascii="SimHei" w:hAnsi="SimHei" w:eastAsia="黑体"/>
          <w:sz w:val="22"/>
          <w:szCs w:val="22"/>
        </w:rPr>
      </w:r>
      <w:r>
        <w:rPr>
          <w:rStyle w:val="32"/>
          <w:rFonts w:ascii="SimHei" w:hAnsi="SimHei" w:eastAsia="黑体"/>
          <w:sz w:val="22"/>
          <w:szCs w:val="22"/>
        </w:rPr>
        <w:t>11</w:t>
      </w:r>
      <w:r>
        <w:rPr>
          <w:rStyle w:val="32"/>
          <w:rFonts w:hint="eastAsia" w:ascii="SimHei" w:hAnsi="SimHei" w:eastAsia="黑体"/>
          <w:sz w:val="22"/>
          <w:szCs w:val="22"/>
        </w:rPr>
        <w:t>附件</w:t>
      </w:r>
      <w:r>
        <w:rPr>
          <w:rFonts w:ascii="SimHei" w:hAnsi="SimHei" w:eastAsia="黑体"/>
          <w:sz w:val="22"/>
          <w:szCs w:val="22"/>
        </w:rPr>
        <w:tab/>
      </w:r>
      <w:r>
        <w:rPr>
          <w:rFonts w:ascii="SimHei" w:hAnsi="SimHei" w:eastAsia="黑体"/>
          <w:sz w:val="22"/>
          <w:szCs w:val="22"/>
        </w:rPr>
      </w:r>
      <w:r>
        <w:rPr>
          <w:rFonts w:ascii="SimHei" w:hAnsi="SimHei" w:eastAsia="黑体"/>
          <w:sz w:val="22"/>
          <w:szCs w:val="22"/>
        </w:rPr>
      </w:r>
      <w:r>
        <w:rPr>
          <w:rFonts w:ascii="SimHei" w:hAnsi="SimHei" w:eastAsia="黑体"/>
          <w:sz w:val="22"/>
          <w:szCs w:val="22"/>
        </w:rPr>
      </w:r>
      <w:r>
        <w:rPr>
          <w:rFonts w:ascii="SimHei" w:hAnsi="SimHei" w:eastAsia="黑体"/>
          <w:sz w:val="22"/>
          <w:szCs w:val="22"/>
        </w:rPr>
        <w:t>13</w:t>
      </w:r>
      <w:r>
        <w:rPr>
          <w:rFonts w:ascii="SimHei" w:hAnsi="SimHei" w:eastAsia="黑体"/>
          <w:sz w:val="22"/>
          <w:szCs w:val="22"/>
        </w:rPr>
      </w:r>
      <w:r>
        <w:rPr>
          <w:rFonts w:ascii="SimHei" w:hAnsi="SimHei" w:eastAsia="黑体"/>
          <w:sz w:val="22"/>
          <w:szCs w:val="22"/>
        </w:rPr>
      </w:r>
    </w:p>
    <w:p>
      <w:pPr>
        <w:pStyle w:val="42"/>
        <w:sectPr>
          <w:footerReference r:id="rId3" w:type="default"/>
          <w:type w:val="continuous"/>
          <w:pgSz w:w="11907" w:h="16839"/>
          <w:pgMar w:top="851" w:right="1474" w:bottom="851" w:left="1474" w:header="397" w:footer="0" w:gutter="0"/>
          <w:pgNumType w:start="1"/>
          <w:cols w:space="720" w:num="1"/>
          <w:docGrid w:linePitch="312" w:charSpace="0"/>
        </w:sectPr>
      </w:pPr>
      <w:r>
        <w:rPr>
          <w:rFonts w:ascii="SimHei" w:hAnsi="SimHei" w:eastAsia="黑体"/>
        </w:rPr>
      </w:r>
    </w:p>
    <w:p>
      <w:pPr>
        <w:pStyle w:val="25"/>
        <w:tabs>
          <w:tab w:val="left" w:pos="709"/>
          <w:tab w:val="left" w:pos="993"/>
        </w:tabs>
        <w:spacing w:before="0" w:after="240" w:afterLines="100" w:line="360" w:lineRule="auto"/>
        <w:rPr>
          <w:rFonts w:ascii="楷体" w:hAnsi="楷体" w:eastAsia="楷体"/>
          <w:b w:val="0"/>
          <w:sz w:val="24"/>
          <w:szCs w:val="24"/>
        </w:rPr>
      </w:pPr>
      <w:r>
        <w:rPr>
          <w:rFonts w:ascii="SimHei" w:hAnsi="SimHei" w:eastAsia="黑体"/>
          <w:b w:val="0"/>
          <w:sz w:val="24"/>
          <w:szCs w:val="24"/>
          <w:lang w:eastAsia="zh-CN"/>
        </w:rPr>
      </w:r>
      <w:r>
        <w:rPr>
          <w:rFonts w:hint="eastAsia" w:ascii="SimHei" w:hAnsi="SimHei" w:eastAsia="黑体"/>
          <w:color w:val="000000"/>
          <w:sz w:val="36"/>
        </w:rPr>
        <w:t>XX公司薪酬福利管理制度</w:t>
      </w:r>
    </w:p>
    <w:p>
      <w:pPr>
        <w:pStyle w:val="2"/>
      </w:pPr>
      <w:bookmarkStart w:id="2" w:name="_Toc170272175"/>
      <w:bookmarkStart w:id="3" w:name="_Toc362801067"/>
      <w:r>
        <w:rPr>
          <w:rFonts w:hint="eastAsia" w:ascii="SimHei" w:hAnsi="SimHei" w:eastAsia="黑体"/>
        </w:rPr>
        <w:t>1.</w:t>
      </w:r>
      <w:r>
        <w:rPr>
          <w:rFonts w:ascii="SimHei" w:hAnsi="SimHei" w:eastAsia="黑体"/>
        </w:rPr>
        <w:t>目的</w:t>
      </w:r>
      <w:bookmarkEnd w:id="0"/>
      <w:bookmarkEnd w:id="1"/>
      <w:bookmarkEnd w:id="2"/>
      <w:bookmarkEnd w:id="3"/>
    </w:p>
    <w:p>
      <w:pPr>
        <w:tabs>
          <w:tab w:val="left" w:pos="709"/>
          <w:tab w:val="left" w:pos="993"/>
        </w:tabs>
        <w:adjustRightInd w:val="0"/>
        <w:snapToGrid w:val="0"/>
        <w:spacing w:after="0" w:line="360" w:lineRule="auto"/>
        <w:ind w:firstLine="480" w:firstLineChars="200"/>
        <w:jc w:val="both"/>
        <w:rPr>
          <w:rFonts w:ascii="楷体" w:hAnsi="楷体" w:eastAsia="楷体" w:cs="宋体"/>
          <w:sz w:val="24"/>
          <w:szCs w:val="24"/>
          <w:lang w:eastAsia="zh-CN"/>
        </w:rPr>
      </w:pPr>
      <w:bookmarkStart w:id="4" w:name="_Toc208658632"/>
      <w:bookmarkStart w:id="5" w:name="_Toc216252642"/>
      <w:r>
        <w:rPr>
          <w:rFonts w:hint="eastAsia" w:ascii="SimHei" w:hAnsi="SimHei" w:eastAsia="黑体" w:cs="宋体"/>
          <w:sz w:val="24"/>
          <w:szCs w:val="24"/>
          <w:lang w:eastAsia="zh-CN"/>
        </w:rPr>
        <w:t>为适应企业的发展需求，建立较完善的公司薪酬福利管理体系，充分发挥薪酬福利在吸引人才、保留人才和激励管理中的重要作用，</w:t>
      </w:r>
      <w:r>
        <w:rPr>
          <w:rFonts w:hint="eastAsia" w:ascii="SimHei" w:hAnsi="SimHei" w:eastAsia="黑体"/>
          <w:sz w:val="24"/>
          <w:szCs w:val="24"/>
          <w:lang w:eastAsia="zh-CN"/>
        </w:rPr>
        <w:t>明确各岗位薪酬福利标准、核算方式等，特</w:t>
      </w:r>
      <w:r>
        <w:rPr>
          <w:rFonts w:ascii="SimHei" w:hAnsi="SimHei" w:eastAsia="黑体"/>
          <w:sz w:val="24"/>
          <w:szCs w:val="24"/>
          <w:lang w:eastAsia="zh-CN"/>
        </w:rPr>
        <w:t>制订本</w:t>
      </w:r>
      <w:r>
        <w:rPr>
          <w:rFonts w:hint="eastAsia" w:ascii="SimHei" w:hAnsi="SimHei" w:eastAsia="黑体"/>
          <w:sz w:val="24"/>
          <w:szCs w:val="24"/>
          <w:lang w:eastAsia="zh-CN"/>
        </w:rPr>
        <w:t>制度</w:t>
      </w:r>
      <w:r>
        <w:rPr>
          <w:rFonts w:ascii="SimHei" w:hAnsi="SimHei" w:eastAsia="黑体"/>
          <w:sz w:val="24"/>
          <w:szCs w:val="24"/>
          <w:lang w:eastAsia="zh-CN"/>
        </w:rPr>
        <w:t>。</w:t>
      </w:r>
    </w:p>
    <w:p>
      <w:pPr>
        <w:pStyle w:val="2"/>
        <w:rPr>
          <w:sz w:val="24"/>
          <w:szCs w:val="24"/>
        </w:rPr>
      </w:pPr>
      <w:bookmarkStart w:id="6" w:name="_Toc362801068"/>
      <w:r>
        <w:rPr>
          <w:rFonts w:hint="eastAsia" w:ascii="SimHei" w:hAnsi="SimHei" w:eastAsia="黑体"/>
        </w:rPr>
        <w:t>2.范围</w:t>
      </w:r>
      <w:bookmarkEnd w:id="4"/>
      <w:bookmarkEnd w:id="5"/>
      <w:bookmarkEnd w:id="6"/>
    </w:p>
    <w:p>
      <w:pPr>
        <w:tabs>
          <w:tab w:val="left" w:pos="709"/>
          <w:tab w:val="left" w:pos="993"/>
        </w:tabs>
        <w:adjustRightInd w:val="0"/>
        <w:snapToGrid w:val="0"/>
        <w:spacing w:after="0" w:line="360" w:lineRule="auto"/>
        <w:ind w:firstLine="480" w:firstLineChars="200"/>
        <w:jc w:val="both"/>
        <w:rPr>
          <w:rFonts w:ascii="楷体" w:hAnsi="楷体" w:eastAsia="楷体" w:cs="宋体"/>
          <w:sz w:val="24"/>
          <w:szCs w:val="24"/>
          <w:lang w:eastAsia="zh-CN"/>
        </w:rPr>
      </w:pPr>
      <w:bookmarkStart w:id="7" w:name="_Toc170272184"/>
      <w:bookmarkStart w:id="8" w:name="_Toc216252647"/>
      <w:bookmarkStart w:id="9" w:name="_Toc208658640"/>
      <w:r>
        <w:rPr>
          <w:rFonts w:hint="eastAsia" w:ascii="SimHei" w:hAnsi="SimHei" w:eastAsia="黑体" w:cs="宋体"/>
          <w:sz w:val="24"/>
          <w:szCs w:val="24"/>
          <w:lang w:eastAsia="zh-CN"/>
        </w:rPr>
        <w:t>本办法适用于公司的全体员工（实习生除外）。</w:t>
      </w:r>
    </w:p>
    <w:p>
      <w:pPr>
        <w:pStyle w:val="2"/>
        <w:rPr>
          <w:sz w:val="24"/>
          <w:szCs w:val="24"/>
        </w:rPr>
      </w:pPr>
      <w:bookmarkStart w:id="10" w:name="_Toc278549701"/>
      <w:bookmarkStart w:id="11" w:name="_Toc362801069"/>
      <w:bookmarkStart w:id="12" w:name="_Toc268850631"/>
      <w:r>
        <w:rPr>
          <w:rFonts w:hint="eastAsia" w:ascii="SimHei" w:hAnsi="SimHei" w:eastAsia="黑体"/>
        </w:rPr>
        <w:t>3.薪酬福利管理原则</w:t>
      </w:r>
      <w:bookmarkEnd w:id="10"/>
      <w:bookmarkEnd w:id="11"/>
    </w:p>
    <w:p>
      <w:pPr>
        <w:pStyle w:val="3"/>
        <w:tabs>
          <w:tab w:val="left" w:pos="709"/>
          <w:tab w:val="left" w:pos="993"/>
        </w:tabs>
        <w:spacing w:before="0" w:after="0" w:line="360" w:lineRule="auto"/>
        <w:ind w:left="0" w:firstLine="482" w:firstLineChars="200"/>
        <w:jc w:val="both"/>
        <w:rPr>
          <w:rFonts w:ascii="楷体" w:hAnsi="楷体" w:eastAsia="楷体"/>
          <w:sz w:val="24"/>
          <w:szCs w:val="24"/>
        </w:rPr>
      </w:pPr>
      <w:bookmarkStart w:id="13" w:name="_Toc278549702"/>
      <w:bookmarkStart w:id="14" w:name="_Toc362801070"/>
      <w:r>
        <w:rPr>
          <w:rFonts w:hint="eastAsia" w:ascii="SimHei" w:hAnsi="SimHei" w:eastAsia="黑体"/>
          <w:sz w:val="24"/>
          <w:szCs w:val="24"/>
        </w:rPr>
        <w:t>市场化及激励原则</w:t>
      </w:r>
      <w:bookmarkEnd w:id="12"/>
      <w:bookmarkEnd w:id="13"/>
      <w:r>
        <w:rPr>
          <w:rFonts w:hint="eastAsia" w:ascii="SimHei" w:hAnsi="SimHei" w:eastAsia="黑体"/>
          <w:sz w:val="24"/>
          <w:szCs w:val="24"/>
        </w:rPr>
        <w:t>：</w:t>
      </w:r>
      <w:bookmarkEnd w:id="14"/>
    </w:p>
    <w:p>
      <w:pPr>
        <w:tabs>
          <w:tab w:val="left" w:pos="709"/>
          <w:tab w:val="left" w:pos="993"/>
        </w:tabs>
        <w:adjustRightInd w:val="0"/>
        <w:snapToGrid w:val="0"/>
        <w:spacing w:after="0" w:line="360" w:lineRule="auto"/>
        <w:ind w:firstLine="480" w:firstLineChars="200"/>
        <w:jc w:val="both"/>
        <w:rPr>
          <w:rFonts w:ascii="楷体" w:hAnsi="楷体" w:eastAsia="楷体" w:cs="宋体"/>
          <w:sz w:val="24"/>
          <w:szCs w:val="24"/>
          <w:lang w:eastAsia="zh-CN"/>
        </w:rPr>
      </w:pPr>
      <w:r>
        <w:rPr>
          <w:rFonts w:hint="eastAsia" w:ascii="SimHei" w:hAnsi="SimHei" w:eastAsia="黑体" w:cs="宋体"/>
          <w:sz w:val="24"/>
          <w:szCs w:val="24"/>
          <w:lang w:eastAsia="zh-CN"/>
        </w:rPr>
        <w:t>在掌握区域、行业薪酬状况的前提下,公司会不断努力为员工提供具有吸引力、并在行业中具有竞争力的薪酬及相关福利待遇，以吸引和留住优秀人才。</w:t>
      </w:r>
    </w:p>
    <w:p>
      <w:pPr>
        <w:pStyle w:val="3"/>
        <w:tabs>
          <w:tab w:val="left" w:pos="709"/>
          <w:tab w:val="left" w:pos="993"/>
        </w:tabs>
        <w:spacing w:before="0" w:after="0" w:line="360" w:lineRule="auto"/>
        <w:ind w:left="0" w:firstLine="482" w:firstLineChars="200"/>
        <w:jc w:val="both"/>
        <w:rPr>
          <w:rFonts w:ascii="楷体" w:hAnsi="楷体" w:eastAsia="楷体"/>
          <w:sz w:val="24"/>
          <w:szCs w:val="24"/>
        </w:rPr>
      </w:pPr>
      <w:bookmarkStart w:id="15" w:name="_Toc278549703"/>
      <w:bookmarkStart w:id="16" w:name="_Toc362801071"/>
      <w:r>
        <w:rPr>
          <w:rFonts w:hint="eastAsia" w:ascii="SimHei" w:hAnsi="SimHei" w:eastAsia="黑体"/>
          <w:sz w:val="24"/>
          <w:szCs w:val="24"/>
        </w:rPr>
        <w:t>内部公平原则</w:t>
      </w:r>
      <w:bookmarkEnd w:id="15"/>
      <w:r>
        <w:rPr>
          <w:rFonts w:hint="eastAsia" w:ascii="SimHei" w:hAnsi="SimHei" w:eastAsia="黑体"/>
          <w:sz w:val="24"/>
          <w:szCs w:val="24"/>
        </w:rPr>
        <w:t>：</w:t>
      </w:r>
      <w:bookmarkEnd w:id="16"/>
    </w:p>
    <w:p>
      <w:pPr>
        <w:tabs>
          <w:tab w:val="left" w:pos="709"/>
          <w:tab w:val="left" w:pos="993"/>
        </w:tabs>
        <w:adjustRightInd w:val="0"/>
        <w:snapToGrid w:val="0"/>
        <w:spacing w:after="0" w:line="360" w:lineRule="auto"/>
        <w:ind w:firstLine="480" w:firstLineChars="200"/>
        <w:jc w:val="both"/>
        <w:rPr>
          <w:rFonts w:ascii="楷体" w:hAnsi="楷体" w:eastAsia="楷体" w:cs="宋体"/>
          <w:sz w:val="24"/>
          <w:szCs w:val="24"/>
          <w:lang w:eastAsia="zh-CN"/>
        </w:rPr>
      </w:pPr>
      <w:r>
        <w:rPr>
          <w:rFonts w:hint="eastAsia" w:ascii="SimHei" w:hAnsi="SimHei" w:eastAsia="黑体" w:cs="宋体"/>
          <w:sz w:val="24"/>
          <w:szCs w:val="24"/>
          <w:lang w:eastAsia="zh-CN"/>
        </w:rPr>
        <w:t>公司根据岗位评估及外部薪酬调查情况得出岗位价值，作为薪酬体系设立的基础，保证职位薪酬标准内部差距的合理性与公平性，实现岗位贡献与个人收益的对等。</w:t>
      </w:r>
    </w:p>
    <w:p>
      <w:pPr>
        <w:pStyle w:val="3"/>
        <w:tabs>
          <w:tab w:val="left" w:pos="709"/>
          <w:tab w:val="left" w:pos="993"/>
        </w:tabs>
        <w:spacing w:before="0" w:after="0" w:line="360" w:lineRule="auto"/>
        <w:ind w:left="0" w:firstLine="482" w:firstLineChars="200"/>
        <w:jc w:val="both"/>
        <w:rPr>
          <w:rFonts w:ascii="楷体" w:hAnsi="楷体" w:eastAsia="楷体"/>
          <w:sz w:val="24"/>
          <w:szCs w:val="24"/>
        </w:rPr>
      </w:pPr>
      <w:bookmarkStart w:id="17" w:name="_Toc278549704"/>
      <w:bookmarkStart w:id="18" w:name="_Toc362801072"/>
      <w:r>
        <w:rPr>
          <w:rFonts w:hint="eastAsia" w:ascii="SimHei" w:hAnsi="SimHei" w:eastAsia="黑体"/>
          <w:sz w:val="24"/>
          <w:szCs w:val="24"/>
        </w:rPr>
        <w:t>绩效导向原则</w:t>
      </w:r>
      <w:bookmarkEnd w:id="17"/>
      <w:r>
        <w:rPr>
          <w:rFonts w:hint="eastAsia" w:ascii="SimHei" w:hAnsi="SimHei" w:eastAsia="黑体"/>
          <w:sz w:val="24"/>
          <w:szCs w:val="24"/>
        </w:rPr>
        <w:t>：</w:t>
      </w:r>
      <w:bookmarkEnd w:id="18"/>
    </w:p>
    <w:p>
      <w:pPr>
        <w:tabs>
          <w:tab w:val="left" w:pos="709"/>
          <w:tab w:val="left" w:pos="993"/>
        </w:tabs>
        <w:adjustRightInd w:val="0"/>
        <w:snapToGrid w:val="0"/>
        <w:spacing w:after="0" w:line="360" w:lineRule="auto"/>
        <w:ind w:firstLine="480" w:firstLineChars="200"/>
        <w:jc w:val="both"/>
        <w:rPr>
          <w:rFonts w:hint="eastAsia" w:ascii="楷体" w:hAnsi="楷体" w:eastAsia="楷体" w:cs="宋体"/>
          <w:sz w:val="24"/>
          <w:szCs w:val="24"/>
          <w:lang w:eastAsia="zh-CN"/>
        </w:rPr>
      </w:pPr>
      <w:r>
        <w:rPr>
          <w:rFonts w:hint="eastAsia" w:ascii="SimHei" w:hAnsi="SimHei" w:eastAsia="黑体" w:cs="宋体"/>
          <w:sz w:val="24"/>
          <w:szCs w:val="24"/>
          <w:lang w:eastAsia="zh-CN"/>
        </w:rPr>
        <w:t>公司将年度经营目标分解到全体员工，员工的绩效工资、提成、奖金与公司销售业绩和和个人考核成绩相挂钩，强化全员的绩效意识、全局意识和协同意识。</w:t>
      </w:r>
    </w:p>
    <w:p>
      <w:pPr>
        <w:pStyle w:val="2"/>
        <w:rPr>
          <w:sz w:val="24"/>
          <w:szCs w:val="24"/>
        </w:rPr>
      </w:pPr>
      <w:bookmarkStart w:id="19" w:name="_Toc362801073"/>
      <w:r>
        <w:rPr>
          <w:rFonts w:hint="eastAsia" w:ascii="SimHei" w:hAnsi="SimHei" w:eastAsia="黑体"/>
        </w:rPr>
        <w:t>4.销售岗位</w:t>
      </w:r>
      <w:bookmarkStart w:id="20" w:name="_Toc261450847"/>
      <w:r>
        <w:rPr>
          <w:rFonts w:hint="eastAsia" w:ascii="SimHei" w:hAnsi="SimHei" w:eastAsia="黑体"/>
        </w:rPr>
        <w:t>薪酬福利</w:t>
      </w:r>
      <w:bookmarkEnd w:id="19"/>
    </w:p>
    <w:bookmarkEnd w:id="7"/>
    <w:bookmarkEnd w:id="8"/>
    <w:bookmarkEnd w:id="20"/>
    <w:p>
      <w:pPr>
        <w:pStyle w:val="3"/>
        <w:tabs>
          <w:tab w:val="left" w:pos="709"/>
          <w:tab w:val="left" w:pos="993"/>
        </w:tabs>
        <w:spacing w:before="0" w:after="0" w:line="360" w:lineRule="auto"/>
        <w:ind w:left="0" w:firstLine="482" w:firstLineChars="200"/>
        <w:jc w:val="both"/>
        <w:rPr>
          <w:rFonts w:ascii="楷体" w:hAnsi="楷体" w:eastAsia="楷体"/>
          <w:sz w:val="24"/>
          <w:szCs w:val="24"/>
        </w:rPr>
      </w:pPr>
      <w:bookmarkStart w:id="21" w:name="_Toc362801074"/>
      <w:r>
        <w:rPr>
          <w:rFonts w:hint="eastAsia" w:ascii="SimHei" w:hAnsi="SimHei" w:eastAsia="黑体"/>
          <w:sz w:val="24"/>
          <w:szCs w:val="24"/>
        </w:rPr>
        <w:t>销售岗位薪酬福利构成</w:t>
      </w:r>
      <w:bookmarkEnd w:id="21"/>
    </w:p>
    <w:p>
      <w:pPr>
        <w:tabs>
          <w:tab w:val="left" w:pos="709"/>
          <w:tab w:val="left" w:pos="993"/>
        </w:tabs>
        <w:adjustRightInd w:val="0"/>
        <w:snapToGrid w:val="0"/>
        <w:spacing w:after="0" w:line="360" w:lineRule="auto"/>
        <w:ind w:firstLine="480" w:firstLineChars="200"/>
        <w:jc w:val="both"/>
        <w:rPr>
          <w:rFonts w:ascii="楷体" w:hAnsi="楷体" w:eastAsia="楷体" w:cs="宋体"/>
          <w:sz w:val="24"/>
          <w:szCs w:val="24"/>
          <w:lang w:eastAsia="zh-CN"/>
        </w:rPr>
      </w:pPr>
      <w:r>
        <w:rPr>
          <w:rFonts w:hint="eastAsia" w:ascii="SimHei" w:hAnsi="SimHei" w:eastAsia="黑体" w:cs="宋体"/>
          <w:sz w:val="24"/>
          <w:szCs w:val="24"/>
          <w:lang w:eastAsia="zh-CN"/>
        </w:rPr>
        <w:t>销售岗位的总体收入遵照中底薪+提成的原则进行设计，收入总额上不封顶。</w:t>
      </w:r>
    </w:p>
    <w:tbl>
      <w:tblPr>
        <w:tblStyle w:val="2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3"/>
        <w:gridCol w:w="1813"/>
        <w:gridCol w:w="2045"/>
        <w:gridCol w:w="2658"/>
        <w:gridCol w:w="20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5" w:hRule="atLeast"/>
          <w:jc w:val="center"/>
        </w:trPr>
        <w:tc>
          <w:tcPr>
            <w:tcW w:w="3016" w:type="dxa"/>
            <w:gridSpan w:val="2"/>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类别</w:t>
            </w:r>
          </w:p>
        </w:tc>
        <w:tc>
          <w:tcPr>
            <w:tcW w:w="4703" w:type="dxa"/>
            <w:gridSpan w:val="2"/>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说明</w:t>
            </w:r>
          </w:p>
        </w:tc>
        <w:tc>
          <w:tcPr>
            <w:tcW w:w="2051" w:type="dxa"/>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5" w:hRule="atLeast"/>
          <w:jc w:val="center"/>
        </w:trPr>
        <w:tc>
          <w:tcPr>
            <w:tcW w:w="1203" w:type="dxa"/>
            <w:vMerge w:val="restart"/>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月度工资</w:t>
            </w:r>
          </w:p>
        </w:tc>
        <w:tc>
          <w:tcPr>
            <w:tcW w:w="1813" w:type="dxa"/>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基本工资</w:t>
            </w:r>
          </w:p>
        </w:tc>
        <w:tc>
          <w:tcPr>
            <w:tcW w:w="4703" w:type="dxa"/>
            <w:gridSpan w:val="2"/>
            <w:noWrap w:val="0"/>
            <w:vAlign w:val="center"/>
          </w:tcPr>
          <w:p>
            <w:pPr>
              <w:widowControl w:val="0"/>
              <w:tabs>
                <w:tab w:val="left" w:pos="709"/>
                <w:tab w:val="left" w:pos="993"/>
              </w:tabs>
              <w:spacing w:after="0" w:line="360" w:lineRule="auto"/>
              <w:jc w:val="both"/>
              <w:rPr>
                <w:rFonts w:ascii="楷体" w:hAnsi="楷体" w:eastAsia="楷体"/>
                <w:sz w:val="24"/>
                <w:szCs w:val="24"/>
                <w:lang w:eastAsia="zh-CN"/>
              </w:rPr>
            </w:pPr>
            <w:r>
              <w:rPr>
                <w:rFonts w:hint="eastAsia" w:ascii="SimHei" w:hAnsi="SimHei" w:eastAsia="黑体"/>
                <w:sz w:val="24"/>
                <w:szCs w:val="24"/>
                <w:lang w:eastAsia="zh-CN"/>
              </w:rPr>
              <w:t>根据每月考勤计算</w:t>
            </w:r>
          </w:p>
        </w:tc>
        <w:tc>
          <w:tcPr>
            <w:tcW w:w="2051" w:type="dxa"/>
            <w:vMerge w:val="restart"/>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占工资总额的100%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5" w:hRule="atLeast"/>
          <w:jc w:val="center"/>
        </w:trPr>
        <w:tc>
          <w:tcPr>
            <w:tcW w:w="1203" w:type="dxa"/>
            <w:vMerge w:val="continue"/>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p>
        </w:tc>
        <w:tc>
          <w:tcPr>
            <w:tcW w:w="1813" w:type="dxa"/>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岗位工资</w:t>
            </w:r>
          </w:p>
        </w:tc>
        <w:tc>
          <w:tcPr>
            <w:tcW w:w="4703" w:type="dxa"/>
            <w:gridSpan w:val="2"/>
            <w:noWrap w:val="0"/>
            <w:vAlign w:val="center"/>
          </w:tcPr>
          <w:p>
            <w:pPr>
              <w:widowControl w:val="0"/>
              <w:tabs>
                <w:tab w:val="left" w:pos="709"/>
                <w:tab w:val="left" w:pos="993"/>
              </w:tabs>
              <w:spacing w:after="0" w:line="360" w:lineRule="auto"/>
              <w:jc w:val="both"/>
              <w:rPr>
                <w:rFonts w:ascii="楷体" w:hAnsi="楷体" w:eastAsia="楷体"/>
                <w:sz w:val="24"/>
                <w:szCs w:val="24"/>
                <w:lang w:eastAsia="zh-CN"/>
              </w:rPr>
            </w:pPr>
            <w:r>
              <w:rPr>
                <w:rFonts w:hint="eastAsia" w:ascii="SimHei" w:hAnsi="SimHei" w:eastAsia="黑体"/>
                <w:sz w:val="24"/>
                <w:szCs w:val="24"/>
                <w:lang w:eastAsia="zh-CN"/>
              </w:rPr>
              <w:t>根据每月考勤计算</w:t>
            </w:r>
          </w:p>
        </w:tc>
        <w:tc>
          <w:tcPr>
            <w:tcW w:w="2051" w:type="dxa"/>
            <w:vMerge w:val="continue"/>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5" w:hRule="atLeast"/>
          <w:jc w:val="center"/>
        </w:trPr>
        <w:tc>
          <w:tcPr>
            <w:tcW w:w="3016" w:type="dxa"/>
            <w:gridSpan w:val="2"/>
            <w:noWrap w:val="0"/>
            <w:vAlign w:val="center"/>
          </w:tcPr>
          <w:p>
            <w:pPr>
              <w:widowControl w:val="0"/>
              <w:tabs>
                <w:tab w:val="left" w:pos="709"/>
                <w:tab w:val="left" w:pos="993"/>
              </w:tabs>
              <w:spacing w:after="0" w:line="360" w:lineRule="auto"/>
              <w:jc w:val="center"/>
              <w:rPr>
                <w:rFonts w:hint="eastAsia" w:ascii="楷体" w:hAnsi="楷体" w:eastAsia="楷体"/>
                <w:sz w:val="24"/>
                <w:szCs w:val="24"/>
                <w:lang w:eastAsia="zh-CN"/>
              </w:rPr>
            </w:pPr>
            <w:r>
              <w:rPr>
                <w:rFonts w:hint="eastAsia" w:ascii="SimHei" w:hAnsi="SimHei" w:eastAsia="黑体"/>
                <w:sz w:val="24"/>
                <w:szCs w:val="24"/>
                <w:lang w:eastAsia="zh-CN"/>
              </w:rPr>
              <w:t>月度绩效</w:t>
            </w:r>
          </w:p>
        </w:tc>
        <w:tc>
          <w:tcPr>
            <w:tcW w:w="4703" w:type="dxa"/>
            <w:gridSpan w:val="2"/>
            <w:noWrap w:val="0"/>
            <w:vAlign w:val="center"/>
          </w:tcPr>
          <w:p>
            <w:pPr>
              <w:widowControl w:val="0"/>
              <w:tabs>
                <w:tab w:val="left" w:pos="709"/>
                <w:tab w:val="left" w:pos="993"/>
              </w:tabs>
              <w:spacing w:after="0" w:line="360" w:lineRule="auto"/>
              <w:jc w:val="both"/>
              <w:rPr>
                <w:rFonts w:hint="eastAsia" w:ascii="楷体" w:hAnsi="楷体" w:eastAsia="楷体"/>
                <w:sz w:val="24"/>
                <w:szCs w:val="24"/>
                <w:lang w:eastAsia="zh-CN"/>
              </w:rPr>
            </w:pPr>
            <w:r>
              <w:rPr>
                <w:rFonts w:hint="eastAsia" w:ascii="SimHei" w:hAnsi="SimHei" w:eastAsia="黑体"/>
                <w:sz w:val="24"/>
                <w:szCs w:val="24"/>
                <w:lang w:eastAsia="zh-CN"/>
              </w:rPr>
              <w:t>依照公司制度执行</w:t>
            </w:r>
          </w:p>
        </w:tc>
        <w:tc>
          <w:tcPr>
            <w:tcW w:w="2051" w:type="dxa"/>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5" w:hRule="atLeast"/>
          <w:jc w:val="center"/>
        </w:trPr>
        <w:tc>
          <w:tcPr>
            <w:tcW w:w="3016" w:type="dxa"/>
            <w:gridSpan w:val="2"/>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月度提成</w:t>
            </w:r>
          </w:p>
        </w:tc>
        <w:tc>
          <w:tcPr>
            <w:tcW w:w="4703" w:type="dxa"/>
            <w:gridSpan w:val="2"/>
            <w:noWrap w:val="0"/>
            <w:vAlign w:val="center"/>
          </w:tcPr>
          <w:p>
            <w:pPr>
              <w:widowControl w:val="0"/>
              <w:tabs>
                <w:tab w:val="left" w:pos="709"/>
                <w:tab w:val="left" w:pos="993"/>
              </w:tabs>
              <w:spacing w:after="0" w:line="360" w:lineRule="auto"/>
              <w:jc w:val="both"/>
              <w:rPr>
                <w:rFonts w:ascii="楷体" w:hAnsi="楷体" w:eastAsia="楷体"/>
                <w:sz w:val="24"/>
                <w:szCs w:val="24"/>
                <w:lang w:eastAsia="zh-CN"/>
              </w:rPr>
            </w:pPr>
            <w:r>
              <w:rPr>
                <w:rFonts w:hint="eastAsia" w:ascii="SimHei" w:hAnsi="SimHei" w:eastAsia="黑体"/>
                <w:sz w:val="24"/>
                <w:szCs w:val="24"/>
                <w:lang w:eastAsia="zh-CN"/>
              </w:rPr>
              <w:t>根据销售任务的完成情况计算</w:t>
            </w:r>
          </w:p>
        </w:tc>
        <w:tc>
          <w:tcPr>
            <w:tcW w:w="2051" w:type="dxa"/>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5" w:hRule="atLeast"/>
          <w:jc w:val="center"/>
        </w:trPr>
        <w:tc>
          <w:tcPr>
            <w:tcW w:w="3016" w:type="dxa"/>
            <w:gridSpan w:val="2"/>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奖金</w:t>
            </w:r>
          </w:p>
        </w:tc>
        <w:tc>
          <w:tcPr>
            <w:tcW w:w="4703" w:type="dxa"/>
            <w:gridSpan w:val="2"/>
            <w:noWrap w:val="0"/>
            <w:vAlign w:val="center"/>
          </w:tcPr>
          <w:p>
            <w:pPr>
              <w:widowControl w:val="0"/>
              <w:tabs>
                <w:tab w:val="left" w:pos="709"/>
                <w:tab w:val="left" w:pos="993"/>
              </w:tabs>
              <w:spacing w:after="0" w:line="360" w:lineRule="auto"/>
              <w:jc w:val="both"/>
              <w:rPr>
                <w:rFonts w:ascii="楷体" w:hAnsi="楷体" w:eastAsia="楷体"/>
                <w:sz w:val="24"/>
                <w:szCs w:val="24"/>
                <w:lang w:eastAsia="zh-CN"/>
              </w:rPr>
            </w:pPr>
            <w:r>
              <w:rPr>
                <w:rFonts w:hint="eastAsia" w:ascii="SimHei" w:hAnsi="SimHei" w:eastAsia="黑体"/>
                <w:sz w:val="24"/>
                <w:szCs w:val="24"/>
                <w:lang w:eastAsia="zh-CN"/>
              </w:rPr>
              <w:t>根据公司推出的奖励政策执行</w:t>
            </w:r>
          </w:p>
        </w:tc>
        <w:tc>
          <w:tcPr>
            <w:tcW w:w="2051" w:type="dxa"/>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6" w:hRule="atLeast"/>
          <w:jc w:val="center"/>
        </w:trPr>
        <w:tc>
          <w:tcPr>
            <w:tcW w:w="3016" w:type="dxa"/>
            <w:gridSpan w:val="2"/>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社会保险及公积金</w:t>
            </w:r>
          </w:p>
        </w:tc>
        <w:tc>
          <w:tcPr>
            <w:tcW w:w="4703" w:type="dxa"/>
            <w:gridSpan w:val="2"/>
            <w:noWrap w:val="0"/>
            <w:vAlign w:val="center"/>
          </w:tcPr>
          <w:p>
            <w:pPr>
              <w:widowControl w:val="0"/>
              <w:tabs>
                <w:tab w:val="left" w:pos="709"/>
                <w:tab w:val="left" w:pos="993"/>
              </w:tabs>
              <w:spacing w:after="0" w:line="360" w:lineRule="auto"/>
              <w:jc w:val="both"/>
              <w:rPr>
                <w:rFonts w:ascii="楷体" w:hAnsi="楷体" w:eastAsia="楷体"/>
                <w:sz w:val="24"/>
                <w:szCs w:val="24"/>
                <w:lang w:eastAsia="zh-CN"/>
              </w:rPr>
            </w:pPr>
            <w:r>
              <w:rPr>
                <w:rFonts w:hint="eastAsia" w:ascii="SimHei" w:hAnsi="SimHei" w:eastAsia="黑体"/>
                <w:sz w:val="24"/>
                <w:szCs w:val="24"/>
                <w:lang w:eastAsia="zh-CN"/>
              </w:rPr>
              <w:t>养老、医疗、工伤、失业、生育保险、公积金</w:t>
            </w:r>
          </w:p>
        </w:tc>
        <w:tc>
          <w:tcPr>
            <w:tcW w:w="2051" w:type="dxa"/>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6" w:hRule="atLeast"/>
          <w:jc w:val="center"/>
        </w:trPr>
        <w:tc>
          <w:tcPr>
            <w:tcW w:w="1203" w:type="dxa"/>
            <w:vMerge w:val="restart"/>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福利与津贴</w:t>
            </w:r>
          </w:p>
        </w:tc>
        <w:tc>
          <w:tcPr>
            <w:tcW w:w="1813" w:type="dxa"/>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移动通讯补助</w:t>
            </w:r>
          </w:p>
        </w:tc>
        <w:tc>
          <w:tcPr>
            <w:tcW w:w="4703" w:type="dxa"/>
            <w:gridSpan w:val="2"/>
            <w:noWrap w:val="0"/>
            <w:vAlign w:val="center"/>
          </w:tcPr>
          <w:p>
            <w:pPr>
              <w:widowControl w:val="0"/>
              <w:tabs>
                <w:tab w:val="left" w:pos="709"/>
                <w:tab w:val="left" w:pos="993"/>
              </w:tabs>
              <w:spacing w:after="0" w:line="360" w:lineRule="auto"/>
              <w:jc w:val="both"/>
              <w:rPr>
                <w:rFonts w:ascii="楷体" w:hAnsi="楷体" w:eastAsia="楷体"/>
                <w:sz w:val="24"/>
                <w:szCs w:val="24"/>
                <w:lang w:eastAsia="zh-CN"/>
              </w:rPr>
            </w:pPr>
            <w:r>
              <w:rPr>
                <w:rFonts w:hint="eastAsia" w:ascii="SimHei" w:hAnsi="SimHei" w:eastAsia="黑体"/>
                <w:sz w:val="24"/>
                <w:szCs w:val="24"/>
                <w:lang w:eastAsia="zh-CN"/>
              </w:rPr>
              <w:t>公司提供手机卡/电话</w:t>
            </w:r>
          </w:p>
        </w:tc>
        <w:tc>
          <w:tcPr>
            <w:tcW w:w="2051" w:type="dxa"/>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6" w:hRule="atLeast"/>
          <w:jc w:val="center"/>
        </w:trPr>
        <w:tc>
          <w:tcPr>
            <w:tcW w:w="1203" w:type="dxa"/>
            <w:vMerge w:val="continue"/>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p>
        </w:tc>
        <w:tc>
          <w:tcPr>
            <w:tcW w:w="1813" w:type="dxa"/>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体检</w:t>
            </w:r>
          </w:p>
        </w:tc>
        <w:tc>
          <w:tcPr>
            <w:tcW w:w="4703" w:type="dxa"/>
            <w:gridSpan w:val="2"/>
            <w:noWrap w:val="0"/>
            <w:vAlign w:val="center"/>
          </w:tcPr>
          <w:p>
            <w:pPr>
              <w:widowControl w:val="0"/>
              <w:tabs>
                <w:tab w:val="left" w:pos="709"/>
                <w:tab w:val="left" w:pos="993"/>
              </w:tabs>
              <w:spacing w:after="0" w:line="360" w:lineRule="auto"/>
              <w:jc w:val="both"/>
              <w:rPr>
                <w:rFonts w:ascii="楷体" w:hAnsi="楷体" w:eastAsia="楷体"/>
                <w:sz w:val="24"/>
                <w:szCs w:val="24"/>
                <w:lang w:eastAsia="zh-CN"/>
              </w:rPr>
            </w:pPr>
            <w:r>
              <w:rPr>
                <w:rFonts w:hint="eastAsia" w:ascii="SimHei" w:hAnsi="SimHei" w:eastAsia="黑体"/>
                <w:sz w:val="24"/>
                <w:szCs w:val="24"/>
                <w:lang w:eastAsia="zh-CN"/>
              </w:rPr>
              <w:t>1次/2年</w:t>
            </w:r>
          </w:p>
        </w:tc>
        <w:tc>
          <w:tcPr>
            <w:tcW w:w="2051" w:type="dxa"/>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6" w:hRule="atLeast"/>
          <w:jc w:val="center"/>
        </w:trPr>
        <w:tc>
          <w:tcPr>
            <w:tcW w:w="1203" w:type="dxa"/>
            <w:vMerge w:val="continue"/>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p>
        </w:tc>
        <w:tc>
          <w:tcPr>
            <w:tcW w:w="1813" w:type="dxa"/>
            <w:noWrap w:val="0"/>
            <w:vAlign w:val="center"/>
          </w:tcPr>
          <w:p>
            <w:pPr>
              <w:widowControl w:val="0"/>
              <w:tabs>
                <w:tab w:val="left" w:pos="709"/>
                <w:tab w:val="left" w:pos="993"/>
              </w:tabs>
              <w:spacing w:after="0" w:line="360" w:lineRule="auto"/>
              <w:jc w:val="center"/>
              <w:rPr>
                <w:rFonts w:hint="eastAsia" w:ascii="楷体" w:hAnsi="楷体" w:eastAsia="楷体"/>
                <w:sz w:val="24"/>
                <w:szCs w:val="24"/>
                <w:lang w:eastAsia="zh-CN"/>
              </w:rPr>
            </w:pPr>
            <w:r>
              <w:rPr>
                <w:rFonts w:hint="eastAsia" w:ascii="SimHei" w:hAnsi="SimHei" w:eastAsia="黑体"/>
                <w:sz w:val="24"/>
                <w:szCs w:val="24"/>
                <w:lang w:eastAsia="zh-CN"/>
              </w:rPr>
              <w:t>周末活动</w:t>
            </w:r>
          </w:p>
        </w:tc>
        <w:tc>
          <w:tcPr>
            <w:tcW w:w="4703" w:type="dxa"/>
            <w:gridSpan w:val="2"/>
            <w:noWrap w:val="0"/>
            <w:vAlign w:val="center"/>
          </w:tcPr>
          <w:p>
            <w:pPr>
              <w:widowControl w:val="0"/>
              <w:tabs>
                <w:tab w:val="left" w:pos="709"/>
                <w:tab w:val="left" w:pos="993"/>
              </w:tabs>
              <w:spacing w:after="0" w:line="360" w:lineRule="auto"/>
              <w:jc w:val="both"/>
              <w:rPr>
                <w:rFonts w:hint="eastAsia" w:ascii="楷体" w:hAnsi="楷体" w:eastAsia="楷体"/>
                <w:sz w:val="24"/>
                <w:szCs w:val="24"/>
                <w:lang w:eastAsia="zh-CN"/>
              </w:rPr>
            </w:pPr>
            <w:r>
              <w:rPr>
                <w:rFonts w:hint="eastAsia" w:ascii="SimHei" w:hAnsi="SimHei" w:eastAsia="黑体"/>
                <w:sz w:val="24"/>
                <w:szCs w:val="24"/>
                <w:lang w:eastAsia="zh-CN"/>
              </w:rPr>
              <w:t>每周五下午16点公司组织国学素养的课程培训或者其他集体活动</w:t>
            </w:r>
          </w:p>
        </w:tc>
        <w:tc>
          <w:tcPr>
            <w:tcW w:w="2051" w:type="dxa"/>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6" w:hRule="atLeast"/>
          <w:jc w:val="center"/>
        </w:trPr>
        <w:tc>
          <w:tcPr>
            <w:tcW w:w="1203" w:type="dxa"/>
            <w:vMerge w:val="continue"/>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p>
        </w:tc>
        <w:tc>
          <w:tcPr>
            <w:tcW w:w="1813" w:type="dxa"/>
            <w:vMerge w:val="restart"/>
            <w:noWrap w:val="0"/>
            <w:vAlign w:val="center"/>
          </w:tcPr>
          <w:p>
            <w:pPr>
              <w:widowControl w:val="0"/>
              <w:tabs>
                <w:tab w:val="left" w:pos="709"/>
                <w:tab w:val="left" w:pos="993"/>
              </w:tabs>
              <w:spacing w:after="0" w:line="360" w:lineRule="auto"/>
              <w:jc w:val="center"/>
              <w:rPr>
                <w:rFonts w:hint="eastAsia" w:ascii="楷体" w:hAnsi="楷体" w:eastAsia="楷体"/>
                <w:sz w:val="24"/>
                <w:szCs w:val="24"/>
                <w:lang w:eastAsia="zh-CN"/>
              </w:rPr>
            </w:pPr>
            <w:r>
              <w:rPr>
                <w:rFonts w:hint="eastAsia" w:ascii="SimHei" w:hAnsi="SimHei" w:eastAsia="黑体"/>
                <w:sz w:val="24"/>
                <w:szCs w:val="24"/>
                <w:lang w:eastAsia="zh-CN"/>
              </w:rPr>
              <w:t>节日福利</w:t>
            </w:r>
          </w:p>
        </w:tc>
        <w:tc>
          <w:tcPr>
            <w:tcW w:w="2045" w:type="dxa"/>
            <w:noWrap w:val="0"/>
            <w:vAlign w:val="center"/>
          </w:tcPr>
          <w:p>
            <w:pPr>
              <w:widowControl w:val="0"/>
              <w:tabs>
                <w:tab w:val="left" w:pos="709"/>
                <w:tab w:val="left" w:pos="993"/>
              </w:tabs>
              <w:spacing w:after="0" w:line="360" w:lineRule="auto"/>
              <w:jc w:val="both"/>
              <w:rPr>
                <w:rFonts w:hint="eastAsia" w:ascii="楷体" w:hAnsi="楷体" w:eastAsia="楷体"/>
                <w:sz w:val="24"/>
                <w:szCs w:val="24"/>
                <w:lang w:eastAsia="zh-CN"/>
              </w:rPr>
            </w:pPr>
            <w:r>
              <w:rPr>
                <w:rFonts w:hint="eastAsia" w:ascii="SimHei" w:hAnsi="SimHei" w:eastAsia="黑体"/>
                <w:sz w:val="24"/>
                <w:szCs w:val="24"/>
                <w:lang w:eastAsia="zh-CN"/>
              </w:rPr>
              <w:t>节日</w:t>
            </w:r>
          </w:p>
        </w:tc>
        <w:tc>
          <w:tcPr>
            <w:tcW w:w="2658" w:type="dxa"/>
            <w:noWrap w:val="0"/>
            <w:vAlign w:val="center"/>
          </w:tcPr>
          <w:p>
            <w:pPr>
              <w:widowControl w:val="0"/>
              <w:tabs>
                <w:tab w:val="left" w:pos="709"/>
                <w:tab w:val="left" w:pos="993"/>
              </w:tabs>
              <w:spacing w:after="0" w:line="360" w:lineRule="auto"/>
              <w:ind w:left="154"/>
              <w:jc w:val="both"/>
              <w:rPr>
                <w:rFonts w:hint="eastAsia" w:ascii="楷体" w:hAnsi="楷体" w:eastAsia="楷体"/>
                <w:sz w:val="24"/>
                <w:szCs w:val="24"/>
                <w:lang w:eastAsia="zh-CN"/>
              </w:rPr>
            </w:pPr>
            <w:r>
              <w:rPr>
                <w:rFonts w:hint="eastAsia" w:ascii="SimHei" w:hAnsi="SimHei" w:eastAsia="黑体"/>
                <w:sz w:val="24"/>
                <w:szCs w:val="24"/>
                <w:lang w:eastAsia="zh-CN"/>
              </w:rPr>
              <w:t>发放标准</w:t>
            </w:r>
          </w:p>
        </w:tc>
        <w:tc>
          <w:tcPr>
            <w:tcW w:w="2051" w:type="dxa"/>
            <w:vMerge w:val="restart"/>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6" w:hRule="atLeast"/>
          <w:jc w:val="center"/>
        </w:trPr>
        <w:tc>
          <w:tcPr>
            <w:tcW w:w="1203" w:type="dxa"/>
            <w:vMerge w:val="continue"/>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p>
        </w:tc>
        <w:tc>
          <w:tcPr>
            <w:tcW w:w="1813" w:type="dxa"/>
            <w:vMerge w:val="continue"/>
            <w:noWrap w:val="0"/>
            <w:vAlign w:val="center"/>
          </w:tcPr>
          <w:p>
            <w:pPr>
              <w:widowControl w:val="0"/>
              <w:tabs>
                <w:tab w:val="left" w:pos="709"/>
                <w:tab w:val="left" w:pos="993"/>
              </w:tabs>
              <w:spacing w:after="0" w:line="360" w:lineRule="auto"/>
              <w:jc w:val="center"/>
              <w:rPr>
                <w:rFonts w:hint="eastAsia" w:ascii="楷体" w:hAnsi="楷体" w:eastAsia="楷体"/>
                <w:sz w:val="24"/>
                <w:szCs w:val="24"/>
                <w:lang w:eastAsia="zh-CN"/>
              </w:rPr>
            </w:pPr>
          </w:p>
        </w:tc>
        <w:tc>
          <w:tcPr>
            <w:tcW w:w="2045" w:type="dxa"/>
            <w:noWrap w:val="0"/>
            <w:vAlign w:val="center"/>
          </w:tcPr>
          <w:p>
            <w:pPr>
              <w:widowControl w:val="0"/>
              <w:tabs>
                <w:tab w:val="left" w:pos="709"/>
                <w:tab w:val="left" w:pos="993"/>
              </w:tabs>
              <w:spacing w:after="0" w:line="360" w:lineRule="auto"/>
              <w:jc w:val="both"/>
              <w:rPr>
                <w:rFonts w:hint="eastAsia" w:ascii="楷体" w:hAnsi="楷体" w:eastAsia="楷体"/>
                <w:sz w:val="24"/>
                <w:szCs w:val="24"/>
                <w:lang w:eastAsia="zh-CN"/>
              </w:rPr>
            </w:pPr>
            <w:r>
              <w:rPr>
                <w:rFonts w:hint="eastAsia" w:ascii="SimHei" w:hAnsi="SimHei" w:eastAsia="黑体"/>
                <w:sz w:val="24"/>
                <w:szCs w:val="24"/>
                <w:lang w:eastAsia="zh-CN"/>
              </w:rPr>
              <w:t>春节、中秋（国庆）</w:t>
            </w:r>
          </w:p>
        </w:tc>
        <w:tc>
          <w:tcPr>
            <w:tcW w:w="2658" w:type="dxa"/>
            <w:noWrap w:val="0"/>
            <w:vAlign w:val="center"/>
          </w:tcPr>
          <w:p>
            <w:pPr>
              <w:widowControl w:val="0"/>
              <w:tabs>
                <w:tab w:val="left" w:pos="709"/>
                <w:tab w:val="left" w:pos="993"/>
              </w:tabs>
              <w:spacing w:after="0" w:line="360" w:lineRule="auto"/>
              <w:jc w:val="both"/>
              <w:rPr>
                <w:rFonts w:hint="eastAsia" w:ascii="楷体" w:hAnsi="楷体" w:eastAsia="楷体"/>
                <w:sz w:val="24"/>
                <w:szCs w:val="24"/>
                <w:lang w:eastAsia="zh-CN"/>
              </w:rPr>
            </w:pPr>
            <w:r>
              <w:rPr>
                <w:rFonts w:hint="eastAsia" w:ascii="SimHei" w:hAnsi="SimHei" w:eastAsia="黑体"/>
                <w:sz w:val="24"/>
                <w:szCs w:val="24"/>
                <w:lang w:eastAsia="zh-CN"/>
              </w:rPr>
              <w:t>200元</w:t>
            </w:r>
          </w:p>
        </w:tc>
        <w:tc>
          <w:tcPr>
            <w:tcW w:w="2051" w:type="dxa"/>
            <w:vMerge w:val="continue"/>
            <w:noWrap w:val="0"/>
            <w:vAlign w:val="center"/>
          </w:tcPr>
          <w:p>
            <w:pPr>
              <w:widowControl w:val="0"/>
              <w:tabs>
                <w:tab w:val="left" w:pos="709"/>
                <w:tab w:val="left" w:pos="993"/>
              </w:tabs>
              <w:spacing w:after="0" w:line="360" w:lineRule="auto"/>
              <w:jc w:val="center"/>
              <w:rPr>
                <w:rFonts w:hint="eastAsia" w:ascii="楷体" w:hAnsi="楷体" w:eastAsia="楷体"/>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6" w:hRule="atLeast"/>
          <w:jc w:val="center"/>
        </w:trPr>
        <w:tc>
          <w:tcPr>
            <w:tcW w:w="1203" w:type="dxa"/>
            <w:vMerge w:val="continue"/>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p>
        </w:tc>
        <w:tc>
          <w:tcPr>
            <w:tcW w:w="1813" w:type="dxa"/>
            <w:noWrap w:val="0"/>
            <w:vAlign w:val="center"/>
          </w:tcPr>
          <w:p>
            <w:pPr>
              <w:widowControl w:val="0"/>
              <w:tabs>
                <w:tab w:val="left" w:pos="709"/>
                <w:tab w:val="left" w:pos="993"/>
              </w:tabs>
              <w:spacing w:after="0" w:line="360" w:lineRule="auto"/>
              <w:jc w:val="center"/>
              <w:rPr>
                <w:rFonts w:hint="eastAsia" w:ascii="楷体" w:hAnsi="楷体" w:eastAsia="楷体"/>
                <w:sz w:val="24"/>
                <w:szCs w:val="24"/>
                <w:lang w:eastAsia="zh-CN"/>
              </w:rPr>
            </w:pPr>
            <w:r>
              <w:rPr>
                <w:rFonts w:hint="eastAsia" w:ascii="SimHei" w:hAnsi="SimHei" w:eastAsia="黑体"/>
                <w:sz w:val="24"/>
                <w:szCs w:val="24"/>
                <w:lang w:eastAsia="zh-CN"/>
              </w:rPr>
              <w:t>生日福利</w:t>
            </w:r>
          </w:p>
        </w:tc>
        <w:tc>
          <w:tcPr>
            <w:tcW w:w="4703" w:type="dxa"/>
            <w:gridSpan w:val="2"/>
            <w:noWrap w:val="0"/>
            <w:vAlign w:val="center"/>
          </w:tcPr>
          <w:p>
            <w:pPr>
              <w:widowControl w:val="0"/>
              <w:tabs>
                <w:tab w:val="left" w:pos="709"/>
                <w:tab w:val="left" w:pos="993"/>
              </w:tabs>
              <w:spacing w:after="0" w:line="360" w:lineRule="auto"/>
              <w:jc w:val="both"/>
              <w:rPr>
                <w:rFonts w:hint="eastAsia" w:ascii="楷体" w:hAnsi="楷体" w:eastAsia="楷体"/>
                <w:sz w:val="24"/>
                <w:szCs w:val="24"/>
                <w:lang w:eastAsia="zh-CN"/>
              </w:rPr>
            </w:pPr>
            <w:r>
              <w:rPr>
                <w:rFonts w:hint="eastAsia" w:ascii="SimHei" w:hAnsi="SimHei" w:eastAsia="黑体"/>
                <w:sz w:val="24"/>
                <w:szCs w:val="24"/>
                <w:lang w:eastAsia="zh-CN"/>
              </w:rPr>
              <w:t>当月过生日的所有员工公司赠送生日蛋糕或者礼券</w:t>
            </w:r>
          </w:p>
        </w:tc>
        <w:tc>
          <w:tcPr>
            <w:tcW w:w="2051" w:type="dxa"/>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6" w:hRule="atLeast"/>
          <w:jc w:val="center"/>
        </w:trPr>
        <w:tc>
          <w:tcPr>
            <w:tcW w:w="1203" w:type="dxa"/>
            <w:vMerge w:val="continue"/>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p>
        </w:tc>
        <w:tc>
          <w:tcPr>
            <w:tcW w:w="1813" w:type="dxa"/>
            <w:noWrap w:val="0"/>
            <w:vAlign w:val="center"/>
          </w:tcPr>
          <w:p>
            <w:pPr>
              <w:widowControl w:val="0"/>
              <w:tabs>
                <w:tab w:val="left" w:pos="709"/>
                <w:tab w:val="left" w:pos="993"/>
              </w:tabs>
              <w:spacing w:after="0" w:line="360" w:lineRule="auto"/>
              <w:jc w:val="center"/>
              <w:rPr>
                <w:rFonts w:hint="eastAsia" w:ascii="楷体" w:hAnsi="楷体" w:eastAsia="楷体"/>
                <w:sz w:val="24"/>
                <w:szCs w:val="24"/>
                <w:lang w:eastAsia="zh-CN"/>
              </w:rPr>
            </w:pPr>
            <w:r>
              <w:rPr>
                <w:rFonts w:hint="eastAsia" w:ascii="SimHei" w:hAnsi="SimHei" w:eastAsia="黑体"/>
                <w:sz w:val="24"/>
                <w:szCs w:val="24"/>
                <w:lang w:eastAsia="zh-CN"/>
              </w:rPr>
              <w:t>意外团险</w:t>
            </w:r>
          </w:p>
        </w:tc>
        <w:tc>
          <w:tcPr>
            <w:tcW w:w="4703" w:type="dxa"/>
            <w:gridSpan w:val="2"/>
            <w:noWrap w:val="0"/>
            <w:vAlign w:val="center"/>
          </w:tcPr>
          <w:p>
            <w:pPr>
              <w:widowControl w:val="0"/>
              <w:tabs>
                <w:tab w:val="left" w:pos="709"/>
                <w:tab w:val="left" w:pos="993"/>
              </w:tabs>
              <w:spacing w:after="0" w:line="360" w:lineRule="auto"/>
              <w:jc w:val="both"/>
              <w:rPr>
                <w:rFonts w:hint="eastAsia" w:ascii="楷体" w:hAnsi="楷体" w:eastAsia="楷体"/>
                <w:sz w:val="24"/>
                <w:szCs w:val="24"/>
                <w:lang w:eastAsia="zh-CN"/>
              </w:rPr>
            </w:pPr>
            <w:r>
              <w:rPr>
                <w:rFonts w:hint="eastAsia" w:ascii="SimHei" w:hAnsi="SimHei" w:eastAsia="黑体"/>
                <w:sz w:val="24"/>
                <w:szCs w:val="24"/>
                <w:lang w:eastAsia="zh-CN"/>
              </w:rPr>
              <w:t>工作半年以上公司给予购买意外团险</w:t>
            </w:r>
          </w:p>
        </w:tc>
        <w:tc>
          <w:tcPr>
            <w:tcW w:w="2051" w:type="dxa"/>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6" w:hRule="atLeast"/>
          <w:jc w:val="center"/>
        </w:trPr>
        <w:tc>
          <w:tcPr>
            <w:tcW w:w="1203" w:type="dxa"/>
            <w:vMerge w:val="continue"/>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p>
        </w:tc>
        <w:tc>
          <w:tcPr>
            <w:tcW w:w="1813" w:type="dxa"/>
            <w:noWrap w:val="0"/>
            <w:vAlign w:val="center"/>
          </w:tcPr>
          <w:p>
            <w:pPr>
              <w:widowControl w:val="0"/>
              <w:tabs>
                <w:tab w:val="left" w:pos="709"/>
                <w:tab w:val="left" w:pos="993"/>
              </w:tabs>
              <w:spacing w:after="0" w:line="360" w:lineRule="auto"/>
              <w:jc w:val="center"/>
              <w:rPr>
                <w:rFonts w:hint="eastAsia" w:ascii="楷体" w:hAnsi="楷体" w:eastAsia="楷体"/>
                <w:sz w:val="24"/>
                <w:szCs w:val="24"/>
                <w:lang w:eastAsia="zh-CN"/>
              </w:rPr>
            </w:pPr>
            <w:r>
              <w:rPr>
                <w:rFonts w:hint="eastAsia" w:ascii="SimHei" w:hAnsi="SimHei" w:eastAsia="黑体"/>
                <w:sz w:val="24"/>
                <w:szCs w:val="24"/>
                <w:lang w:eastAsia="zh-CN"/>
              </w:rPr>
              <w:t>半年度奖金</w:t>
            </w:r>
          </w:p>
        </w:tc>
        <w:tc>
          <w:tcPr>
            <w:tcW w:w="4703" w:type="dxa"/>
            <w:gridSpan w:val="2"/>
            <w:noWrap w:val="0"/>
            <w:vAlign w:val="center"/>
          </w:tcPr>
          <w:p>
            <w:pPr>
              <w:widowControl w:val="0"/>
              <w:tabs>
                <w:tab w:val="left" w:pos="709"/>
                <w:tab w:val="left" w:pos="993"/>
              </w:tabs>
              <w:spacing w:after="0" w:line="360" w:lineRule="auto"/>
              <w:jc w:val="both"/>
              <w:rPr>
                <w:rFonts w:hint="eastAsia" w:ascii="楷体" w:hAnsi="楷体" w:eastAsia="楷体"/>
                <w:sz w:val="24"/>
                <w:szCs w:val="24"/>
                <w:lang w:eastAsia="zh-CN"/>
              </w:rPr>
            </w:pPr>
            <w:r>
              <w:rPr>
                <w:rFonts w:hint="eastAsia" w:ascii="SimHei" w:hAnsi="SimHei" w:eastAsia="黑体"/>
                <w:sz w:val="24"/>
                <w:szCs w:val="24"/>
                <w:lang w:eastAsia="zh-CN"/>
              </w:rPr>
              <w:t>奖金的计算详见公司推出的各种奖励办法。</w:t>
            </w:r>
          </w:p>
        </w:tc>
        <w:tc>
          <w:tcPr>
            <w:tcW w:w="2051" w:type="dxa"/>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6" w:hRule="atLeast"/>
          <w:jc w:val="center"/>
        </w:trPr>
        <w:tc>
          <w:tcPr>
            <w:tcW w:w="1203" w:type="dxa"/>
            <w:vMerge w:val="continue"/>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p>
        </w:tc>
        <w:tc>
          <w:tcPr>
            <w:tcW w:w="1813" w:type="dxa"/>
            <w:noWrap w:val="0"/>
            <w:vAlign w:val="center"/>
          </w:tcPr>
          <w:p>
            <w:pPr>
              <w:widowControl w:val="0"/>
              <w:tabs>
                <w:tab w:val="left" w:pos="709"/>
                <w:tab w:val="left" w:pos="993"/>
              </w:tabs>
              <w:spacing w:after="0" w:line="360" w:lineRule="auto"/>
              <w:jc w:val="center"/>
              <w:rPr>
                <w:rFonts w:hint="eastAsia" w:ascii="楷体" w:hAnsi="楷体" w:eastAsia="楷体"/>
                <w:sz w:val="24"/>
                <w:szCs w:val="24"/>
                <w:lang w:eastAsia="zh-CN"/>
              </w:rPr>
            </w:pPr>
            <w:r>
              <w:rPr>
                <w:rFonts w:hint="eastAsia" w:ascii="SimHei" w:hAnsi="SimHei" w:eastAsia="黑体"/>
                <w:sz w:val="24"/>
                <w:szCs w:val="24"/>
                <w:lang w:eastAsia="zh-CN"/>
              </w:rPr>
              <w:t>服务年限奖</w:t>
            </w:r>
          </w:p>
        </w:tc>
        <w:tc>
          <w:tcPr>
            <w:tcW w:w="4703" w:type="dxa"/>
            <w:gridSpan w:val="2"/>
            <w:noWrap w:val="0"/>
            <w:vAlign w:val="center"/>
          </w:tcPr>
          <w:p>
            <w:pPr>
              <w:widowControl w:val="0"/>
              <w:tabs>
                <w:tab w:val="left" w:pos="709"/>
                <w:tab w:val="left" w:pos="993"/>
              </w:tabs>
              <w:spacing w:after="0" w:line="360" w:lineRule="auto"/>
              <w:jc w:val="both"/>
              <w:rPr>
                <w:rFonts w:hint="eastAsia" w:ascii="楷体" w:hAnsi="楷体" w:eastAsia="楷体"/>
                <w:sz w:val="24"/>
                <w:szCs w:val="24"/>
                <w:lang w:eastAsia="zh-CN"/>
              </w:rPr>
            </w:pPr>
            <w:r>
              <w:rPr>
                <w:rFonts w:hint="eastAsia" w:ascii="SimHei" w:hAnsi="SimHei" w:eastAsia="黑体"/>
                <w:sz w:val="24"/>
                <w:szCs w:val="24"/>
                <w:lang w:eastAsia="zh-CN"/>
              </w:rPr>
              <w:t>在公司服务年限满1年工龄工资增加100元/月；满2年工龄工资增加200元/月；满3年工龄工资增加300元/月；满4（含）及以上者年工龄工资增加500元/月；</w:t>
            </w:r>
          </w:p>
        </w:tc>
        <w:tc>
          <w:tcPr>
            <w:tcW w:w="2051" w:type="dxa"/>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随工资一同发放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6" w:hRule="atLeast"/>
          <w:jc w:val="center"/>
        </w:trPr>
        <w:tc>
          <w:tcPr>
            <w:tcW w:w="1203" w:type="dxa"/>
            <w:vMerge w:val="continue"/>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p>
        </w:tc>
        <w:tc>
          <w:tcPr>
            <w:tcW w:w="1813" w:type="dxa"/>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带薪年假</w:t>
            </w:r>
          </w:p>
        </w:tc>
        <w:tc>
          <w:tcPr>
            <w:tcW w:w="4703" w:type="dxa"/>
            <w:gridSpan w:val="2"/>
            <w:noWrap w:val="0"/>
            <w:vAlign w:val="center"/>
          </w:tcPr>
          <w:p>
            <w:pPr>
              <w:widowControl w:val="0"/>
              <w:tabs>
                <w:tab w:val="left" w:pos="709"/>
                <w:tab w:val="left" w:pos="993"/>
              </w:tabs>
              <w:spacing w:after="0" w:line="360" w:lineRule="auto"/>
              <w:jc w:val="both"/>
              <w:rPr>
                <w:rFonts w:ascii="楷体" w:hAnsi="楷体" w:eastAsia="楷体"/>
                <w:sz w:val="24"/>
                <w:szCs w:val="24"/>
                <w:lang w:eastAsia="zh-CN"/>
              </w:rPr>
            </w:pPr>
            <w:r>
              <w:rPr>
                <w:rFonts w:hint="eastAsia" w:ascii="SimHei" w:hAnsi="SimHei" w:eastAsia="黑体"/>
                <w:sz w:val="24"/>
                <w:szCs w:val="24"/>
                <w:lang w:eastAsia="zh-CN"/>
              </w:rPr>
              <w:t>详见休假管理制度</w:t>
            </w:r>
          </w:p>
        </w:tc>
        <w:tc>
          <w:tcPr>
            <w:tcW w:w="2051" w:type="dxa"/>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p>
        </w:tc>
      </w:tr>
    </w:tbl>
    <w:p>
      <w:pPr>
        <w:pStyle w:val="3"/>
        <w:tabs>
          <w:tab w:val="left" w:pos="709"/>
          <w:tab w:val="left" w:pos="993"/>
        </w:tabs>
        <w:spacing w:before="0" w:after="0" w:line="360" w:lineRule="auto"/>
        <w:ind w:left="0" w:firstLine="482" w:firstLineChars="200"/>
        <w:jc w:val="both"/>
        <w:rPr>
          <w:rFonts w:hint="eastAsia" w:ascii="楷体" w:hAnsi="楷体" w:eastAsia="楷体"/>
          <w:sz w:val="24"/>
          <w:szCs w:val="24"/>
          <w:lang w:eastAsia="zh-CN"/>
        </w:rPr>
      </w:pPr>
      <w:bookmarkStart w:id="22" w:name="_Toc280858841"/>
      <w:bookmarkStart w:id="23" w:name="_Toc362801075"/>
      <w:r>
        <w:rPr>
          <w:rFonts w:hint="eastAsia" w:ascii="SimHei" w:hAnsi="SimHei" w:eastAsia="黑体"/>
          <w:sz w:val="24"/>
          <w:szCs w:val="24"/>
        </w:rPr>
        <w:t>销售岗位</w:t>
      </w:r>
      <w:bookmarkEnd w:id="22"/>
      <w:r>
        <w:rPr>
          <w:rFonts w:hint="eastAsia" w:ascii="SimHei" w:hAnsi="SimHei" w:eastAsia="黑体"/>
          <w:sz w:val="24"/>
          <w:szCs w:val="24"/>
        </w:rPr>
        <w:t>晋升路径</w:t>
      </w:r>
      <w:bookmarkEnd w:id="23"/>
    </w:p>
    <w:p>
      <w:pPr>
        <w:tabs>
          <w:tab w:val="left" w:pos="709"/>
          <w:tab w:val="left" w:pos="993"/>
        </w:tabs>
        <w:spacing w:after="0" w:line="360" w:lineRule="auto"/>
        <w:jc w:val="center"/>
        <w:rPr>
          <w:rFonts w:ascii="楷体" w:hAnsi="楷体" w:eastAsia="楷体"/>
          <w:sz w:val="24"/>
          <w:szCs w:val="24"/>
          <w:lang w:eastAsia="zh-CN"/>
        </w:rPr>
      </w:pPr>
      <w:r>
        <w:rPr>
          <w:rFonts w:ascii="SimHei" w:hAnsi="SimHei" w:eastAsia="黑体"/>
          <w:sz w:val="24"/>
          <w:szCs w:val="24"/>
        </w:rPr>
      </w:r>
    </w:p>
    <w:p>
      <w:pPr>
        <w:tabs>
          <w:tab w:val="left" w:pos="709"/>
          <w:tab w:val="left" w:pos="993"/>
        </w:tabs>
        <w:adjustRightInd w:val="0"/>
        <w:snapToGrid w:val="0"/>
        <w:spacing w:after="0" w:line="360" w:lineRule="auto"/>
        <w:ind w:firstLine="480" w:firstLineChars="200"/>
        <w:jc w:val="both"/>
        <w:rPr>
          <w:rFonts w:ascii="楷体" w:hAnsi="楷体" w:eastAsia="楷体" w:cs="宋体"/>
          <w:sz w:val="24"/>
          <w:szCs w:val="24"/>
          <w:lang w:eastAsia="zh-CN"/>
        </w:rPr>
      </w:pPr>
      <w:r>
        <w:rPr>
          <w:rFonts w:hint="eastAsia" w:ascii="SimHei" w:hAnsi="SimHei" w:eastAsia="黑体" w:cs="宋体"/>
          <w:sz w:val="24"/>
          <w:szCs w:val="24"/>
          <w:lang w:eastAsia="zh-CN"/>
        </w:rPr>
        <w:t>当销售管理体系有岗位空缺时，优先考虑从内部员工中提拔，其次考虑从外部招聘。如果员工个人绩效优秀且能力基本达到新岗位的要求，经适岗1-2个月评估后可予以晋升。</w:t>
      </w:r>
    </w:p>
    <w:p>
      <w:pPr>
        <w:tabs>
          <w:tab w:val="left" w:pos="709"/>
          <w:tab w:val="left" w:pos="993"/>
        </w:tabs>
        <w:adjustRightInd w:val="0"/>
        <w:snapToGrid w:val="0"/>
        <w:spacing w:after="0" w:line="360" w:lineRule="auto"/>
        <w:ind w:firstLine="480" w:firstLineChars="200"/>
        <w:jc w:val="both"/>
        <w:rPr>
          <w:rFonts w:ascii="楷体" w:hAnsi="楷体" w:eastAsia="楷体" w:cs="宋体"/>
          <w:sz w:val="24"/>
          <w:szCs w:val="24"/>
          <w:lang w:eastAsia="zh-CN"/>
        </w:rPr>
      </w:pPr>
      <w:r>
        <w:rPr>
          <w:rFonts w:ascii="SimHei" w:hAnsi="SimHei" w:eastAsia="黑体" w:cs="宋体"/>
          <w:sz w:val="24"/>
          <w:szCs w:val="24"/>
          <w:lang w:eastAsia="zh-CN"/>
        </w:rPr>
      </w:r>
    </w:p>
    <w:tbl>
      <w:tblPr>
        <w:tblStyle w:val="27"/>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41"/>
        <w:gridCol w:w="694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jc w:val="center"/>
        </w:trPr>
        <w:tc>
          <w:tcPr>
            <w:tcW w:w="1241" w:type="dxa"/>
            <w:noWrap w:val="0"/>
            <w:vAlign w:val="top"/>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晋升路径</w:t>
            </w:r>
          </w:p>
        </w:tc>
        <w:tc>
          <w:tcPr>
            <w:tcW w:w="6947" w:type="dxa"/>
            <w:tcBorders>
              <w:bottom w:val="single" w:color="auto" w:sz="4" w:space="0"/>
              <w:right w:val="single" w:color="auto" w:sz="4" w:space="0"/>
            </w:tcBorders>
            <w:noWrap w:val="0"/>
            <w:vAlign w:val="top"/>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晋升标准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jc w:val="center"/>
        </w:trPr>
        <w:tc>
          <w:tcPr>
            <w:tcW w:w="1241" w:type="dxa"/>
            <w:vMerge w:val="restart"/>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区域经理</w:t>
            </w:r>
          </w:p>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w:t>
            </w:r>
          </w:p>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大区经理</w:t>
            </w:r>
          </w:p>
        </w:tc>
        <w:tc>
          <w:tcPr>
            <w:tcW w:w="6947" w:type="dxa"/>
            <w:tcBorders>
              <w:right w:val="single" w:color="auto" w:sz="4" w:space="0"/>
            </w:tcBorders>
            <w:noWrap w:val="0"/>
            <w:vAlign w:val="top"/>
          </w:tcPr>
          <w:p>
            <w:pPr>
              <w:widowControl w:val="0"/>
              <w:tabs>
                <w:tab w:val="left" w:pos="709"/>
                <w:tab w:val="left" w:pos="993"/>
              </w:tabs>
              <w:spacing w:after="0" w:line="360" w:lineRule="auto"/>
              <w:jc w:val="both"/>
              <w:rPr>
                <w:rFonts w:ascii="楷体" w:hAnsi="楷体" w:eastAsia="楷体"/>
                <w:sz w:val="24"/>
                <w:szCs w:val="24"/>
                <w:lang w:eastAsia="zh-CN"/>
              </w:rPr>
            </w:pPr>
            <w:r>
              <w:rPr>
                <w:rFonts w:hint="eastAsia" w:ascii="SimHei" w:hAnsi="SimHei" w:eastAsia="黑体"/>
                <w:sz w:val="24"/>
                <w:szCs w:val="24"/>
                <w:lang w:eastAsia="zh-CN"/>
              </w:rPr>
              <w:t>公司内部有岗位空缺；连续一年及以上完成个人销售任务；业绩稳定；且总销售任务达到大区经理的标准。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jc w:val="center"/>
        </w:trPr>
        <w:tc>
          <w:tcPr>
            <w:tcW w:w="1241" w:type="dxa"/>
            <w:vMerge w:val="continue"/>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p>
        </w:tc>
        <w:tc>
          <w:tcPr>
            <w:tcW w:w="6947" w:type="dxa"/>
            <w:tcBorders>
              <w:right w:val="single" w:color="auto" w:sz="4" w:space="0"/>
            </w:tcBorders>
            <w:noWrap w:val="0"/>
            <w:vAlign w:val="top"/>
          </w:tcPr>
          <w:p>
            <w:pPr>
              <w:widowControl w:val="0"/>
              <w:tabs>
                <w:tab w:val="left" w:pos="709"/>
                <w:tab w:val="left" w:pos="993"/>
              </w:tabs>
              <w:spacing w:after="0" w:line="360" w:lineRule="auto"/>
              <w:jc w:val="both"/>
              <w:rPr>
                <w:rFonts w:ascii="楷体" w:hAnsi="楷体" w:eastAsia="楷体"/>
                <w:sz w:val="24"/>
                <w:szCs w:val="24"/>
                <w:lang w:eastAsia="zh-CN"/>
              </w:rPr>
            </w:pPr>
            <w:r>
              <w:rPr>
                <w:rFonts w:hint="eastAsia" w:ascii="SimHei" w:hAnsi="SimHei" w:eastAsia="黑体"/>
                <w:sz w:val="24"/>
                <w:szCs w:val="24"/>
                <w:lang w:eastAsia="zh-CN"/>
              </w:rPr>
              <w:t>行为态度指标考核月平均在8分以上。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jc w:val="center"/>
        </w:trPr>
        <w:tc>
          <w:tcPr>
            <w:tcW w:w="1241" w:type="dxa"/>
            <w:vMerge w:val="continue"/>
            <w:tcBorders>
              <w:bottom w:val="single" w:color="auto" w:sz="4" w:space="0"/>
            </w:tcBorders>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p>
        </w:tc>
        <w:tc>
          <w:tcPr>
            <w:tcW w:w="6947" w:type="dxa"/>
            <w:tcBorders>
              <w:right w:val="single" w:color="auto" w:sz="4" w:space="0"/>
            </w:tcBorders>
            <w:noWrap w:val="0"/>
            <w:vAlign w:val="top"/>
          </w:tcPr>
          <w:p>
            <w:pPr>
              <w:widowControl w:val="0"/>
              <w:tabs>
                <w:tab w:val="left" w:pos="709"/>
                <w:tab w:val="left" w:pos="993"/>
              </w:tabs>
              <w:spacing w:after="0" w:line="360" w:lineRule="auto"/>
              <w:jc w:val="both"/>
              <w:rPr>
                <w:rFonts w:ascii="楷体" w:hAnsi="楷体" w:eastAsia="楷体"/>
                <w:sz w:val="24"/>
                <w:szCs w:val="24"/>
                <w:lang w:eastAsia="zh-CN"/>
              </w:rPr>
            </w:pPr>
            <w:r>
              <w:rPr>
                <w:rFonts w:hint="eastAsia" w:ascii="SimHei" w:hAnsi="SimHei" w:eastAsia="黑体"/>
                <w:sz w:val="24"/>
                <w:szCs w:val="24"/>
                <w:lang w:eastAsia="zh-CN"/>
              </w:rPr>
              <w:t>经相关领导审批适岗一个月通过评估后可晋升为大区经理，按大区经理的工资标准和考核任务执行。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jc w:val="center"/>
        </w:trPr>
        <w:tc>
          <w:tcPr>
            <w:tcW w:w="1241" w:type="dxa"/>
            <w:vMerge w:val="restart"/>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大区经理</w:t>
            </w:r>
          </w:p>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w:t>
            </w:r>
          </w:p>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市场总监</w:t>
            </w:r>
          </w:p>
        </w:tc>
        <w:tc>
          <w:tcPr>
            <w:tcW w:w="6947" w:type="dxa"/>
            <w:tcBorders>
              <w:right w:val="single" w:color="auto" w:sz="4" w:space="0"/>
            </w:tcBorders>
            <w:noWrap w:val="0"/>
            <w:vAlign w:val="top"/>
          </w:tcPr>
          <w:p>
            <w:pPr>
              <w:widowControl w:val="0"/>
              <w:tabs>
                <w:tab w:val="left" w:pos="709"/>
                <w:tab w:val="left" w:pos="993"/>
              </w:tabs>
              <w:spacing w:after="0" w:line="360" w:lineRule="auto"/>
              <w:jc w:val="both"/>
              <w:rPr>
                <w:rFonts w:ascii="楷体" w:hAnsi="楷体" w:eastAsia="楷体"/>
                <w:sz w:val="24"/>
                <w:szCs w:val="24"/>
                <w:lang w:eastAsia="zh-CN"/>
              </w:rPr>
            </w:pPr>
            <w:r>
              <w:rPr>
                <w:rFonts w:hint="eastAsia" w:ascii="SimHei" w:hAnsi="SimHei" w:eastAsia="黑体"/>
                <w:sz w:val="24"/>
                <w:szCs w:val="24"/>
                <w:lang w:eastAsia="zh-CN"/>
              </w:rPr>
              <w:t>公司内部有岗位空缺；连续一年及以上完成个人销售任务，团队的销售业绩完成120%及以上；业绩稳定；且总销售任务达到市场总监的标准。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jc w:val="center"/>
        </w:trPr>
        <w:tc>
          <w:tcPr>
            <w:tcW w:w="1241" w:type="dxa"/>
            <w:vMerge w:val="continue"/>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p>
        </w:tc>
        <w:tc>
          <w:tcPr>
            <w:tcW w:w="6947" w:type="dxa"/>
            <w:tcBorders>
              <w:right w:val="single" w:color="auto" w:sz="4" w:space="0"/>
            </w:tcBorders>
            <w:noWrap w:val="0"/>
            <w:vAlign w:val="top"/>
          </w:tcPr>
          <w:p>
            <w:pPr>
              <w:widowControl w:val="0"/>
              <w:tabs>
                <w:tab w:val="left" w:pos="709"/>
                <w:tab w:val="left" w:pos="993"/>
              </w:tabs>
              <w:spacing w:after="0" w:line="360" w:lineRule="auto"/>
              <w:jc w:val="both"/>
              <w:rPr>
                <w:rFonts w:hint="eastAsia" w:ascii="楷体" w:hAnsi="楷体" w:eastAsia="楷体"/>
                <w:sz w:val="24"/>
                <w:szCs w:val="24"/>
                <w:lang w:eastAsia="zh-CN"/>
              </w:rPr>
            </w:pPr>
            <w:r>
              <w:rPr>
                <w:rFonts w:hint="eastAsia" w:ascii="SimHei" w:hAnsi="SimHei" w:eastAsia="黑体"/>
                <w:sz w:val="24"/>
                <w:szCs w:val="24"/>
                <w:lang w:eastAsia="zh-CN"/>
              </w:rPr>
              <w:t>管理能力达到市场总监的岗位要求（细则见岗位的《岗位说明书》）。</w:t>
            </w:r>
          </w:p>
          <w:p>
            <w:pPr>
              <w:widowControl w:val="0"/>
              <w:tabs>
                <w:tab w:val="left" w:pos="709"/>
                <w:tab w:val="left" w:pos="993"/>
              </w:tabs>
              <w:spacing w:after="0" w:line="360" w:lineRule="auto"/>
              <w:jc w:val="both"/>
              <w:rPr>
                <w:rFonts w:ascii="楷体" w:hAnsi="楷体" w:eastAsia="楷体"/>
                <w:sz w:val="24"/>
                <w:szCs w:val="24"/>
                <w:lang w:eastAsia="zh-CN"/>
              </w:rPr>
            </w:pPr>
            <w:r>
              <w:rPr>
                <w:rFonts w:hint="eastAsia" w:ascii="SimHei" w:hAnsi="SimHei" w:eastAsia="黑体"/>
                <w:sz w:val="24"/>
                <w:szCs w:val="24"/>
                <w:lang w:eastAsia="zh-CN"/>
              </w:rPr>
              <w:t>行为态度指标考核月平均在9分以上。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jc w:val="center"/>
        </w:trPr>
        <w:tc>
          <w:tcPr>
            <w:tcW w:w="1241" w:type="dxa"/>
            <w:vMerge w:val="continue"/>
            <w:tcBorders>
              <w:bottom w:val="single" w:color="auto" w:sz="4" w:space="0"/>
            </w:tcBorders>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p>
        </w:tc>
        <w:tc>
          <w:tcPr>
            <w:tcW w:w="6947" w:type="dxa"/>
            <w:tcBorders>
              <w:right w:val="single" w:color="auto" w:sz="4" w:space="0"/>
            </w:tcBorders>
            <w:noWrap w:val="0"/>
            <w:vAlign w:val="top"/>
          </w:tcPr>
          <w:p>
            <w:pPr>
              <w:widowControl w:val="0"/>
              <w:tabs>
                <w:tab w:val="left" w:pos="709"/>
                <w:tab w:val="left" w:pos="993"/>
              </w:tabs>
              <w:spacing w:after="0" w:line="360" w:lineRule="auto"/>
              <w:jc w:val="both"/>
              <w:rPr>
                <w:rFonts w:ascii="楷体" w:hAnsi="楷体" w:eastAsia="楷体"/>
                <w:sz w:val="24"/>
                <w:szCs w:val="24"/>
                <w:lang w:eastAsia="zh-CN"/>
              </w:rPr>
            </w:pPr>
            <w:r>
              <w:rPr>
                <w:rFonts w:hint="eastAsia" w:ascii="SimHei" w:hAnsi="SimHei" w:eastAsia="黑体"/>
                <w:sz w:val="24"/>
                <w:szCs w:val="24"/>
                <w:lang w:eastAsia="zh-CN"/>
              </w:rPr>
              <w:t>经相关领导审批适岗二个月通过评估后可晋升为市场总监，按市场总监的工资标准和考核任务执行。</w:t>
            </w:r>
          </w:p>
        </w:tc>
      </w:tr>
    </w:tbl>
    <w:p>
      <w:pPr>
        <w:pStyle w:val="3"/>
        <w:tabs>
          <w:tab w:val="left" w:pos="709"/>
          <w:tab w:val="left" w:pos="993"/>
        </w:tabs>
        <w:spacing w:before="0" w:after="0" w:line="360" w:lineRule="auto"/>
        <w:ind w:left="0" w:firstLine="482" w:firstLineChars="200"/>
        <w:jc w:val="both"/>
        <w:rPr>
          <w:rFonts w:ascii="楷体" w:hAnsi="楷体" w:eastAsia="楷体"/>
          <w:sz w:val="24"/>
          <w:szCs w:val="24"/>
        </w:rPr>
      </w:pPr>
      <w:bookmarkStart w:id="24" w:name="_Toc362801076"/>
      <w:r>
        <w:rPr>
          <w:rFonts w:hint="eastAsia" w:ascii="SimHei" w:hAnsi="SimHei" w:eastAsia="黑体"/>
          <w:sz w:val="24"/>
          <w:szCs w:val="24"/>
        </w:rPr>
        <w:t>销售岗位月工资标准</w:t>
      </w:r>
      <w:bookmarkEnd w:id="24"/>
    </w:p>
    <w:tbl>
      <w:tblPr>
        <w:tblStyle w:val="27"/>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76"/>
        <w:gridCol w:w="1134"/>
        <w:gridCol w:w="1559"/>
        <w:gridCol w:w="425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jc w:val="center"/>
        </w:trPr>
        <w:tc>
          <w:tcPr>
            <w:tcW w:w="1276" w:type="dxa"/>
            <w:tcBorders>
              <w:right w:val="single" w:color="auto" w:sz="4" w:space="0"/>
            </w:tcBorders>
            <w:noWrap w:val="0"/>
            <w:vAlign w:val="top"/>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部门</w:t>
            </w:r>
          </w:p>
        </w:tc>
        <w:tc>
          <w:tcPr>
            <w:tcW w:w="1134" w:type="dxa"/>
            <w:tcBorders>
              <w:left w:val="single" w:color="auto" w:sz="4" w:space="0"/>
            </w:tcBorders>
            <w:noWrap w:val="0"/>
            <w:vAlign w:val="top"/>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级别</w:t>
            </w:r>
          </w:p>
        </w:tc>
        <w:tc>
          <w:tcPr>
            <w:tcW w:w="1559" w:type="dxa"/>
            <w:noWrap w:val="0"/>
            <w:vAlign w:val="top"/>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岗位名称</w:t>
            </w:r>
          </w:p>
        </w:tc>
        <w:tc>
          <w:tcPr>
            <w:tcW w:w="4253" w:type="dxa"/>
            <w:noWrap w:val="0"/>
            <w:vAlign w:val="top"/>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月工资（基本工资+岗位工资）标准（元）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jc w:val="center"/>
        </w:trPr>
        <w:tc>
          <w:tcPr>
            <w:tcW w:w="1276" w:type="dxa"/>
            <w:vMerge w:val="restart"/>
            <w:tcBorders>
              <w:right w:val="single" w:color="auto" w:sz="4" w:space="0"/>
            </w:tcBorders>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市场开发中心</w:t>
            </w:r>
          </w:p>
        </w:tc>
        <w:tc>
          <w:tcPr>
            <w:tcW w:w="1134" w:type="dxa"/>
            <w:tcBorders>
              <w:left w:val="single" w:color="auto" w:sz="4" w:space="0"/>
              <w:bottom w:val="single" w:color="auto" w:sz="4" w:space="0"/>
            </w:tcBorders>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销售员岗</w:t>
            </w:r>
          </w:p>
        </w:tc>
        <w:tc>
          <w:tcPr>
            <w:tcW w:w="1559" w:type="dxa"/>
            <w:noWrap w:val="0"/>
            <w:vAlign w:val="top"/>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区域经理</w:t>
            </w:r>
          </w:p>
        </w:tc>
        <w:tc>
          <w:tcPr>
            <w:tcW w:w="4253" w:type="dxa"/>
            <w:noWrap w:val="0"/>
            <w:vAlign w:val="top"/>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3000(最高绩效到5000)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jc w:val="center"/>
        </w:trPr>
        <w:tc>
          <w:tcPr>
            <w:tcW w:w="1276" w:type="dxa"/>
            <w:vMerge w:val="continue"/>
            <w:tcBorders>
              <w:right w:val="single" w:color="auto" w:sz="4" w:space="0"/>
            </w:tcBorders>
            <w:noWrap w:val="0"/>
            <w:vAlign w:val="top"/>
          </w:tcPr>
          <w:p>
            <w:pPr>
              <w:widowControl w:val="0"/>
              <w:tabs>
                <w:tab w:val="left" w:pos="709"/>
                <w:tab w:val="left" w:pos="993"/>
              </w:tabs>
              <w:spacing w:after="0" w:line="360" w:lineRule="auto"/>
              <w:jc w:val="center"/>
              <w:rPr>
                <w:rFonts w:ascii="楷体" w:hAnsi="楷体" w:eastAsia="楷体"/>
                <w:sz w:val="24"/>
                <w:szCs w:val="24"/>
                <w:lang w:eastAsia="zh-CN"/>
              </w:rPr>
            </w:pPr>
          </w:p>
        </w:tc>
        <w:tc>
          <w:tcPr>
            <w:tcW w:w="1134" w:type="dxa"/>
            <w:vMerge w:val="restart"/>
            <w:tcBorders>
              <w:top w:val="single" w:color="auto" w:sz="4" w:space="0"/>
              <w:left w:val="single" w:color="auto" w:sz="4" w:space="0"/>
            </w:tcBorders>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销售管理岗</w:t>
            </w:r>
          </w:p>
        </w:tc>
        <w:tc>
          <w:tcPr>
            <w:tcW w:w="1559" w:type="dxa"/>
            <w:noWrap w:val="0"/>
            <w:vAlign w:val="top"/>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大区经理</w:t>
            </w:r>
          </w:p>
        </w:tc>
        <w:tc>
          <w:tcPr>
            <w:tcW w:w="4253" w:type="dxa"/>
            <w:noWrap w:val="0"/>
            <w:vAlign w:val="top"/>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5000（最高绩效到8000）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wBefore w:w="0" w:type="dxa"/>
          <w:wAfter w:w="0" w:type="dxa"/>
          <w:jc w:val="center"/>
        </w:trPr>
        <w:tc>
          <w:tcPr>
            <w:tcW w:w="1276" w:type="dxa"/>
            <w:vMerge w:val="continue"/>
            <w:tcBorders>
              <w:right w:val="single" w:color="auto" w:sz="4" w:space="0"/>
            </w:tcBorders>
            <w:noWrap w:val="0"/>
            <w:vAlign w:val="top"/>
          </w:tcPr>
          <w:p>
            <w:pPr>
              <w:widowControl w:val="0"/>
              <w:tabs>
                <w:tab w:val="left" w:pos="709"/>
                <w:tab w:val="left" w:pos="993"/>
              </w:tabs>
              <w:spacing w:after="0" w:line="360" w:lineRule="auto"/>
              <w:jc w:val="center"/>
              <w:rPr>
                <w:rFonts w:ascii="楷体" w:hAnsi="楷体" w:eastAsia="楷体"/>
                <w:sz w:val="24"/>
                <w:szCs w:val="24"/>
                <w:lang w:eastAsia="zh-CN"/>
              </w:rPr>
            </w:pPr>
          </w:p>
        </w:tc>
        <w:tc>
          <w:tcPr>
            <w:tcW w:w="1134" w:type="dxa"/>
            <w:vMerge w:val="continue"/>
            <w:tcBorders>
              <w:left w:val="single" w:color="auto" w:sz="4" w:space="0"/>
            </w:tcBorders>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p>
        </w:tc>
        <w:tc>
          <w:tcPr>
            <w:tcW w:w="1559" w:type="dxa"/>
            <w:noWrap w:val="0"/>
            <w:vAlign w:val="top"/>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市场总监</w:t>
            </w:r>
          </w:p>
        </w:tc>
        <w:tc>
          <w:tcPr>
            <w:tcW w:w="4253" w:type="dxa"/>
            <w:noWrap w:val="0"/>
            <w:vAlign w:val="top"/>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8000（最高绩效到12000）</w:t>
            </w:r>
          </w:p>
        </w:tc>
      </w:tr>
    </w:tbl>
    <w:p>
      <w:pPr>
        <w:pStyle w:val="3"/>
        <w:tabs>
          <w:tab w:val="left" w:pos="709"/>
          <w:tab w:val="left" w:pos="993"/>
        </w:tabs>
        <w:spacing w:before="0" w:after="0" w:line="360" w:lineRule="auto"/>
        <w:ind w:left="0" w:firstLine="482" w:firstLineChars="200"/>
        <w:jc w:val="both"/>
        <w:rPr>
          <w:rFonts w:ascii="楷体" w:hAnsi="楷体" w:eastAsia="楷体"/>
          <w:sz w:val="24"/>
          <w:szCs w:val="24"/>
        </w:rPr>
      </w:pPr>
      <w:bookmarkStart w:id="25" w:name="_Toc362801077"/>
      <w:r>
        <w:rPr>
          <w:rFonts w:hint="eastAsia" w:ascii="SimHei" w:hAnsi="SimHei" w:eastAsia="黑体"/>
          <w:sz w:val="24"/>
          <w:szCs w:val="24"/>
        </w:rPr>
        <w:t>销售岗位薪酬计算依据</w:t>
      </w:r>
      <w:bookmarkEnd w:id="25"/>
    </w:p>
    <w:tbl>
      <w:tblPr>
        <w:tblStyle w:val="2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72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1242" w:type="dxa"/>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类别</w:t>
            </w:r>
          </w:p>
        </w:tc>
        <w:tc>
          <w:tcPr>
            <w:tcW w:w="7286" w:type="dxa"/>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计算说明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1242" w:type="dxa"/>
            <w:noWrap w:val="0"/>
            <w:vAlign w:val="center"/>
          </w:tcPr>
          <w:p>
            <w:pPr>
              <w:widowControl w:val="0"/>
              <w:tabs>
                <w:tab w:val="left" w:pos="709"/>
                <w:tab w:val="left" w:pos="993"/>
              </w:tabs>
              <w:spacing w:after="0" w:line="360" w:lineRule="auto"/>
              <w:jc w:val="both"/>
              <w:rPr>
                <w:rFonts w:ascii="楷体" w:hAnsi="楷体" w:eastAsia="楷体"/>
                <w:sz w:val="24"/>
                <w:szCs w:val="24"/>
                <w:lang w:eastAsia="zh-CN"/>
              </w:rPr>
            </w:pPr>
            <w:r>
              <w:rPr>
                <w:rFonts w:hint="eastAsia" w:ascii="SimHei" w:hAnsi="SimHei" w:eastAsia="黑体"/>
                <w:sz w:val="24"/>
                <w:szCs w:val="24"/>
                <w:lang w:eastAsia="zh-CN"/>
              </w:rPr>
              <w:t>基本工资</w:t>
            </w:r>
          </w:p>
        </w:tc>
        <w:tc>
          <w:tcPr>
            <w:tcW w:w="7286" w:type="dxa"/>
            <w:vMerge w:val="restart"/>
            <w:noWrap w:val="0"/>
            <w:vAlign w:val="center"/>
          </w:tcPr>
          <w:p>
            <w:pPr>
              <w:widowControl w:val="0"/>
              <w:tabs>
                <w:tab w:val="left" w:pos="709"/>
                <w:tab w:val="left" w:pos="993"/>
              </w:tabs>
              <w:spacing w:after="0" w:line="360" w:lineRule="auto"/>
              <w:jc w:val="both"/>
              <w:rPr>
                <w:rFonts w:ascii="楷体" w:hAnsi="楷体" w:eastAsia="楷体"/>
                <w:sz w:val="24"/>
                <w:szCs w:val="24"/>
                <w:lang w:eastAsia="zh-CN"/>
              </w:rPr>
            </w:pPr>
            <w:r>
              <w:rPr>
                <w:rFonts w:hint="eastAsia" w:ascii="SimHei" w:hAnsi="SimHei" w:eastAsia="黑体"/>
                <w:sz w:val="24"/>
                <w:szCs w:val="24"/>
                <w:lang w:eastAsia="zh-CN"/>
              </w:rPr>
              <w:t>基本工资、岗位工资应发金额根据员工每月在岗实际出勤天数-员工个人需要承担的社保费用、个人所得税计算得出，各种非正常出勤的扣款标准详见公司《考勤管理规定》和《休假管理规定》。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1242" w:type="dxa"/>
            <w:noWrap w:val="0"/>
            <w:vAlign w:val="center"/>
          </w:tcPr>
          <w:p>
            <w:pPr>
              <w:widowControl w:val="0"/>
              <w:tabs>
                <w:tab w:val="left" w:pos="709"/>
                <w:tab w:val="left" w:pos="993"/>
              </w:tabs>
              <w:spacing w:after="0" w:line="360" w:lineRule="auto"/>
              <w:jc w:val="both"/>
              <w:rPr>
                <w:rFonts w:ascii="楷体" w:hAnsi="楷体" w:eastAsia="楷体"/>
                <w:sz w:val="24"/>
                <w:szCs w:val="24"/>
                <w:lang w:eastAsia="zh-CN"/>
              </w:rPr>
            </w:pPr>
            <w:r>
              <w:rPr>
                <w:rFonts w:hint="eastAsia" w:ascii="SimHei" w:hAnsi="SimHei" w:eastAsia="黑体"/>
                <w:sz w:val="24"/>
                <w:szCs w:val="24"/>
                <w:lang w:eastAsia="zh-CN"/>
              </w:rPr>
              <w:t>岗位工资</w:t>
            </w:r>
          </w:p>
        </w:tc>
        <w:tc>
          <w:tcPr>
            <w:tcW w:w="7286" w:type="dxa"/>
            <w:vMerge w:val="continue"/>
            <w:noWrap w:val="0"/>
            <w:vAlign w:val="center"/>
          </w:tcPr>
          <w:p>
            <w:pPr>
              <w:widowControl w:val="0"/>
              <w:tabs>
                <w:tab w:val="left" w:pos="709"/>
                <w:tab w:val="left" w:pos="993"/>
              </w:tabs>
              <w:spacing w:after="0" w:line="360" w:lineRule="auto"/>
              <w:jc w:val="both"/>
              <w:rPr>
                <w:rFonts w:ascii="楷体" w:hAnsi="楷体" w:eastAsia="楷体"/>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1242" w:type="dxa"/>
            <w:noWrap w:val="0"/>
            <w:vAlign w:val="center"/>
          </w:tcPr>
          <w:p>
            <w:pPr>
              <w:widowControl w:val="0"/>
              <w:tabs>
                <w:tab w:val="left" w:pos="709"/>
                <w:tab w:val="left" w:pos="993"/>
              </w:tabs>
              <w:spacing w:after="0" w:line="360" w:lineRule="auto"/>
              <w:jc w:val="both"/>
              <w:rPr>
                <w:rFonts w:ascii="楷体" w:hAnsi="楷体" w:eastAsia="楷体"/>
                <w:sz w:val="24"/>
                <w:szCs w:val="24"/>
                <w:lang w:eastAsia="zh-CN"/>
              </w:rPr>
            </w:pPr>
            <w:r>
              <w:rPr>
                <w:rFonts w:hint="eastAsia" w:ascii="SimHei" w:hAnsi="SimHei" w:eastAsia="黑体"/>
                <w:sz w:val="24"/>
                <w:szCs w:val="24"/>
                <w:lang w:eastAsia="zh-CN"/>
              </w:rPr>
              <w:t>月度提成</w:t>
            </w:r>
          </w:p>
        </w:tc>
        <w:tc>
          <w:tcPr>
            <w:tcW w:w="7286" w:type="dxa"/>
            <w:noWrap w:val="0"/>
            <w:vAlign w:val="center"/>
          </w:tcPr>
          <w:p>
            <w:pPr>
              <w:widowControl w:val="0"/>
              <w:tabs>
                <w:tab w:val="left" w:pos="709"/>
                <w:tab w:val="left" w:pos="993"/>
              </w:tabs>
              <w:spacing w:after="0" w:line="360" w:lineRule="auto"/>
              <w:jc w:val="both"/>
              <w:rPr>
                <w:rFonts w:ascii="楷体" w:hAnsi="楷体" w:eastAsia="楷体"/>
                <w:sz w:val="24"/>
                <w:szCs w:val="24"/>
                <w:lang w:eastAsia="zh-CN"/>
              </w:rPr>
            </w:pPr>
            <w:r>
              <w:rPr>
                <w:rFonts w:hint="eastAsia" w:ascii="SimHei" w:hAnsi="SimHei" w:eastAsia="黑体"/>
                <w:sz w:val="24"/>
                <w:szCs w:val="24"/>
                <w:lang w:eastAsia="zh-CN"/>
              </w:rPr>
              <w:t>月度提成的计算详见《销售管理制度》。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1242" w:type="dxa"/>
            <w:noWrap w:val="0"/>
            <w:vAlign w:val="center"/>
          </w:tcPr>
          <w:p>
            <w:pPr>
              <w:widowControl w:val="0"/>
              <w:tabs>
                <w:tab w:val="left" w:pos="709"/>
                <w:tab w:val="left" w:pos="993"/>
              </w:tabs>
              <w:spacing w:after="0" w:line="360" w:lineRule="auto"/>
              <w:jc w:val="both"/>
              <w:rPr>
                <w:rFonts w:ascii="楷体" w:hAnsi="楷体" w:eastAsia="楷体"/>
                <w:sz w:val="24"/>
                <w:szCs w:val="24"/>
                <w:lang w:eastAsia="zh-CN"/>
              </w:rPr>
            </w:pPr>
            <w:r>
              <w:rPr>
                <w:rFonts w:hint="eastAsia" w:ascii="SimHei" w:hAnsi="SimHei" w:eastAsia="黑体"/>
                <w:sz w:val="24"/>
                <w:szCs w:val="24"/>
                <w:lang w:eastAsia="zh-CN"/>
              </w:rPr>
              <w:t>半年度奖金</w:t>
            </w:r>
          </w:p>
        </w:tc>
        <w:tc>
          <w:tcPr>
            <w:tcW w:w="7286" w:type="dxa"/>
            <w:noWrap w:val="0"/>
            <w:vAlign w:val="center"/>
          </w:tcPr>
          <w:p>
            <w:pPr>
              <w:widowControl w:val="0"/>
              <w:tabs>
                <w:tab w:val="left" w:pos="709"/>
                <w:tab w:val="left" w:pos="993"/>
              </w:tabs>
              <w:spacing w:after="0" w:line="360" w:lineRule="auto"/>
              <w:jc w:val="both"/>
              <w:rPr>
                <w:rFonts w:ascii="楷体" w:hAnsi="楷体" w:eastAsia="楷体"/>
                <w:sz w:val="24"/>
                <w:szCs w:val="24"/>
                <w:lang w:eastAsia="zh-CN"/>
              </w:rPr>
            </w:pPr>
            <w:r>
              <w:rPr>
                <w:rFonts w:hint="eastAsia" w:ascii="SimHei" w:hAnsi="SimHei" w:eastAsia="黑体"/>
                <w:sz w:val="24"/>
                <w:szCs w:val="24"/>
                <w:lang w:eastAsia="zh-CN"/>
              </w:rPr>
              <w:t>奖金的计算详见公司推出的各种奖励办法。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8528" w:type="dxa"/>
            <w:gridSpan w:val="2"/>
            <w:noWrap w:val="0"/>
            <w:vAlign w:val="center"/>
          </w:tcPr>
          <w:p>
            <w:pPr>
              <w:widowControl w:val="0"/>
              <w:tabs>
                <w:tab w:val="left" w:pos="709"/>
                <w:tab w:val="left" w:pos="993"/>
              </w:tabs>
              <w:spacing w:after="0" w:line="360" w:lineRule="auto"/>
              <w:jc w:val="both"/>
              <w:rPr>
                <w:rFonts w:ascii="楷体" w:hAnsi="楷体" w:eastAsia="楷体"/>
                <w:sz w:val="24"/>
                <w:szCs w:val="24"/>
                <w:lang w:eastAsia="zh-CN"/>
              </w:rPr>
            </w:pPr>
            <w:r>
              <w:rPr>
                <w:rFonts w:hint="eastAsia" w:ascii="SimHei" w:hAnsi="SimHei" w:eastAsia="黑体"/>
                <w:sz w:val="24"/>
                <w:szCs w:val="24"/>
                <w:lang w:eastAsia="zh-CN"/>
              </w:rPr>
              <w:t>说明：社保及福利见销售岗位薪酬福利构成。</w:t>
            </w:r>
          </w:p>
        </w:tc>
      </w:tr>
    </w:tbl>
    <w:p>
      <w:pPr>
        <w:pStyle w:val="2"/>
        <w:rPr>
          <w:rFonts w:hint="eastAsia"/>
        </w:rPr>
      </w:pPr>
      <w:bookmarkStart w:id="26" w:name="_Toc362801078"/>
      <w:bookmarkStart w:id="27" w:name="_Toc280858847"/>
      <w:r>
        <w:rPr>
          <w:rFonts w:hint="eastAsia" w:ascii="SimHei" w:hAnsi="SimHei" w:eastAsia="黑体"/>
        </w:rPr>
        <w:t>5.职能岗位薪酬福利</w:t>
      </w:r>
      <w:bookmarkEnd w:id="26"/>
    </w:p>
    <w:p>
      <w:pPr>
        <w:pStyle w:val="3"/>
        <w:tabs>
          <w:tab w:val="left" w:pos="709"/>
          <w:tab w:val="left" w:pos="993"/>
        </w:tabs>
        <w:spacing w:before="0" w:after="0" w:line="360" w:lineRule="auto"/>
        <w:ind w:left="0" w:firstLine="482" w:firstLineChars="200"/>
        <w:jc w:val="both"/>
        <w:rPr>
          <w:rFonts w:ascii="楷体" w:hAnsi="楷体" w:eastAsia="楷体"/>
          <w:sz w:val="24"/>
          <w:szCs w:val="24"/>
        </w:rPr>
      </w:pPr>
      <w:bookmarkStart w:id="28" w:name="_Toc362801079"/>
      <w:r>
        <w:rPr>
          <w:rFonts w:hint="eastAsia" w:ascii="SimHei" w:hAnsi="SimHei" w:eastAsia="黑体"/>
          <w:sz w:val="24"/>
          <w:szCs w:val="24"/>
        </w:rPr>
        <w:t>职能岗位薪酬福利构成</w:t>
      </w:r>
      <w:bookmarkEnd w:id="28"/>
    </w:p>
    <w:tbl>
      <w:tblPr>
        <w:tblStyle w:val="2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1"/>
        <w:gridCol w:w="1559"/>
        <w:gridCol w:w="1807"/>
        <w:gridCol w:w="2349"/>
        <w:gridCol w:w="17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2660" w:type="dxa"/>
            <w:gridSpan w:val="2"/>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类别</w:t>
            </w:r>
          </w:p>
        </w:tc>
        <w:tc>
          <w:tcPr>
            <w:tcW w:w="4156" w:type="dxa"/>
            <w:gridSpan w:val="2"/>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说明</w:t>
            </w:r>
          </w:p>
        </w:tc>
        <w:tc>
          <w:tcPr>
            <w:tcW w:w="1712" w:type="dxa"/>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1101" w:type="dxa"/>
            <w:vMerge w:val="restart"/>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月工资</w:t>
            </w:r>
          </w:p>
        </w:tc>
        <w:tc>
          <w:tcPr>
            <w:tcW w:w="1559" w:type="dxa"/>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基本工资</w:t>
            </w:r>
          </w:p>
        </w:tc>
        <w:tc>
          <w:tcPr>
            <w:tcW w:w="4156" w:type="dxa"/>
            <w:gridSpan w:val="2"/>
            <w:noWrap w:val="0"/>
            <w:vAlign w:val="center"/>
          </w:tcPr>
          <w:p>
            <w:pPr>
              <w:widowControl w:val="0"/>
              <w:tabs>
                <w:tab w:val="left" w:pos="709"/>
                <w:tab w:val="left" w:pos="993"/>
              </w:tabs>
              <w:spacing w:after="0" w:line="360" w:lineRule="auto"/>
              <w:jc w:val="both"/>
              <w:rPr>
                <w:rFonts w:ascii="楷体" w:hAnsi="楷体" w:eastAsia="楷体"/>
                <w:sz w:val="24"/>
                <w:szCs w:val="24"/>
                <w:lang w:eastAsia="zh-CN"/>
              </w:rPr>
            </w:pPr>
            <w:r>
              <w:rPr>
                <w:rFonts w:hint="eastAsia" w:ascii="SimHei" w:hAnsi="SimHei" w:eastAsia="黑体"/>
                <w:sz w:val="24"/>
                <w:szCs w:val="24"/>
                <w:lang w:eastAsia="zh-CN"/>
              </w:rPr>
              <w:t>根据每月考勤计算</w:t>
            </w:r>
          </w:p>
        </w:tc>
        <w:tc>
          <w:tcPr>
            <w:tcW w:w="1712" w:type="dxa"/>
            <w:vMerge w:val="restart"/>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1101" w:type="dxa"/>
            <w:vMerge w:val="continue"/>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p>
        </w:tc>
        <w:tc>
          <w:tcPr>
            <w:tcW w:w="1559" w:type="dxa"/>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岗位工资</w:t>
            </w:r>
          </w:p>
        </w:tc>
        <w:tc>
          <w:tcPr>
            <w:tcW w:w="4156" w:type="dxa"/>
            <w:gridSpan w:val="2"/>
            <w:noWrap w:val="0"/>
            <w:vAlign w:val="center"/>
          </w:tcPr>
          <w:p>
            <w:pPr>
              <w:widowControl w:val="0"/>
              <w:tabs>
                <w:tab w:val="left" w:pos="709"/>
                <w:tab w:val="left" w:pos="993"/>
              </w:tabs>
              <w:spacing w:after="0" w:line="360" w:lineRule="auto"/>
              <w:jc w:val="both"/>
              <w:rPr>
                <w:rFonts w:ascii="楷体" w:hAnsi="楷体" w:eastAsia="楷体"/>
                <w:sz w:val="24"/>
                <w:szCs w:val="24"/>
                <w:lang w:eastAsia="zh-CN"/>
              </w:rPr>
            </w:pPr>
            <w:r>
              <w:rPr>
                <w:rFonts w:hint="eastAsia" w:ascii="SimHei" w:hAnsi="SimHei" w:eastAsia="黑体"/>
                <w:sz w:val="24"/>
                <w:szCs w:val="24"/>
                <w:lang w:eastAsia="zh-CN"/>
              </w:rPr>
              <w:t>根据每月考勤计算</w:t>
            </w:r>
          </w:p>
        </w:tc>
        <w:tc>
          <w:tcPr>
            <w:tcW w:w="1712" w:type="dxa"/>
            <w:vMerge w:val="continue"/>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1101" w:type="dxa"/>
            <w:vMerge w:val="continue"/>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p>
        </w:tc>
        <w:tc>
          <w:tcPr>
            <w:tcW w:w="1559" w:type="dxa"/>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绩效工资</w:t>
            </w:r>
          </w:p>
        </w:tc>
        <w:tc>
          <w:tcPr>
            <w:tcW w:w="4156" w:type="dxa"/>
            <w:gridSpan w:val="2"/>
            <w:noWrap w:val="0"/>
            <w:vAlign w:val="center"/>
          </w:tcPr>
          <w:p>
            <w:pPr>
              <w:widowControl w:val="0"/>
              <w:tabs>
                <w:tab w:val="left" w:pos="709"/>
                <w:tab w:val="left" w:pos="993"/>
              </w:tabs>
              <w:spacing w:after="0" w:line="360" w:lineRule="auto"/>
              <w:jc w:val="both"/>
              <w:rPr>
                <w:rFonts w:ascii="楷体" w:hAnsi="楷体" w:eastAsia="楷体"/>
                <w:sz w:val="24"/>
                <w:szCs w:val="24"/>
                <w:lang w:eastAsia="zh-CN"/>
              </w:rPr>
            </w:pPr>
            <w:r>
              <w:rPr>
                <w:rFonts w:hint="eastAsia" w:ascii="SimHei" w:hAnsi="SimHei" w:eastAsia="黑体"/>
                <w:sz w:val="24"/>
                <w:szCs w:val="24"/>
                <w:lang w:eastAsia="zh-CN"/>
              </w:rPr>
              <w:t>根据绩效考核成绩计算</w:t>
            </w:r>
          </w:p>
        </w:tc>
        <w:tc>
          <w:tcPr>
            <w:tcW w:w="1712" w:type="dxa"/>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2660" w:type="dxa"/>
            <w:gridSpan w:val="2"/>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季度奖金</w:t>
            </w:r>
          </w:p>
        </w:tc>
        <w:tc>
          <w:tcPr>
            <w:tcW w:w="4156" w:type="dxa"/>
            <w:gridSpan w:val="2"/>
            <w:noWrap w:val="0"/>
            <w:vAlign w:val="center"/>
          </w:tcPr>
          <w:p>
            <w:pPr>
              <w:widowControl w:val="0"/>
              <w:tabs>
                <w:tab w:val="left" w:pos="709"/>
                <w:tab w:val="left" w:pos="993"/>
              </w:tabs>
              <w:spacing w:after="0" w:line="360" w:lineRule="auto"/>
              <w:jc w:val="both"/>
              <w:rPr>
                <w:rFonts w:ascii="楷体" w:hAnsi="楷体" w:eastAsia="楷体"/>
                <w:sz w:val="24"/>
                <w:szCs w:val="24"/>
                <w:lang w:eastAsia="zh-CN"/>
              </w:rPr>
            </w:pPr>
            <w:r>
              <w:rPr>
                <w:rFonts w:hint="eastAsia" w:ascii="SimHei" w:hAnsi="SimHei" w:eastAsia="黑体"/>
                <w:sz w:val="24"/>
                <w:szCs w:val="24"/>
                <w:lang w:eastAsia="zh-CN"/>
              </w:rPr>
              <w:t>根据公司的利润情况计算</w:t>
            </w:r>
          </w:p>
        </w:tc>
        <w:tc>
          <w:tcPr>
            <w:tcW w:w="1712" w:type="dxa"/>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jc w:val="center"/>
        </w:trPr>
        <w:tc>
          <w:tcPr>
            <w:tcW w:w="2660" w:type="dxa"/>
            <w:gridSpan w:val="2"/>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社会保险及公积金</w:t>
            </w:r>
          </w:p>
        </w:tc>
        <w:tc>
          <w:tcPr>
            <w:tcW w:w="4156" w:type="dxa"/>
            <w:gridSpan w:val="2"/>
            <w:noWrap w:val="0"/>
            <w:vAlign w:val="center"/>
          </w:tcPr>
          <w:p>
            <w:pPr>
              <w:widowControl w:val="0"/>
              <w:tabs>
                <w:tab w:val="left" w:pos="709"/>
                <w:tab w:val="left" w:pos="993"/>
              </w:tabs>
              <w:spacing w:after="0" w:line="360" w:lineRule="auto"/>
              <w:jc w:val="both"/>
              <w:rPr>
                <w:rFonts w:ascii="楷体" w:hAnsi="楷体" w:eastAsia="楷体"/>
                <w:sz w:val="24"/>
                <w:szCs w:val="24"/>
                <w:lang w:eastAsia="zh-CN"/>
              </w:rPr>
            </w:pPr>
            <w:r>
              <w:rPr>
                <w:rFonts w:hint="eastAsia" w:ascii="SimHei" w:hAnsi="SimHei" w:eastAsia="黑体"/>
                <w:sz w:val="24"/>
                <w:szCs w:val="24"/>
                <w:lang w:eastAsia="zh-CN"/>
              </w:rPr>
              <w:t>养老、医疗、工伤、失业、生育保险、公积金</w:t>
            </w:r>
          </w:p>
        </w:tc>
        <w:tc>
          <w:tcPr>
            <w:tcW w:w="1712" w:type="dxa"/>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jc w:val="center"/>
        </w:trPr>
        <w:tc>
          <w:tcPr>
            <w:tcW w:w="1101" w:type="dxa"/>
            <w:vMerge w:val="restart"/>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福利与津贴</w:t>
            </w:r>
          </w:p>
        </w:tc>
        <w:tc>
          <w:tcPr>
            <w:tcW w:w="1559" w:type="dxa"/>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移动通讯补助</w:t>
            </w:r>
          </w:p>
        </w:tc>
        <w:tc>
          <w:tcPr>
            <w:tcW w:w="4156" w:type="dxa"/>
            <w:gridSpan w:val="2"/>
            <w:noWrap w:val="0"/>
            <w:vAlign w:val="center"/>
          </w:tcPr>
          <w:p>
            <w:pPr>
              <w:widowControl w:val="0"/>
              <w:tabs>
                <w:tab w:val="left" w:pos="709"/>
                <w:tab w:val="left" w:pos="993"/>
              </w:tabs>
              <w:spacing w:after="0" w:line="360" w:lineRule="auto"/>
              <w:jc w:val="both"/>
              <w:rPr>
                <w:rFonts w:ascii="楷体" w:hAnsi="楷体" w:eastAsia="楷体"/>
                <w:sz w:val="24"/>
                <w:szCs w:val="24"/>
                <w:lang w:eastAsia="zh-CN"/>
              </w:rPr>
            </w:pPr>
            <w:r>
              <w:rPr>
                <w:rFonts w:hint="eastAsia" w:ascii="SimHei" w:hAnsi="SimHei" w:eastAsia="黑体"/>
                <w:sz w:val="24"/>
                <w:szCs w:val="24"/>
                <w:lang w:eastAsia="zh-CN"/>
              </w:rPr>
              <w:t>确实因工作需要申请电话补助的，经过上级领导审批申请，标准为50元/月或者100元/月</w:t>
            </w:r>
          </w:p>
        </w:tc>
        <w:tc>
          <w:tcPr>
            <w:tcW w:w="1712" w:type="dxa"/>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jc w:val="center"/>
        </w:trPr>
        <w:tc>
          <w:tcPr>
            <w:tcW w:w="1101" w:type="dxa"/>
            <w:vMerge w:val="continue"/>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p>
        </w:tc>
        <w:tc>
          <w:tcPr>
            <w:tcW w:w="1559" w:type="dxa"/>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体检</w:t>
            </w:r>
          </w:p>
        </w:tc>
        <w:tc>
          <w:tcPr>
            <w:tcW w:w="4156" w:type="dxa"/>
            <w:gridSpan w:val="2"/>
            <w:noWrap w:val="0"/>
            <w:vAlign w:val="center"/>
          </w:tcPr>
          <w:p>
            <w:pPr>
              <w:widowControl w:val="0"/>
              <w:tabs>
                <w:tab w:val="left" w:pos="709"/>
                <w:tab w:val="left" w:pos="993"/>
              </w:tabs>
              <w:spacing w:after="0" w:line="360" w:lineRule="auto"/>
              <w:jc w:val="both"/>
              <w:rPr>
                <w:rFonts w:ascii="楷体" w:hAnsi="楷体" w:eastAsia="楷体"/>
                <w:sz w:val="24"/>
                <w:szCs w:val="24"/>
                <w:lang w:eastAsia="zh-CN"/>
              </w:rPr>
            </w:pPr>
            <w:r>
              <w:rPr>
                <w:rFonts w:hint="eastAsia" w:ascii="SimHei" w:hAnsi="SimHei" w:eastAsia="黑体"/>
                <w:sz w:val="24"/>
                <w:szCs w:val="24"/>
                <w:lang w:eastAsia="zh-CN"/>
              </w:rPr>
              <w:t>1次/2年</w:t>
            </w:r>
          </w:p>
        </w:tc>
        <w:tc>
          <w:tcPr>
            <w:tcW w:w="1712" w:type="dxa"/>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jc w:val="center"/>
        </w:trPr>
        <w:tc>
          <w:tcPr>
            <w:tcW w:w="1101" w:type="dxa"/>
            <w:vMerge w:val="continue"/>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p>
        </w:tc>
        <w:tc>
          <w:tcPr>
            <w:tcW w:w="1559" w:type="dxa"/>
            <w:noWrap w:val="0"/>
            <w:vAlign w:val="center"/>
          </w:tcPr>
          <w:p>
            <w:pPr>
              <w:widowControl w:val="0"/>
              <w:tabs>
                <w:tab w:val="left" w:pos="709"/>
                <w:tab w:val="left" w:pos="993"/>
              </w:tabs>
              <w:spacing w:after="0" w:line="360" w:lineRule="auto"/>
              <w:jc w:val="center"/>
              <w:rPr>
                <w:rFonts w:hint="eastAsia" w:ascii="楷体" w:hAnsi="楷体" w:eastAsia="楷体"/>
                <w:sz w:val="24"/>
                <w:szCs w:val="24"/>
                <w:lang w:eastAsia="zh-CN"/>
              </w:rPr>
            </w:pPr>
            <w:r>
              <w:rPr>
                <w:rFonts w:hint="eastAsia" w:ascii="SimHei" w:hAnsi="SimHei" w:eastAsia="黑体"/>
                <w:sz w:val="24"/>
                <w:szCs w:val="24"/>
                <w:lang w:eastAsia="zh-CN"/>
              </w:rPr>
              <w:t>周末活动</w:t>
            </w:r>
          </w:p>
        </w:tc>
        <w:tc>
          <w:tcPr>
            <w:tcW w:w="4156" w:type="dxa"/>
            <w:gridSpan w:val="2"/>
            <w:noWrap w:val="0"/>
            <w:vAlign w:val="center"/>
          </w:tcPr>
          <w:p>
            <w:pPr>
              <w:widowControl w:val="0"/>
              <w:tabs>
                <w:tab w:val="left" w:pos="709"/>
                <w:tab w:val="left" w:pos="993"/>
              </w:tabs>
              <w:spacing w:after="0" w:line="360" w:lineRule="auto"/>
              <w:jc w:val="both"/>
              <w:rPr>
                <w:rFonts w:hint="eastAsia" w:ascii="楷体" w:hAnsi="楷体" w:eastAsia="楷体"/>
                <w:sz w:val="24"/>
                <w:szCs w:val="24"/>
                <w:lang w:eastAsia="zh-CN"/>
              </w:rPr>
            </w:pPr>
            <w:r>
              <w:rPr>
                <w:rFonts w:hint="eastAsia" w:ascii="SimHei" w:hAnsi="SimHei" w:eastAsia="黑体"/>
                <w:sz w:val="24"/>
                <w:szCs w:val="24"/>
                <w:lang w:eastAsia="zh-CN"/>
              </w:rPr>
              <w:t>每周五下午16点公司组织国学素养的课程培训或者其他集体活动</w:t>
            </w:r>
          </w:p>
        </w:tc>
        <w:tc>
          <w:tcPr>
            <w:tcW w:w="1712" w:type="dxa"/>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jc w:val="center"/>
        </w:trPr>
        <w:tc>
          <w:tcPr>
            <w:tcW w:w="1101" w:type="dxa"/>
            <w:vMerge w:val="continue"/>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p>
        </w:tc>
        <w:tc>
          <w:tcPr>
            <w:tcW w:w="1559" w:type="dxa"/>
            <w:vMerge w:val="restart"/>
            <w:noWrap w:val="0"/>
            <w:vAlign w:val="center"/>
          </w:tcPr>
          <w:p>
            <w:pPr>
              <w:widowControl w:val="0"/>
              <w:tabs>
                <w:tab w:val="left" w:pos="709"/>
                <w:tab w:val="left" w:pos="993"/>
              </w:tabs>
              <w:spacing w:after="0" w:line="360" w:lineRule="auto"/>
              <w:jc w:val="center"/>
              <w:rPr>
                <w:rFonts w:hint="eastAsia" w:ascii="楷体" w:hAnsi="楷体" w:eastAsia="楷体"/>
                <w:sz w:val="24"/>
                <w:szCs w:val="24"/>
                <w:lang w:eastAsia="zh-CN"/>
              </w:rPr>
            </w:pPr>
            <w:r>
              <w:rPr>
                <w:rFonts w:hint="eastAsia" w:ascii="SimHei" w:hAnsi="SimHei" w:eastAsia="黑体"/>
                <w:sz w:val="24"/>
                <w:szCs w:val="24"/>
                <w:lang w:eastAsia="zh-CN"/>
              </w:rPr>
              <w:t>节日福利</w:t>
            </w:r>
          </w:p>
        </w:tc>
        <w:tc>
          <w:tcPr>
            <w:tcW w:w="1807" w:type="dxa"/>
            <w:noWrap w:val="0"/>
            <w:vAlign w:val="center"/>
          </w:tcPr>
          <w:p>
            <w:pPr>
              <w:widowControl w:val="0"/>
              <w:tabs>
                <w:tab w:val="left" w:pos="709"/>
                <w:tab w:val="left" w:pos="993"/>
              </w:tabs>
              <w:spacing w:after="0" w:line="360" w:lineRule="auto"/>
              <w:jc w:val="both"/>
              <w:rPr>
                <w:rFonts w:hint="eastAsia" w:ascii="楷体" w:hAnsi="楷体" w:eastAsia="楷体"/>
                <w:sz w:val="24"/>
                <w:szCs w:val="24"/>
                <w:lang w:eastAsia="zh-CN"/>
              </w:rPr>
            </w:pPr>
            <w:r>
              <w:rPr>
                <w:rFonts w:hint="eastAsia" w:ascii="SimHei" w:hAnsi="SimHei" w:eastAsia="黑体"/>
                <w:sz w:val="24"/>
                <w:szCs w:val="24"/>
                <w:lang w:eastAsia="zh-CN"/>
              </w:rPr>
              <w:t>节日</w:t>
            </w:r>
          </w:p>
        </w:tc>
        <w:tc>
          <w:tcPr>
            <w:tcW w:w="2349" w:type="dxa"/>
            <w:noWrap w:val="0"/>
            <w:vAlign w:val="center"/>
          </w:tcPr>
          <w:p>
            <w:pPr>
              <w:widowControl w:val="0"/>
              <w:tabs>
                <w:tab w:val="left" w:pos="709"/>
                <w:tab w:val="left" w:pos="993"/>
              </w:tabs>
              <w:spacing w:after="0" w:line="360" w:lineRule="auto"/>
              <w:ind w:left="154"/>
              <w:jc w:val="both"/>
              <w:rPr>
                <w:rFonts w:hint="eastAsia" w:ascii="楷体" w:hAnsi="楷体" w:eastAsia="楷体"/>
                <w:sz w:val="24"/>
                <w:szCs w:val="24"/>
                <w:lang w:eastAsia="zh-CN"/>
              </w:rPr>
            </w:pPr>
            <w:r>
              <w:rPr>
                <w:rFonts w:hint="eastAsia" w:ascii="SimHei" w:hAnsi="SimHei" w:eastAsia="黑体"/>
                <w:sz w:val="24"/>
                <w:szCs w:val="24"/>
                <w:lang w:eastAsia="zh-CN"/>
              </w:rPr>
              <w:t>发放标准</w:t>
            </w:r>
          </w:p>
        </w:tc>
        <w:tc>
          <w:tcPr>
            <w:tcW w:w="1712" w:type="dxa"/>
            <w:vMerge w:val="restart"/>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jc w:val="center"/>
        </w:trPr>
        <w:tc>
          <w:tcPr>
            <w:tcW w:w="1101" w:type="dxa"/>
            <w:vMerge w:val="continue"/>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p>
        </w:tc>
        <w:tc>
          <w:tcPr>
            <w:tcW w:w="1559" w:type="dxa"/>
            <w:vMerge w:val="continue"/>
            <w:noWrap w:val="0"/>
            <w:vAlign w:val="center"/>
          </w:tcPr>
          <w:p>
            <w:pPr>
              <w:widowControl w:val="0"/>
              <w:tabs>
                <w:tab w:val="left" w:pos="709"/>
                <w:tab w:val="left" w:pos="993"/>
              </w:tabs>
              <w:spacing w:after="0" w:line="360" w:lineRule="auto"/>
              <w:jc w:val="center"/>
              <w:rPr>
                <w:rFonts w:hint="eastAsia" w:ascii="楷体" w:hAnsi="楷体" w:eastAsia="楷体"/>
                <w:sz w:val="24"/>
                <w:szCs w:val="24"/>
                <w:lang w:eastAsia="zh-CN"/>
              </w:rPr>
            </w:pPr>
          </w:p>
        </w:tc>
        <w:tc>
          <w:tcPr>
            <w:tcW w:w="1807" w:type="dxa"/>
            <w:noWrap w:val="0"/>
            <w:vAlign w:val="center"/>
          </w:tcPr>
          <w:p>
            <w:pPr>
              <w:widowControl w:val="0"/>
              <w:tabs>
                <w:tab w:val="left" w:pos="709"/>
                <w:tab w:val="left" w:pos="993"/>
              </w:tabs>
              <w:spacing w:after="0" w:line="360" w:lineRule="auto"/>
              <w:jc w:val="both"/>
              <w:rPr>
                <w:rFonts w:hint="eastAsia" w:ascii="楷体" w:hAnsi="楷体" w:eastAsia="楷体"/>
                <w:sz w:val="24"/>
                <w:szCs w:val="24"/>
                <w:lang w:eastAsia="zh-CN"/>
              </w:rPr>
            </w:pPr>
            <w:r>
              <w:rPr>
                <w:rFonts w:hint="eastAsia" w:ascii="SimHei" w:hAnsi="SimHei" w:eastAsia="黑体"/>
                <w:sz w:val="24"/>
                <w:szCs w:val="24"/>
                <w:lang w:eastAsia="zh-CN"/>
              </w:rPr>
              <w:t>春节、中秋(国庆)</w:t>
            </w:r>
          </w:p>
        </w:tc>
        <w:tc>
          <w:tcPr>
            <w:tcW w:w="2349" w:type="dxa"/>
            <w:noWrap w:val="0"/>
            <w:vAlign w:val="center"/>
          </w:tcPr>
          <w:p>
            <w:pPr>
              <w:widowControl w:val="0"/>
              <w:tabs>
                <w:tab w:val="left" w:pos="709"/>
                <w:tab w:val="left" w:pos="993"/>
              </w:tabs>
              <w:spacing w:after="0" w:line="360" w:lineRule="auto"/>
              <w:jc w:val="both"/>
              <w:rPr>
                <w:rFonts w:hint="eastAsia" w:ascii="楷体" w:hAnsi="楷体" w:eastAsia="楷体"/>
                <w:sz w:val="24"/>
                <w:szCs w:val="24"/>
                <w:lang w:eastAsia="zh-CN"/>
              </w:rPr>
            </w:pPr>
            <w:r>
              <w:rPr>
                <w:rFonts w:hint="eastAsia" w:ascii="SimHei" w:hAnsi="SimHei" w:eastAsia="黑体"/>
                <w:sz w:val="24"/>
                <w:szCs w:val="24"/>
                <w:lang w:eastAsia="zh-CN"/>
              </w:rPr>
              <w:t>200元</w:t>
            </w:r>
          </w:p>
        </w:tc>
        <w:tc>
          <w:tcPr>
            <w:tcW w:w="1712" w:type="dxa"/>
            <w:vMerge w:val="continue"/>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jc w:val="center"/>
        </w:trPr>
        <w:tc>
          <w:tcPr>
            <w:tcW w:w="1101" w:type="dxa"/>
            <w:vMerge w:val="continue"/>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p>
        </w:tc>
        <w:tc>
          <w:tcPr>
            <w:tcW w:w="1559" w:type="dxa"/>
            <w:vMerge w:val="continue"/>
            <w:noWrap w:val="0"/>
            <w:vAlign w:val="center"/>
          </w:tcPr>
          <w:p>
            <w:pPr>
              <w:widowControl w:val="0"/>
              <w:tabs>
                <w:tab w:val="left" w:pos="709"/>
                <w:tab w:val="left" w:pos="993"/>
              </w:tabs>
              <w:spacing w:after="0" w:line="360" w:lineRule="auto"/>
              <w:jc w:val="center"/>
              <w:rPr>
                <w:rFonts w:hint="eastAsia" w:ascii="楷体" w:hAnsi="楷体" w:eastAsia="楷体"/>
                <w:sz w:val="24"/>
                <w:szCs w:val="24"/>
                <w:lang w:eastAsia="zh-CN"/>
              </w:rPr>
            </w:pPr>
          </w:p>
        </w:tc>
        <w:tc>
          <w:tcPr>
            <w:tcW w:w="1807" w:type="dxa"/>
            <w:noWrap w:val="0"/>
            <w:vAlign w:val="center"/>
          </w:tcPr>
          <w:p>
            <w:pPr>
              <w:widowControl w:val="0"/>
              <w:tabs>
                <w:tab w:val="left" w:pos="709"/>
                <w:tab w:val="left" w:pos="993"/>
              </w:tabs>
              <w:spacing w:after="0" w:line="360" w:lineRule="auto"/>
              <w:jc w:val="both"/>
              <w:rPr>
                <w:rFonts w:hint="eastAsia" w:ascii="楷体" w:hAnsi="楷体" w:eastAsia="楷体"/>
                <w:sz w:val="24"/>
                <w:szCs w:val="24"/>
                <w:lang w:eastAsia="zh-CN"/>
              </w:rPr>
            </w:pPr>
            <w:r>
              <w:rPr>
                <w:rFonts w:hint="eastAsia" w:ascii="SimHei" w:hAnsi="SimHei" w:eastAsia="黑体"/>
                <w:sz w:val="24"/>
                <w:szCs w:val="24"/>
                <w:lang w:eastAsia="zh-CN"/>
              </w:rPr>
              <w:t>元旦、清明、劳动节、端午节</w:t>
            </w:r>
          </w:p>
        </w:tc>
        <w:tc>
          <w:tcPr>
            <w:tcW w:w="2349" w:type="dxa"/>
            <w:noWrap w:val="0"/>
            <w:vAlign w:val="center"/>
          </w:tcPr>
          <w:p>
            <w:pPr>
              <w:widowControl w:val="0"/>
              <w:tabs>
                <w:tab w:val="left" w:pos="709"/>
                <w:tab w:val="left" w:pos="993"/>
              </w:tabs>
              <w:spacing w:after="0" w:line="360" w:lineRule="auto"/>
              <w:jc w:val="both"/>
              <w:rPr>
                <w:rFonts w:hint="eastAsia" w:ascii="楷体" w:hAnsi="楷体" w:eastAsia="楷体"/>
                <w:sz w:val="24"/>
                <w:szCs w:val="24"/>
                <w:lang w:eastAsia="zh-CN"/>
              </w:rPr>
            </w:pPr>
            <w:r>
              <w:rPr>
                <w:rFonts w:hint="eastAsia" w:ascii="SimHei" w:hAnsi="SimHei" w:eastAsia="黑体"/>
                <w:sz w:val="24"/>
                <w:szCs w:val="24"/>
                <w:lang w:eastAsia="zh-CN"/>
              </w:rPr>
              <w:t>100元</w:t>
            </w:r>
          </w:p>
        </w:tc>
        <w:tc>
          <w:tcPr>
            <w:tcW w:w="1712" w:type="dxa"/>
            <w:vMerge w:val="continue"/>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jc w:val="center"/>
        </w:trPr>
        <w:tc>
          <w:tcPr>
            <w:tcW w:w="1101" w:type="dxa"/>
            <w:vMerge w:val="continue"/>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p>
        </w:tc>
        <w:tc>
          <w:tcPr>
            <w:tcW w:w="1559" w:type="dxa"/>
            <w:noWrap w:val="0"/>
            <w:vAlign w:val="center"/>
          </w:tcPr>
          <w:p>
            <w:pPr>
              <w:widowControl w:val="0"/>
              <w:tabs>
                <w:tab w:val="left" w:pos="709"/>
                <w:tab w:val="left" w:pos="993"/>
              </w:tabs>
              <w:spacing w:after="0" w:line="360" w:lineRule="auto"/>
              <w:jc w:val="center"/>
              <w:rPr>
                <w:rFonts w:hint="eastAsia" w:ascii="楷体" w:hAnsi="楷体" w:eastAsia="楷体"/>
                <w:sz w:val="24"/>
                <w:szCs w:val="24"/>
                <w:lang w:eastAsia="zh-CN"/>
              </w:rPr>
            </w:pPr>
            <w:r>
              <w:rPr>
                <w:rFonts w:hint="eastAsia" w:ascii="SimHei" w:hAnsi="SimHei" w:eastAsia="黑体"/>
                <w:sz w:val="24"/>
                <w:szCs w:val="24"/>
                <w:lang w:eastAsia="zh-CN"/>
              </w:rPr>
              <w:t>生日福利</w:t>
            </w:r>
          </w:p>
        </w:tc>
        <w:tc>
          <w:tcPr>
            <w:tcW w:w="4156" w:type="dxa"/>
            <w:gridSpan w:val="2"/>
            <w:noWrap w:val="0"/>
            <w:vAlign w:val="center"/>
          </w:tcPr>
          <w:p>
            <w:pPr>
              <w:widowControl w:val="0"/>
              <w:tabs>
                <w:tab w:val="left" w:pos="709"/>
                <w:tab w:val="left" w:pos="993"/>
              </w:tabs>
              <w:spacing w:after="0" w:line="360" w:lineRule="auto"/>
              <w:jc w:val="both"/>
              <w:rPr>
                <w:rFonts w:hint="eastAsia" w:ascii="楷体" w:hAnsi="楷体" w:eastAsia="楷体"/>
                <w:sz w:val="24"/>
                <w:szCs w:val="24"/>
                <w:lang w:eastAsia="zh-CN"/>
              </w:rPr>
            </w:pPr>
            <w:r>
              <w:rPr>
                <w:rFonts w:hint="eastAsia" w:ascii="SimHei" w:hAnsi="SimHei" w:eastAsia="黑体"/>
                <w:sz w:val="24"/>
                <w:szCs w:val="24"/>
                <w:lang w:eastAsia="zh-CN"/>
              </w:rPr>
              <w:t>当月过生日的所有员工公司赠送生日蛋糕或者礼券</w:t>
            </w:r>
          </w:p>
        </w:tc>
        <w:tc>
          <w:tcPr>
            <w:tcW w:w="1712" w:type="dxa"/>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jc w:val="center"/>
        </w:trPr>
        <w:tc>
          <w:tcPr>
            <w:tcW w:w="1101" w:type="dxa"/>
            <w:vMerge w:val="continue"/>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p>
        </w:tc>
        <w:tc>
          <w:tcPr>
            <w:tcW w:w="1559" w:type="dxa"/>
            <w:vMerge w:val="restart"/>
            <w:noWrap w:val="0"/>
            <w:vAlign w:val="center"/>
          </w:tcPr>
          <w:p>
            <w:pPr>
              <w:widowControl w:val="0"/>
              <w:tabs>
                <w:tab w:val="left" w:pos="709"/>
                <w:tab w:val="left" w:pos="993"/>
              </w:tabs>
              <w:spacing w:after="0" w:line="360" w:lineRule="auto"/>
              <w:jc w:val="center"/>
              <w:rPr>
                <w:rFonts w:hint="eastAsia" w:ascii="楷体" w:hAnsi="楷体" w:eastAsia="楷体"/>
                <w:sz w:val="24"/>
                <w:szCs w:val="24"/>
                <w:lang w:eastAsia="zh-CN"/>
              </w:rPr>
            </w:pPr>
            <w:r>
              <w:rPr>
                <w:rFonts w:hint="eastAsia" w:ascii="SimHei" w:hAnsi="SimHei" w:eastAsia="黑体"/>
                <w:sz w:val="24"/>
                <w:szCs w:val="24"/>
                <w:lang w:eastAsia="zh-CN"/>
              </w:rPr>
              <w:t>提升津贴</w:t>
            </w:r>
          </w:p>
        </w:tc>
        <w:tc>
          <w:tcPr>
            <w:tcW w:w="4156" w:type="dxa"/>
            <w:gridSpan w:val="2"/>
            <w:noWrap w:val="0"/>
            <w:vAlign w:val="center"/>
          </w:tcPr>
          <w:p>
            <w:pPr>
              <w:widowControl w:val="0"/>
              <w:tabs>
                <w:tab w:val="left" w:pos="709"/>
                <w:tab w:val="left" w:pos="993"/>
              </w:tabs>
              <w:spacing w:after="0" w:line="360" w:lineRule="auto"/>
              <w:jc w:val="both"/>
              <w:rPr>
                <w:rFonts w:hint="eastAsia" w:ascii="楷体" w:hAnsi="楷体" w:eastAsia="楷体"/>
                <w:sz w:val="24"/>
                <w:szCs w:val="24"/>
                <w:lang w:eastAsia="zh-CN"/>
              </w:rPr>
            </w:pPr>
            <w:r>
              <w:rPr>
                <w:rFonts w:hint="eastAsia" w:ascii="SimHei" w:hAnsi="SimHei" w:eastAsia="黑体"/>
                <w:sz w:val="24"/>
                <w:szCs w:val="24"/>
                <w:lang w:eastAsia="zh-CN"/>
              </w:rPr>
              <w:t>每人每月30元（含）或以下岗位相关书籍费用报销，不可按月份累计。</w:t>
            </w:r>
          </w:p>
        </w:tc>
        <w:tc>
          <w:tcPr>
            <w:tcW w:w="1712" w:type="dxa"/>
            <w:vMerge w:val="restart"/>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提升岗位能力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jc w:val="center"/>
        </w:trPr>
        <w:tc>
          <w:tcPr>
            <w:tcW w:w="1101" w:type="dxa"/>
            <w:vMerge w:val="continue"/>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p>
        </w:tc>
        <w:tc>
          <w:tcPr>
            <w:tcW w:w="1559" w:type="dxa"/>
            <w:vMerge w:val="continue"/>
            <w:noWrap w:val="0"/>
            <w:vAlign w:val="center"/>
          </w:tcPr>
          <w:p>
            <w:pPr>
              <w:widowControl w:val="0"/>
              <w:tabs>
                <w:tab w:val="left" w:pos="709"/>
                <w:tab w:val="left" w:pos="993"/>
              </w:tabs>
              <w:spacing w:after="0" w:line="360" w:lineRule="auto"/>
              <w:jc w:val="center"/>
              <w:rPr>
                <w:rFonts w:hint="eastAsia" w:ascii="楷体" w:hAnsi="楷体" w:eastAsia="楷体"/>
                <w:sz w:val="24"/>
                <w:szCs w:val="24"/>
                <w:lang w:eastAsia="zh-CN"/>
              </w:rPr>
            </w:pPr>
          </w:p>
        </w:tc>
        <w:tc>
          <w:tcPr>
            <w:tcW w:w="4156" w:type="dxa"/>
            <w:gridSpan w:val="2"/>
            <w:noWrap w:val="0"/>
            <w:vAlign w:val="center"/>
          </w:tcPr>
          <w:p>
            <w:pPr>
              <w:widowControl w:val="0"/>
              <w:tabs>
                <w:tab w:val="left" w:pos="709"/>
                <w:tab w:val="left" w:pos="993"/>
              </w:tabs>
              <w:spacing w:after="0" w:line="360" w:lineRule="auto"/>
              <w:jc w:val="both"/>
              <w:rPr>
                <w:rFonts w:hint="eastAsia" w:ascii="楷体" w:hAnsi="楷体" w:eastAsia="楷体"/>
                <w:sz w:val="24"/>
                <w:szCs w:val="24"/>
                <w:lang w:eastAsia="zh-CN"/>
              </w:rPr>
            </w:pPr>
            <w:r>
              <w:rPr>
                <w:rFonts w:hint="eastAsia" w:ascii="SimHei" w:hAnsi="SimHei" w:eastAsia="黑体"/>
                <w:sz w:val="24"/>
                <w:szCs w:val="24"/>
                <w:lang w:eastAsia="zh-CN"/>
              </w:rPr>
              <w:t>员工参加岗位提升核心考试，培训费用酌情部分报销，经过上级主管审核后，最高报销比例达50%。</w:t>
            </w:r>
          </w:p>
        </w:tc>
        <w:tc>
          <w:tcPr>
            <w:tcW w:w="1712" w:type="dxa"/>
            <w:vMerge w:val="continue"/>
            <w:noWrap w:val="0"/>
            <w:vAlign w:val="center"/>
          </w:tcPr>
          <w:p>
            <w:pPr>
              <w:widowControl w:val="0"/>
              <w:tabs>
                <w:tab w:val="left" w:pos="709"/>
                <w:tab w:val="left" w:pos="993"/>
              </w:tabs>
              <w:spacing w:after="0" w:line="360" w:lineRule="auto"/>
              <w:jc w:val="center"/>
              <w:rPr>
                <w:rFonts w:hint="eastAsia" w:ascii="楷体" w:hAnsi="楷体" w:eastAsia="楷体"/>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jc w:val="center"/>
        </w:trPr>
        <w:tc>
          <w:tcPr>
            <w:tcW w:w="1101" w:type="dxa"/>
            <w:vMerge w:val="continue"/>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p>
        </w:tc>
        <w:tc>
          <w:tcPr>
            <w:tcW w:w="1559" w:type="dxa"/>
            <w:noWrap w:val="0"/>
            <w:vAlign w:val="center"/>
          </w:tcPr>
          <w:p>
            <w:pPr>
              <w:widowControl w:val="0"/>
              <w:tabs>
                <w:tab w:val="left" w:pos="709"/>
                <w:tab w:val="left" w:pos="993"/>
              </w:tabs>
              <w:spacing w:after="0" w:line="360" w:lineRule="auto"/>
              <w:jc w:val="center"/>
              <w:rPr>
                <w:rFonts w:hint="eastAsia" w:ascii="楷体" w:hAnsi="楷体" w:eastAsia="楷体"/>
                <w:sz w:val="24"/>
                <w:szCs w:val="24"/>
                <w:lang w:eastAsia="zh-CN"/>
              </w:rPr>
            </w:pPr>
            <w:r>
              <w:rPr>
                <w:rFonts w:hint="eastAsia" w:ascii="SimHei" w:hAnsi="SimHei" w:eastAsia="黑体"/>
                <w:sz w:val="24"/>
                <w:szCs w:val="24"/>
                <w:lang w:eastAsia="zh-CN"/>
              </w:rPr>
              <w:t>季度奖金</w:t>
            </w:r>
          </w:p>
        </w:tc>
        <w:tc>
          <w:tcPr>
            <w:tcW w:w="4156" w:type="dxa"/>
            <w:gridSpan w:val="2"/>
            <w:noWrap w:val="0"/>
            <w:vAlign w:val="center"/>
          </w:tcPr>
          <w:p>
            <w:pPr>
              <w:widowControl w:val="0"/>
              <w:tabs>
                <w:tab w:val="left" w:pos="709"/>
                <w:tab w:val="left" w:pos="993"/>
              </w:tabs>
              <w:spacing w:after="0" w:line="360" w:lineRule="auto"/>
              <w:jc w:val="both"/>
              <w:rPr>
                <w:rFonts w:hint="eastAsia" w:ascii="楷体" w:hAnsi="楷体" w:eastAsia="楷体"/>
                <w:sz w:val="24"/>
                <w:szCs w:val="24"/>
                <w:lang w:eastAsia="zh-CN"/>
              </w:rPr>
            </w:pPr>
            <w:r>
              <w:rPr>
                <w:rFonts w:hint="eastAsia" w:ascii="SimHei" w:hAnsi="SimHei" w:eastAsia="黑体"/>
                <w:sz w:val="24"/>
                <w:szCs w:val="24"/>
                <w:lang w:eastAsia="zh-CN"/>
              </w:rPr>
              <w:t>根据公司营运及个人绩效状况计算</w:t>
            </w:r>
          </w:p>
        </w:tc>
        <w:tc>
          <w:tcPr>
            <w:tcW w:w="1712" w:type="dxa"/>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jc w:val="center"/>
        </w:trPr>
        <w:tc>
          <w:tcPr>
            <w:tcW w:w="1101" w:type="dxa"/>
            <w:vMerge w:val="continue"/>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p>
        </w:tc>
        <w:tc>
          <w:tcPr>
            <w:tcW w:w="1559" w:type="dxa"/>
            <w:noWrap w:val="0"/>
            <w:vAlign w:val="center"/>
          </w:tcPr>
          <w:p>
            <w:pPr>
              <w:widowControl w:val="0"/>
              <w:tabs>
                <w:tab w:val="left" w:pos="709"/>
                <w:tab w:val="left" w:pos="993"/>
              </w:tabs>
              <w:spacing w:after="0" w:line="360" w:lineRule="auto"/>
              <w:jc w:val="center"/>
              <w:rPr>
                <w:rFonts w:hint="eastAsia" w:ascii="楷体" w:hAnsi="楷体" w:eastAsia="楷体"/>
                <w:sz w:val="24"/>
                <w:szCs w:val="24"/>
                <w:lang w:eastAsia="zh-CN"/>
              </w:rPr>
            </w:pPr>
            <w:r>
              <w:rPr>
                <w:rFonts w:hint="eastAsia" w:ascii="SimHei" w:hAnsi="SimHei" w:eastAsia="黑体"/>
                <w:sz w:val="24"/>
                <w:szCs w:val="24"/>
                <w:lang w:eastAsia="zh-CN"/>
              </w:rPr>
              <w:t>年度福利</w:t>
            </w:r>
          </w:p>
        </w:tc>
        <w:tc>
          <w:tcPr>
            <w:tcW w:w="4156" w:type="dxa"/>
            <w:gridSpan w:val="2"/>
            <w:noWrap w:val="0"/>
            <w:vAlign w:val="center"/>
          </w:tcPr>
          <w:p>
            <w:pPr>
              <w:widowControl w:val="0"/>
              <w:tabs>
                <w:tab w:val="left" w:pos="709"/>
                <w:tab w:val="left" w:pos="993"/>
              </w:tabs>
              <w:spacing w:after="0" w:line="360" w:lineRule="auto"/>
              <w:jc w:val="both"/>
              <w:rPr>
                <w:rFonts w:hint="eastAsia" w:ascii="楷体" w:hAnsi="楷体" w:eastAsia="楷体"/>
                <w:sz w:val="24"/>
                <w:szCs w:val="24"/>
                <w:lang w:eastAsia="zh-CN"/>
              </w:rPr>
            </w:pPr>
            <w:r>
              <w:rPr>
                <w:rFonts w:hint="eastAsia" w:ascii="SimHei" w:hAnsi="SimHei" w:eastAsia="黑体"/>
                <w:sz w:val="24"/>
                <w:szCs w:val="24"/>
                <w:lang w:eastAsia="zh-CN"/>
              </w:rPr>
              <w:t>年末当月工资×实际在岗月数/12×</w:t>
            </w:r>
            <w:r>
              <w:rPr>
                <w:rFonts w:hint="eastAsia" w:ascii="SimHei" w:hAnsi="SimHei" w:eastAsia="黑体" w:cs="Arial"/>
                <w:sz w:val="24"/>
                <w:szCs w:val="24"/>
                <w:lang w:eastAsia="zh-CN"/>
              </w:rPr>
              <w:t>公司年度绩效系数（P）</w:t>
            </w:r>
          </w:p>
        </w:tc>
        <w:tc>
          <w:tcPr>
            <w:tcW w:w="1712" w:type="dxa"/>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jc w:val="center"/>
        </w:trPr>
        <w:tc>
          <w:tcPr>
            <w:tcW w:w="1101" w:type="dxa"/>
            <w:vMerge w:val="continue"/>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p>
        </w:tc>
        <w:tc>
          <w:tcPr>
            <w:tcW w:w="1559" w:type="dxa"/>
            <w:noWrap w:val="0"/>
            <w:vAlign w:val="center"/>
          </w:tcPr>
          <w:p>
            <w:pPr>
              <w:widowControl w:val="0"/>
              <w:tabs>
                <w:tab w:val="left" w:pos="709"/>
                <w:tab w:val="left" w:pos="993"/>
              </w:tabs>
              <w:spacing w:after="0" w:line="360" w:lineRule="auto"/>
              <w:jc w:val="center"/>
              <w:rPr>
                <w:rFonts w:hint="eastAsia" w:ascii="楷体" w:hAnsi="楷体" w:eastAsia="楷体"/>
                <w:sz w:val="24"/>
                <w:szCs w:val="24"/>
                <w:lang w:eastAsia="zh-CN"/>
              </w:rPr>
            </w:pPr>
            <w:r>
              <w:rPr>
                <w:rFonts w:hint="eastAsia" w:ascii="SimHei" w:hAnsi="SimHei" w:eastAsia="黑体"/>
                <w:sz w:val="24"/>
                <w:szCs w:val="24"/>
                <w:lang w:eastAsia="zh-CN"/>
              </w:rPr>
              <w:t>服务年限奖</w:t>
            </w:r>
          </w:p>
        </w:tc>
        <w:tc>
          <w:tcPr>
            <w:tcW w:w="4156" w:type="dxa"/>
            <w:gridSpan w:val="2"/>
            <w:noWrap w:val="0"/>
            <w:vAlign w:val="center"/>
          </w:tcPr>
          <w:p>
            <w:pPr>
              <w:widowControl w:val="0"/>
              <w:tabs>
                <w:tab w:val="left" w:pos="709"/>
                <w:tab w:val="left" w:pos="993"/>
              </w:tabs>
              <w:spacing w:after="0" w:line="360" w:lineRule="auto"/>
              <w:jc w:val="both"/>
              <w:rPr>
                <w:rFonts w:hint="eastAsia" w:ascii="楷体" w:hAnsi="楷体" w:eastAsia="楷体"/>
                <w:sz w:val="24"/>
                <w:szCs w:val="24"/>
                <w:lang w:eastAsia="zh-CN"/>
              </w:rPr>
            </w:pPr>
            <w:r>
              <w:rPr>
                <w:rFonts w:hint="eastAsia" w:ascii="SimHei" w:hAnsi="SimHei" w:eastAsia="黑体"/>
                <w:sz w:val="24"/>
                <w:szCs w:val="24"/>
                <w:lang w:eastAsia="zh-CN"/>
              </w:rPr>
              <w:t>在公司服务年限满1年工龄工资增加100元/月；满2年工龄工资增加200元/月；满3年工龄工资增加300元/月；满4（含）及以上者年工龄工资增加500元/月；</w:t>
            </w:r>
          </w:p>
        </w:tc>
        <w:tc>
          <w:tcPr>
            <w:tcW w:w="1712" w:type="dxa"/>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jc w:val="center"/>
        </w:trPr>
        <w:tc>
          <w:tcPr>
            <w:tcW w:w="1101" w:type="dxa"/>
            <w:vMerge w:val="continue"/>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p>
        </w:tc>
        <w:tc>
          <w:tcPr>
            <w:tcW w:w="1559" w:type="dxa"/>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带薪年假</w:t>
            </w:r>
          </w:p>
        </w:tc>
        <w:tc>
          <w:tcPr>
            <w:tcW w:w="4156" w:type="dxa"/>
            <w:gridSpan w:val="2"/>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详见休假管理制度</w:t>
            </w:r>
          </w:p>
        </w:tc>
        <w:tc>
          <w:tcPr>
            <w:tcW w:w="1712" w:type="dxa"/>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p>
        </w:tc>
      </w:tr>
    </w:tbl>
    <w:p>
      <w:pPr>
        <w:pStyle w:val="3"/>
        <w:tabs>
          <w:tab w:val="left" w:pos="709"/>
          <w:tab w:val="left" w:pos="993"/>
        </w:tabs>
        <w:spacing w:before="0" w:after="0" w:line="360" w:lineRule="auto"/>
        <w:ind w:left="0" w:firstLine="482" w:firstLineChars="200"/>
        <w:jc w:val="both"/>
        <w:rPr>
          <w:rFonts w:ascii="楷体" w:hAnsi="楷体" w:eastAsia="楷体"/>
          <w:sz w:val="24"/>
          <w:szCs w:val="24"/>
        </w:rPr>
      </w:pPr>
      <w:bookmarkStart w:id="29" w:name="_Toc362801080"/>
      <w:r>
        <w:rPr>
          <w:rFonts w:hint="eastAsia" w:ascii="SimHei" w:hAnsi="SimHei" w:eastAsia="黑体"/>
          <w:sz w:val="24"/>
          <w:szCs w:val="24"/>
        </w:rPr>
        <w:t>职能岗位晋升路径</w:t>
      </w:r>
      <w:bookmarkEnd w:id="29"/>
    </w:p>
    <w:p>
      <w:pPr>
        <w:tabs>
          <w:tab w:val="left" w:pos="709"/>
          <w:tab w:val="left" w:pos="993"/>
        </w:tabs>
        <w:spacing w:after="0" w:line="360" w:lineRule="auto"/>
        <w:jc w:val="center"/>
        <w:rPr>
          <w:rFonts w:ascii="楷体" w:hAnsi="楷体" w:eastAsia="楷体"/>
          <w:sz w:val="24"/>
          <w:szCs w:val="24"/>
          <w:lang w:eastAsia="zh-CN"/>
        </w:rPr>
      </w:pPr>
      <w:r>
        <w:rPr>
          <w:rFonts w:ascii="SimHei" w:hAnsi="SimHei" w:eastAsia="黑体"/>
          <w:sz w:val="24"/>
          <w:szCs w:val="24"/>
        </w:rPr>
      </w:r>
    </w:p>
    <w:p>
      <w:pPr>
        <w:tabs>
          <w:tab w:val="left" w:pos="709"/>
          <w:tab w:val="left" w:pos="993"/>
        </w:tabs>
        <w:adjustRightInd w:val="0"/>
        <w:snapToGrid w:val="0"/>
        <w:spacing w:after="0" w:line="360" w:lineRule="auto"/>
        <w:ind w:firstLine="480" w:firstLineChars="200"/>
        <w:jc w:val="both"/>
        <w:rPr>
          <w:rFonts w:ascii="楷体" w:hAnsi="楷体" w:eastAsia="楷体" w:cs="宋体"/>
          <w:sz w:val="24"/>
          <w:szCs w:val="24"/>
          <w:lang w:eastAsia="zh-CN"/>
        </w:rPr>
      </w:pPr>
      <w:r>
        <w:rPr>
          <w:rFonts w:hint="eastAsia" w:ascii="SimHei" w:hAnsi="SimHei" w:eastAsia="黑体" w:cs="宋体"/>
          <w:sz w:val="24"/>
          <w:szCs w:val="24"/>
          <w:lang w:eastAsia="zh-CN"/>
        </w:rPr>
        <w:t>职能部门员工的晋升，前提条件是有岗位空缺。当公司有岗位空缺时，优先考虑从内部员工中提拔，其次考虑外部招聘。如果员工个人绩效优秀且能力基本达到新岗位的岗位要求，经适岗1-2个月评估后可予以晋升。</w:t>
      </w:r>
    </w:p>
    <w:tbl>
      <w:tblPr>
        <w:tblStyle w:val="27"/>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42"/>
        <w:gridCol w:w="737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jc w:val="center"/>
        </w:trPr>
        <w:tc>
          <w:tcPr>
            <w:tcW w:w="1242" w:type="dxa"/>
            <w:noWrap w:val="0"/>
            <w:vAlign w:val="top"/>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晋升路径</w:t>
            </w:r>
          </w:p>
        </w:tc>
        <w:tc>
          <w:tcPr>
            <w:tcW w:w="7371" w:type="dxa"/>
            <w:tcBorders>
              <w:bottom w:val="single" w:color="auto" w:sz="4" w:space="0"/>
              <w:right w:val="single" w:color="auto" w:sz="4" w:space="0"/>
            </w:tcBorders>
            <w:noWrap w:val="0"/>
            <w:vAlign w:val="top"/>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晋升标准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jc w:val="center"/>
        </w:trPr>
        <w:tc>
          <w:tcPr>
            <w:tcW w:w="1242" w:type="dxa"/>
            <w:vMerge w:val="restart"/>
            <w:noWrap w:val="0"/>
            <w:vAlign w:val="center"/>
          </w:tcPr>
          <w:p>
            <w:pPr>
              <w:widowControl w:val="0"/>
              <w:tabs>
                <w:tab w:val="left" w:pos="709"/>
                <w:tab w:val="left" w:pos="993"/>
              </w:tabs>
              <w:spacing w:after="0" w:line="360" w:lineRule="auto"/>
              <w:jc w:val="center"/>
              <w:rPr>
                <w:rFonts w:hint="eastAsia" w:ascii="楷体" w:hAnsi="楷体" w:eastAsia="楷体"/>
                <w:sz w:val="24"/>
                <w:szCs w:val="24"/>
                <w:lang w:eastAsia="zh-CN"/>
              </w:rPr>
            </w:pPr>
            <w:r>
              <w:rPr>
                <w:rFonts w:hint="eastAsia" w:ascii="SimHei" w:hAnsi="SimHei" w:eastAsia="黑体"/>
                <w:sz w:val="24"/>
                <w:szCs w:val="24"/>
                <w:lang w:eastAsia="zh-CN"/>
              </w:rPr>
              <w:t>助理</w:t>
            </w:r>
          </w:p>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w:t>
            </w:r>
          </w:p>
          <w:p>
            <w:pPr>
              <w:widowControl w:val="0"/>
              <w:tabs>
                <w:tab w:val="left" w:pos="709"/>
                <w:tab w:val="left" w:pos="993"/>
              </w:tabs>
              <w:spacing w:after="0" w:line="360" w:lineRule="auto"/>
              <w:jc w:val="center"/>
              <w:rPr>
                <w:rFonts w:hint="eastAsia" w:ascii="楷体" w:hAnsi="楷体" w:eastAsia="楷体"/>
                <w:sz w:val="24"/>
                <w:szCs w:val="24"/>
                <w:lang w:eastAsia="zh-CN"/>
              </w:rPr>
            </w:pPr>
            <w:r>
              <w:rPr>
                <w:rFonts w:hint="eastAsia" w:ascii="SimHei" w:hAnsi="SimHei" w:eastAsia="黑体"/>
                <w:sz w:val="24"/>
                <w:szCs w:val="24"/>
                <w:lang w:eastAsia="zh-CN"/>
              </w:rPr>
              <w:t>专员</w:t>
            </w:r>
          </w:p>
        </w:tc>
        <w:tc>
          <w:tcPr>
            <w:tcW w:w="7371" w:type="dxa"/>
            <w:tcBorders>
              <w:right w:val="single" w:color="auto" w:sz="4" w:space="0"/>
            </w:tcBorders>
            <w:noWrap w:val="0"/>
            <w:vAlign w:val="top"/>
          </w:tcPr>
          <w:p>
            <w:pPr>
              <w:widowControl w:val="0"/>
              <w:tabs>
                <w:tab w:val="left" w:pos="709"/>
                <w:tab w:val="left" w:pos="993"/>
              </w:tabs>
              <w:spacing w:after="0" w:line="360" w:lineRule="auto"/>
              <w:jc w:val="both"/>
              <w:rPr>
                <w:rFonts w:ascii="楷体" w:hAnsi="楷体" w:eastAsia="楷体"/>
                <w:sz w:val="24"/>
                <w:szCs w:val="24"/>
                <w:lang w:eastAsia="zh-CN"/>
              </w:rPr>
            </w:pPr>
            <w:r>
              <w:rPr>
                <w:rFonts w:hint="eastAsia" w:ascii="SimHei" w:hAnsi="SimHei" w:eastAsia="黑体"/>
                <w:sz w:val="24"/>
                <w:szCs w:val="24"/>
                <w:lang w:eastAsia="zh-CN"/>
              </w:rPr>
              <w:t>连续三个月及以上个人绩效考核达到85分及以上者。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jc w:val="center"/>
        </w:trPr>
        <w:tc>
          <w:tcPr>
            <w:tcW w:w="1242" w:type="dxa"/>
            <w:vMerge w:val="continue"/>
            <w:noWrap w:val="0"/>
            <w:vAlign w:val="center"/>
          </w:tcPr>
          <w:p>
            <w:pPr>
              <w:widowControl w:val="0"/>
              <w:tabs>
                <w:tab w:val="left" w:pos="709"/>
                <w:tab w:val="left" w:pos="993"/>
              </w:tabs>
              <w:spacing w:after="0" w:line="360" w:lineRule="auto"/>
              <w:jc w:val="center"/>
              <w:rPr>
                <w:rFonts w:hint="eastAsia" w:ascii="楷体" w:hAnsi="楷体" w:eastAsia="楷体"/>
                <w:sz w:val="24"/>
                <w:szCs w:val="24"/>
                <w:lang w:eastAsia="zh-CN"/>
              </w:rPr>
            </w:pPr>
          </w:p>
        </w:tc>
        <w:tc>
          <w:tcPr>
            <w:tcW w:w="7371" w:type="dxa"/>
            <w:tcBorders>
              <w:right w:val="single" w:color="auto" w:sz="4" w:space="0"/>
            </w:tcBorders>
            <w:noWrap w:val="0"/>
            <w:vAlign w:val="top"/>
          </w:tcPr>
          <w:p>
            <w:pPr>
              <w:widowControl w:val="0"/>
              <w:tabs>
                <w:tab w:val="left" w:pos="709"/>
                <w:tab w:val="left" w:pos="993"/>
              </w:tabs>
              <w:spacing w:after="0" w:line="360" w:lineRule="auto"/>
              <w:jc w:val="both"/>
              <w:rPr>
                <w:rFonts w:ascii="楷体" w:hAnsi="楷体" w:eastAsia="楷体"/>
                <w:sz w:val="24"/>
                <w:szCs w:val="24"/>
                <w:lang w:eastAsia="zh-CN"/>
              </w:rPr>
            </w:pPr>
            <w:r>
              <w:rPr>
                <w:rFonts w:hint="eastAsia" w:ascii="SimHei" w:hAnsi="SimHei" w:eastAsia="黑体"/>
                <w:sz w:val="24"/>
                <w:szCs w:val="24"/>
                <w:lang w:eastAsia="zh-CN"/>
              </w:rPr>
              <w:t>行为态度指标考核月平均在9分及以上。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jc w:val="center"/>
        </w:trPr>
        <w:tc>
          <w:tcPr>
            <w:tcW w:w="1242" w:type="dxa"/>
            <w:vMerge w:val="continue"/>
            <w:noWrap w:val="0"/>
            <w:vAlign w:val="center"/>
          </w:tcPr>
          <w:p>
            <w:pPr>
              <w:widowControl w:val="0"/>
              <w:tabs>
                <w:tab w:val="left" w:pos="709"/>
                <w:tab w:val="left" w:pos="993"/>
              </w:tabs>
              <w:spacing w:after="0" w:line="360" w:lineRule="auto"/>
              <w:jc w:val="center"/>
              <w:rPr>
                <w:rFonts w:hint="eastAsia" w:ascii="楷体" w:hAnsi="楷体" w:eastAsia="楷体"/>
                <w:sz w:val="24"/>
                <w:szCs w:val="24"/>
                <w:lang w:eastAsia="zh-CN"/>
              </w:rPr>
            </w:pPr>
          </w:p>
        </w:tc>
        <w:tc>
          <w:tcPr>
            <w:tcW w:w="7371" w:type="dxa"/>
            <w:tcBorders>
              <w:right w:val="single" w:color="auto" w:sz="4" w:space="0"/>
            </w:tcBorders>
            <w:noWrap w:val="0"/>
            <w:vAlign w:val="top"/>
          </w:tcPr>
          <w:p>
            <w:pPr>
              <w:widowControl w:val="0"/>
              <w:tabs>
                <w:tab w:val="left" w:pos="709"/>
                <w:tab w:val="left" w:pos="993"/>
              </w:tabs>
              <w:spacing w:after="0" w:line="360" w:lineRule="auto"/>
              <w:jc w:val="both"/>
              <w:rPr>
                <w:rFonts w:ascii="楷体" w:hAnsi="楷体" w:eastAsia="楷体"/>
                <w:sz w:val="24"/>
                <w:szCs w:val="24"/>
                <w:lang w:eastAsia="zh-CN"/>
              </w:rPr>
            </w:pPr>
            <w:r>
              <w:rPr>
                <w:rFonts w:hint="eastAsia" w:ascii="SimHei" w:hAnsi="SimHei" w:eastAsia="黑体"/>
                <w:sz w:val="24"/>
                <w:szCs w:val="24"/>
                <w:lang w:eastAsia="zh-CN"/>
              </w:rPr>
              <w:t>工作能力达到专员的岗位要求。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jc w:val="center"/>
        </w:trPr>
        <w:tc>
          <w:tcPr>
            <w:tcW w:w="1242" w:type="dxa"/>
            <w:vMerge w:val="continue"/>
            <w:noWrap w:val="0"/>
            <w:vAlign w:val="center"/>
          </w:tcPr>
          <w:p>
            <w:pPr>
              <w:widowControl w:val="0"/>
              <w:tabs>
                <w:tab w:val="left" w:pos="709"/>
                <w:tab w:val="left" w:pos="993"/>
              </w:tabs>
              <w:spacing w:after="0" w:line="360" w:lineRule="auto"/>
              <w:jc w:val="center"/>
              <w:rPr>
                <w:rFonts w:hint="eastAsia" w:ascii="楷体" w:hAnsi="楷体" w:eastAsia="楷体"/>
                <w:sz w:val="24"/>
                <w:szCs w:val="24"/>
                <w:lang w:eastAsia="zh-CN"/>
              </w:rPr>
            </w:pPr>
          </w:p>
        </w:tc>
        <w:tc>
          <w:tcPr>
            <w:tcW w:w="7371" w:type="dxa"/>
            <w:tcBorders>
              <w:right w:val="single" w:color="auto" w:sz="4" w:space="0"/>
            </w:tcBorders>
            <w:noWrap w:val="0"/>
            <w:vAlign w:val="top"/>
          </w:tcPr>
          <w:p>
            <w:pPr>
              <w:widowControl w:val="0"/>
              <w:tabs>
                <w:tab w:val="left" w:pos="709"/>
                <w:tab w:val="left" w:pos="993"/>
              </w:tabs>
              <w:spacing w:after="0" w:line="360" w:lineRule="auto"/>
              <w:jc w:val="both"/>
              <w:rPr>
                <w:rFonts w:ascii="楷体" w:hAnsi="楷体" w:eastAsia="楷体"/>
                <w:sz w:val="24"/>
                <w:szCs w:val="24"/>
                <w:lang w:eastAsia="zh-CN"/>
              </w:rPr>
            </w:pPr>
            <w:r>
              <w:rPr>
                <w:rFonts w:hint="eastAsia" w:ascii="SimHei" w:hAnsi="SimHei" w:eastAsia="黑体"/>
                <w:sz w:val="24"/>
                <w:szCs w:val="24"/>
                <w:lang w:eastAsia="zh-CN"/>
              </w:rPr>
              <w:t>经相关领导审批适岗一个月通过后可晋升为专员，按专员的工资标准和考核任务执行。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jc w:val="center"/>
        </w:trPr>
        <w:tc>
          <w:tcPr>
            <w:tcW w:w="1242" w:type="dxa"/>
            <w:vMerge w:val="restart"/>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专员</w:t>
            </w:r>
          </w:p>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w:t>
            </w:r>
          </w:p>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主管</w:t>
            </w:r>
          </w:p>
        </w:tc>
        <w:tc>
          <w:tcPr>
            <w:tcW w:w="7371" w:type="dxa"/>
            <w:tcBorders>
              <w:right w:val="single" w:color="auto" w:sz="4" w:space="0"/>
            </w:tcBorders>
            <w:noWrap w:val="0"/>
            <w:vAlign w:val="top"/>
          </w:tcPr>
          <w:p>
            <w:pPr>
              <w:widowControl w:val="0"/>
              <w:tabs>
                <w:tab w:val="left" w:pos="709"/>
                <w:tab w:val="left" w:pos="993"/>
              </w:tabs>
              <w:spacing w:after="0" w:line="360" w:lineRule="auto"/>
              <w:jc w:val="both"/>
              <w:rPr>
                <w:rFonts w:ascii="楷体" w:hAnsi="楷体" w:eastAsia="楷体"/>
                <w:sz w:val="24"/>
                <w:szCs w:val="24"/>
                <w:lang w:eastAsia="zh-CN"/>
              </w:rPr>
            </w:pPr>
            <w:r>
              <w:rPr>
                <w:rFonts w:hint="eastAsia" w:ascii="SimHei" w:hAnsi="SimHei" w:eastAsia="黑体"/>
                <w:sz w:val="24"/>
                <w:szCs w:val="24"/>
                <w:lang w:eastAsia="zh-CN"/>
              </w:rPr>
              <w:t>连续六个月个人绩效考核达到90分及以上者。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jc w:val="center"/>
        </w:trPr>
        <w:tc>
          <w:tcPr>
            <w:tcW w:w="1242" w:type="dxa"/>
            <w:vMerge w:val="continue"/>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p>
        </w:tc>
        <w:tc>
          <w:tcPr>
            <w:tcW w:w="7371" w:type="dxa"/>
            <w:tcBorders>
              <w:right w:val="single" w:color="auto" w:sz="4" w:space="0"/>
            </w:tcBorders>
            <w:noWrap w:val="0"/>
            <w:vAlign w:val="top"/>
          </w:tcPr>
          <w:p>
            <w:pPr>
              <w:widowControl w:val="0"/>
              <w:tabs>
                <w:tab w:val="left" w:pos="709"/>
                <w:tab w:val="left" w:pos="993"/>
              </w:tabs>
              <w:spacing w:after="0" w:line="360" w:lineRule="auto"/>
              <w:jc w:val="both"/>
              <w:rPr>
                <w:rFonts w:ascii="楷体" w:hAnsi="楷体" w:eastAsia="楷体"/>
                <w:sz w:val="24"/>
                <w:szCs w:val="24"/>
                <w:lang w:eastAsia="zh-CN"/>
              </w:rPr>
            </w:pPr>
            <w:r>
              <w:rPr>
                <w:rFonts w:hint="eastAsia" w:ascii="SimHei" w:hAnsi="SimHei" w:eastAsia="黑体"/>
                <w:sz w:val="24"/>
                <w:szCs w:val="24"/>
                <w:lang w:eastAsia="zh-CN"/>
              </w:rPr>
              <w:t>行为态度指标考核月平均在9分及以上。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jc w:val="center"/>
        </w:trPr>
        <w:tc>
          <w:tcPr>
            <w:tcW w:w="1242" w:type="dxa"/>
            <w:vMerge w:val="continue"/>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p>
        </w:tc>
        <w:tc>
          <w:tcPr>
            <w:tcW w:w="7371" w:type="dxa"/>
            <w:tcBorders>
              <w:right w:val="single" w:color="auto" w:sz="4" w:space="0"/>
            </w:tcBorders>
            <w:noWrap w:val="0"/>
            <w:vAlign w:val="top"/>
          </w:tcPr>
          <w:p>
            <w:pPr>
              <w:widowControl w:val="0"/>
              <w:tabs>
                <w:tab w:val="left" w:pos="709"/>
                <w:tab w:val="left" w:pos="993"/>
              </w:tabs>
              <w:spacing w:after="0" w:line="360" w:lineRule="auto"/>
              <w:jc w:val="both"/>
              <w:rPr>
                <w:rFonts w:ascii="楷体" w:hAnsi="楷体" w:eastAsia="楷体"/>
                <w:sz w:val="24"/>
                <w:szCs w:val="24"/>
                <w:lang w:eastAsia="zh-CN"/>
              </w:rPr>
            </w:pPr>
            <w:r>
              <w:rPr>
                <w:rFonts w:hint="eastAsia" w:ascii="SimHei" w:hAnsi="SimHei" w:eastAsia="黑体"/>
                <w:sz w:val="24"/>
                <w:szCs w:val="24"/>
                <w:lang w:eastAsia="zh-CN"/>
              </w:rPr>
              <w:t>工作能力达到主管的岗位要求。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jc w:val="center"/>
        </w:trPr>
        <w:tc>
          <w:tcPr>
            <w:tcW w:w="1242" w:type="dxa"/>
            <w:vMerge w:val="continue"/>
            <w:tcBorders>
              <w:bottom w:val="single" w:color="auto" w:sz="4" w:space="0"/>
            </w:tcBorders>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p>
        </w:tc>
        <w:tc>
          <w:tcPr>
            <w:tcW w:w="7371" w:type="dxa"/>
            <w:tcBorders>
              <w:right w:val="single" w:color="auto" w:sz="4" w:space="0"/>
            </w:tcBorders>
            <w:noWrap w:val="0"/>
            <w:vAlign w:val="top"/>
          </w:tcPr>
          <w:p>
            <w:pPr>
              <w:widowControl w:val="0"/>
              <w:tabs>
                <w:tab w:val="left" w:pos="709"/>
                <w:tab w:val="left" w:pos="993"/>
              </w:tabs>
              <w:spacing w:after="0" w:line="360" w:lineRule="auto"/>
              <w:jc w:val="both"/>
              <w:rPr>
                <w:rFonts w:ascii="楷体" w:hAnsi="楷体" w:eastAsia="楷体"/>
                <w:sz w:val="24"/>
                <w:szCs w:val="24"/>
                <w:lang w:eastAsia="zh-CN"/>
              </w:rPr>
            </w:pPr>
            <w:r>
              <w:rPr>
                <w:rFonts w:hint="eastAsia" w:ascii="SimHei" w:hAnsi="SimHei" w:eastAsia="黑体"/>
                <w:sz w:val="24"/>
                <w:szCs w:val="24"/>
                <w:lang w:eastAsia="zh-CN"/>
              </w:rPr>
              <w:t>经相关领导审批适岗二个月通过后可晋升为主管，按主管的工资标准和考核任务执行。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jc w:val="center"/>
        </w:trPr>
        <w:tc>
          <w:tcPr>
            <w:tcW w:w="1242" w:type="dxa"/>
            <w:vMerge w:val="restart"/>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主管</w:t>
            </w:r>
          </w:p>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w:t>
            </w:r>
          </w:p>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部门经理</w:t>
            </w:r>
          </w:p>
        </w:tc>
        <w:tc>
          <w:tcPr>
            <w:tcW w:w="7371" w:type="dxa"/>
            <w:tcBorders>
              <w:right w:val="single" w:color="auto" w:sz="4" w:space="0"/>
            </w:tcBorders>
            <w:noWrap w:val="0"/>
            <w:vAlign w:val="top"/>
          </w:tcPr>
          <w:p>
            <w:pPr>
              <w:widowControl w:val="0"/>
              <w:tabs>
                <w:tab w:val="left" w:pos="709"/>
                <w:tab w:val="left" w:pos="993"/>
              </w:tabs>
              <w:spacing w:after="0" w:line="360" w:lineRule="auto"/>
              <w:jc w:val="both"/>
              <w:rPr>
                <w:rFonts w:ascii="楷体" w:hAnsi="楷体" w:eastAsia="楷体"/>
                <w:sz w:val="24"/>
                <w:szCs w:val="24"/>
                <w:lang w:eastAsia="zh-CN"/>
              </w:rPr>
            </w:pPr>
            <w:r>
              <w:rPr>
                <w:rFonts w:hint="eastAsia" w:ascii="SimHei" w:hAnsi="SimHei" w:eastAsia="黑体"/>
                <w:sz w:val="24"/>
                <w:szCs w:val="24"/>
                <w:lang w:eastAsia="zh-CN"/>
              </w:rPr>
              <w:t>连续一年个人绩效考核达到90分及以上。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jc w:val="center"/>
        </w:trPr>
        <w:tc>
          <w:tcPr>
            <w:tcW w:w="1242" w:type="dxa"/>
            <w:vMerge w:val="continue"/>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p>
        </w:tc>
        <w:tc>
          <w:tcPr>
            <w:tcW w:w="7371" w:type="dxa"/>
            <w:tcBorders>
              <w:right w:val="single" w:color="auto" w:sz="4" w:space="0"/>
            </w:tcBorders>
            <w:noWrap w:val="0"/>
            <w:vAlign w:val="top"/>
          </w:tcPr>
          <w:p>
            <w:pPr>
              <w:widowControl w:val="0"/>
              <w:tabs>
                <w:tab w:val="left" w:pos="709"/>
                <w:tab w:val="left" w:pos="993"/>
              </w:tabs>
              <w:spacing w:after="0" w:line="360" w:lineRule="auto"/>
              <w:jc w:val="both"/>
              <w:rPr>
                <w:rFonts w:ascii="楷体" w:hAnsi="楷体" w:eastAsia="楷体"/>
                <w:sz w:val="24"/>
                <w:szCs w:val="24"/>
                <w:lang w:eastAsia="zh-CN"/>
              </w:rPr>
            </w:pPr>
            <w:r>
              <w:rPr>
                <w:rFonts w:hint="eastAsia" w:ascii="SimHei" w:hAnsi="SimHei" w:eastAsia="黑体"/>
                <w:sz w:val="24"/>
                <w:szCs w:val="24"/>
                <w:lang w:eastAsia="zh-CN"/>
              </w:rPr>
              <w:t>行为态度指标考核月平均在9分及以上。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jc w:val="center"/>
        </w:trPr>
        <w:tc>
          <w:tcPr>
            <w:tcW w:w="1242" w:type="dxa"/>
            <w:vMerge w:val="continue"/>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p>
        </w:tc>
        <w:tc>
          <w:tcPr>
            <w:tcW w:w="7371" w:type="dxa"/>
            <w:tcBorders>
              <w:right w:val="single" w:color="auto" w:sz="4" w:space="0"/>
            </w:tcBorders>
            <w:noWrap w:val="0"/>
            <w:vAlign w:val="top"/>
          </w:tcPr>
          <w:p>
            <w:pPr>
              <w:widowControl w:val="0"/>
              <w:tabs>
                <w:tab w:val="left" w:pos="709"/>
                <w:tab w:val="left" w:pos="993"/>
              </w:tabs>
              <w:spacing w:after="0" w:line="360" w:lineRule="auto"/>
              <w:jc w:val="both"/>
              <w:rPr>
                <w:rFonts w:ascii="楷体" w:hAnsi="楷体" w:eastAsia="楷体"/>
                <w:sz w:val="24"/>
                <w:szCs w:val="24"/>
                <w:lang w:eastAsia="zh-CN"/>
              </w:rPr>
            </w:pPr>
            <w:r>
              <w:rPr>
                <w:rFonts w:hint="eastAsia" w:ascii="SimHei" w:hAnsi="SimHei" w:eastAsia="黑体"/>
                <w:sz w:val="24"/>
                <w:szCs w:val="24"/>
                <w:lang w:eastAsia="zh-CN"/>
              </w:rPr>
              <w:t>工作能力和管理能力达到部门经理的岗位要求。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jc w:val="center"/>
        </w:trPr>
        <w:tc>
          <w:tcPr>
            <w:tcW w:w="1242" w:type="dxa"/>
            <w:vMerge w:val="continue"/>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p>
        </w:tc>
        <w:tc>
          <w:tcPr>
            <w:tcW w:w="7371" w:type="dxa"/>
            <w:tcBorders>
              <w:right w:val="single" w:color="auto" w:sz="4" w:space="0"/>
            </w:tcBorders>
            <w:noWrap w:val="0"/>
            <w:vAlign w:val="top"/>
          </w:tcPr>
          <w:p>
            <w:pPr>
              <w:widowControl w:val="0"/>
              <w:tabs>
                <w:tab w:val="left" w:pos="709"/>
                <w:tab w:val="left" w:pos="993"/>
              </w:tabs>
              <w:spacing w:after="0" w:line="360" w:lineRule="auto"/>
              <w:jc w:val="both"/>
              <w:rPr>
                <w:rFonts w:ascii="楷体" w:hAnsi="楷体" w:eastAsia="楷体"/>
                <w:sz w:val="24"/>
                <w:szCs w:val="24"/>
                <w:lang w:eastAsia="zh-CN"/>
              </w:rPr>
            </w:pPr>
            <w:r>
              <w:rPr>
                <w:rFonts w:hint="eastAsia" w:ascii="SimHei" w:hAnsi="SimHei" w:eastAsia="黑体"/>
                <w:sz w:val="24"/>
                <w:szCs w:val="24"/>
                <w:lang w:eastAsia="zh-CN"/>
              </w:rPr>
              <w:t>经相关领导审批适岗二个月通过后可晋升为部门经理，按部门经理的工资标准和考核任务执行。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jc w:val="center"/>
        </w:trPr>
        <w:tc>
          <w:tcPr>
            <w:tcW w:w="1242" w:type="dxa"/>
            <w:vMerge w:val="restart"/>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部门经理</w:t>
            </w:r>
          </w:p>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w:t>
            </w:r>
          </w:p>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中心总监</w:t>
            </w:r>
          </w:p>
        </w:tc>
        <w:tc>
          <w:tcPr>
            <w:tcW w:w="7371" w:type="dxa"/>
            <w:tcBorders>
              <w:right w:val="single" w:color="auto" w:sz="4" w:space="0"/>
            </w:tcBorders>
            <w:noWrap w:val="0"/>
            <w:vAlign w:val="top"/>
          </w:tcPr>
          <w:p>
            <w:pPr>
              <w:widowControl w:val="0"/>
              <w:tabs>
                <w:tab w:val="left" w:pos="709"/>
                <w:tab w:val="left" w:pos="993"/>
              </w:tabs>
              <w:spacing w:after="0" w:line="360" w:lineRule="auto"/>
              <w:jc w:val="both"/>
              <w:rPr>
                <w:rFonts w:ascii="楷体" w:hAnsi="楷体" w:eastAsia="楷体"/>
                <w:sz w:val="24"/>
                <w:szCs w:val="24"/>
                <w:lang w:eastAsia="zh-CN"/>
              </w:rPr>
            </w:pPr>
            <w:r>
              <w:rPr>
                <w:rFonts w:hint="eastAsia" w:ascii="SimHei" w:hAnsi="SimHei" w:eastAsia="黑体"/>
                <w:sz w:val="24"/>
                <w:szCs w:val="24"/>
                <w:lang w:eastAsia="zh-CN"/>
              </w:rPr>
              <w:t>连续二年个人绩效考核达到90分及以上。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jc w:val="center"/>
        </w:trPr>
        <w:tc>
          <w:tcPr>
            <w:tcW w:w="1242" w:type="dxa"/>
            <w:vMerge w:val="continue"/>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p>
        </w:tc>
        <w:tc>
          <w:tcPr>
            <w:tcW w:w="7371" w:type="dxa"/>
            <w:tcBorders>
              <w:right w:val="single" w:color="auto" w:sz="4" w:space="0"/>
            </w:tcBorders>
            <w:noWrap w:val="0"/>
            <w:vAlign w:val="top"/>
          </w:tcPr>
          <w:p>
            <w:pPr>
              <w:widowControl w:val="0"/>
              <w:tabs>
                <w:tab w:val="left" w:pos="709"/>
                <w:tab w:val="left" w:pos="993"/>
              </w:tabs>
              <w:spacing w:after="0" w:line="360" w:lineRule="auto"/>
              <w:jc w:val="both"/>
              <w:rPr>
                <w:rFonts w:ascii="楷体" w:hAnsi="楷体" w:eastAsia="楷体"/>
                <w:sz w:val="24"/>
                <w:szCs w:val="24"/>
                <w:lang w:eastAsia="zh-CN"/>
              </w:rPr>
            </w:pPr>
            <w:r>
              <w:rPr>
                <w:rFonts w:hint="eastAsia" w:ascii="SimHei" w:hAnsi="SimHei" w:eastAsia="黑体"/>
                <w:sz w:val="24"/>
                <w:szCs w:val="24"/>
                <w:lang w:eastAsia="zh-CN"/>
              </w:rPr>
              <w:t>行为态度指标考核月平均在9分及以上。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323" w:hRule="atLeast"/>
          <w:jc w:val="center"/>
        </w:trPr>
        <w:tc>
          <w:tcPr>
            <w:tcW w:w="1242" w:type="dxa"/>
            <w:vMerge w:val="continue"/>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p>
        </w:tc>
        <w:tc>
          <w:tcPr>
            <w:tcW w:w="7371" w:type="dxa"/>
            <w:tcBorders>
              <w:right w:val="single" w:color="auto" w:sz="4" w:space="0"/>
            </w:tcBorders>
            <w:noWrap w:val="0"/>
            <w:vAlign w:val="top"/>
          </w:tcPr>
          <w:p>
            <w:pPr>
              <w:widowControl w:val="0"/>
              <w:tabs>
                <w:tab w:val="left" w:pos="709"/>
                <w:tab w:val="left" w:pos="993"/>
              </w:tabs>
              <w:spacing w:after="0" w:line="360" w:lineRule="auto"/>
              <w:jc w:val="both"/>
              <w:rPr>
                <w:rFonts w:ascii="楷体" w:hAnsi="楷体" w:eastAsia="楷体"/>
                <w:sz w:val="24"/>
                <w:szCs w:val="24"/>
                <w:lang w:eastAsia="zh-CN"/>
              </w:rPr>
            </w:pPr>
            <w:r>
              <w:rPr>
                <w:rFonts w:hint="eastAsia" w:ascii="SimHei" w:hAnsi="SimHei" w:eastAsia="黑体"/>
                <w:sz w:val="24"/>
                <w:szCs w:val="24"/>
                <w:lang w:eastAsia="zh-CN"/>
              </w:rPr>
              <w:t>工作能力和管理能力达到中心总监的岗位要求。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723" w:hRule="atLeast"/>
          <w:jc w:val="center"/>
        </w:trPr>
        <w:tc>
          <w:tcPr>
            <w:tcW w:w="1242" w:type="dxa"/>
            <w:vMerge w:val="continue"/>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p>
        </w:tc>
        <w:tc>
          <w:tcPr>
            <w:tcW w:w="7371" w:type="dxa"/>
            <w:tcBorders>
              <w:right w:val="single" w:color="auto" w:sz="4" w:space="0"/>
            </w:tcBorders>
            <w:noWrap w:val="0"/>
            <w:vAlign w:val="top"/>
          </w:tcPr>
          <w:p>
            <w:pPr>
              <w:widowControl w:val="0"/>
              <w:tabs>
                <w:tab w:val="left" w:pos="709"/>
                <w:tab w:val="left" w:pos="993"/>
              </w:tabs>
              <w:spacing w:after="0" w:line="360" w:lineRule="auto"/>
              <w:jc w:val="both"/>
              <w:rPr>
                <w:rFonts w:ascii="楷体" w:hAnsi="楷体" w:eastAsia="楷体"/>
                <w:sz w:val="24"/>
                <w:szCs w:val="24"/>
                <w:lang w:eastAsia="zh-CN"/>
              </w:rPr>
            </w:pPr>
            <w:r>
              <w:rPr>
                <w:rFonts w:hint="eastAsia" w:ascii="SimHei" w:hAnsi="SimHei" w:eastAsia="黑体"/>
                <w:sz w:val="24"/>
                <w:szCs w:val="24"/>
                <w:lang w:eastAsia="zh-CN"/>
              </w:rPr>
              <w:t>经相关领导审批适岗二个月通过后可晋升为中心总监，按中心总监的工资标准和考核任务执行。</w:t>
            </w:r>
          </w:p>
        </w:tc>
      </w:tr>
    </w:tbl>
    <w:p>
      <w:pPr>
        <w:pStyle w:val="3"/>
        <w:tabs>
          <w:tab w:val="left" w:pos="709"/>
          <w:tab w:val="left" w:pos="993"/>
        </w:tabs>
        <w:spacing w:before="0" w:after="0" w:line="360" w:lineRule="auto"/>
        <w:ind w:left="0" w:firstLine="482" w:firstLineChars="200"/>
        <w:jc w:val="both"/>
        <w:rPr>
          <w:rFonts w:hint="eastAsia" w:ascii="楷体" w:hAnsi="楷体" w:eastAsia="楷体"/>
          <w:sz w:val="24"/>
          <w:szCs w:val="24"/>
        </w:rPr>
      </w:pPr>
      <w:bookmarkStart w:id="30" w:name="_Toc362801081"/>
      <w:r>
        <w:rPr>
          <w:rFonts w:hint="eastAsia" w:ascii="SimHei" w:hAnsi="SimHei" w:eastAsia="黑体"/>
          <w:sz w:val="24"/>
          <w:szCs w:val="24"/>
        </w:rPr>
        <w:t>职能岗位月工资标准</w:t>
      </w:r>
      <w:bookmarkEnd w:id="30"/>
    </w:p>
    <w:tbl>
      <w:tblPr>
        <w:tblStyle w:val="27"/>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10"/>
        <w:gridCol w:w="850"/>
        <w:gridCol w:w="1276"/>
        <w:gridCol w:w="1825"/>
        <w:gridCol w:w="1134"/>
        <w:gridCol w:w="1134"/>
        <w:gridCol w:w="992"/>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jc w:val="center"/>
        </w:trPr>
        <w:tc>
          <w:tcPr>
            <w:tcW w:w="1260" w:type="dxa"/>
            <w:gridSpan w:val="2"/>
            <w:vMerge w:val="restart"/>
            <w:tcBorders>
              <w:right w:val="single" w:color="auto" w:sz="4" w:space="0"/>
            </w:tcBorders>
            <w:noWrap w:val="0"/>
            <w:vAlign w:val="top"/>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部门</w:t>
            </w:r>
          </w:p>
        </w:tc>
        <w:tc>
          <w:tcPr>
            <w:tcW w:w="1276" w:type="dxa"/>
            <w:vMerge w:val="restart"/>
            <w:tcBorders>
              <w:left w:val="single" w:color="auto" w:sz="4" w:space="0"/>
            </w:tcBorders>
            <w:noWrap w:val="0"/>
            <w:vAlign w:val="top"/>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级别</w:t>
            </w:r>
          </w:p>
        </w:tc>
        <w:tc>
          <w:tcPr>
            <w:tcW w:w="1825" w:type="dxa"/>
            <w:vMerge w:val="restart"/>
            <w:tcBorders>
              <w:right w:val="single" w:color="auto" w:sz="4" w:space="0"/>
            </w:tcBorders>
            <w:noWrap w:val="0"/>
            <w:vAlign w:val="top"/>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适用岗位</w:t>
            </w:r>
          </w:p>
        </w:tc>
        <w:tc>
          <w:tcPr>
            <w:tcW w:w="4111" w:type="dxa"/>
            <w:gridSpan w:val="4"/>
            <w:tcBorders>
              <w:left w:val="single" w:color="auto" w:sz="4" w:space="0"/>
            </w:tcBorders>
            <w:noWrap w:val="0"/>
            <w:vAlign w:val="top"/>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月工资标准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jc w:val="center"/>
        </w:trPr>
        <w:tc>
          <w:tcPr>
            <w:tcW w:w="1260" w:type="dxa"/>
            <w:gridSpan w:val="2"/>
            <w:vMerge w:val="continue"/>
            <w:tcBorders>
              <w:bottom w:val="single" w:color="auto" w:sz="4" w:space="0"/>
              <w:right w:val="single" w:color="auto" w:sz="4" w:space="0"/>
            </w:tcBorders>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p>
        </w:tc>
        <w:tc>
          <w:tcPr>
            <w:tcW w:w="1276" w:type="dxa"/>
            <w:vMerge w:val="continue"/>
            <w:tcBorders>
              <w:left w:val="single" w:color="auto" w:sz="4" w:space="0"/>
              <w:bottom w:val="single" w:color="auto" w:sz="4" w:space="0"/>
            </w:tcBorders>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p>
        </w:tc>
        <w:tc>
          <w:tcPr>
            <w:tcW w:w="1825" w:type="dxa"/>
            <w:vMerge w:val="continue"/>
            <w:tcBorders>
              <w:right w:val="single" w:color="auto" w:sz="4" w:space="0"/>
            </w:tcBorders>
            <w:noWrap w:val="0"/>
            <w:vAlign w:val="top"/>
          </w:tcPr>
          <w:p>
            <w:pPr>
              <w:widowControl w:val="0"/>
              <w:tabs>
                <w:tab w:val="left" w:pos="709"/>
                <w:tab w:val="left" w:pos="993"/>
              </w:tabs>
              <w:spacing w:after="0" w:line="360" w:lineRule="auto"/>
              <w:jc w:val="center"/>
              <w:rPr>
                <w:rFonts w:ascii="楷体" w:hAnsi="楷体" w:eastAsia="楷体"/>
                <w:sz w:val="24"/>
                <w:szCs w:val="24"/>
                <w:lang w:eastAsia="zh-CN"/>
              </w:rPr>
            </w:pPr>
          </w:p>
        </w:tc>
        <w:tc>
          <w:tcPr>
            <w:tcW w:w="1134" w:type="dxa"/>
            <w:tcBorders>
              <w:left w:val="single" w:color="auto" w:sz="4" w:space="0"/>
            </w:tcBorders>
            <w:noWrap w:val="0"/>
            <w:vAlign w:val="top"/>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最低标准</w:t>
            </w:r>
          </w:p>
        </w:tc>
        <w:tc>
          <w:tcPr>
            <w:tcW w:w="1134" w:type="dxa"/>
            <w:tcBorders>
              <w:right w:val="single" w:color="auto" w:sz="4" w:space="0"/>
            </w:tcBorders>
            <w:noWrap w:val="0"/>
            <w:vAlign w:val="top"/>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最高标准</w:t>
            </w:r>
          </w:p>
        </w:tc>
        <w:tc>
          <w:tcPr>
            <w:tcW w:w="992" w:type="dxa"/>
            <w:tcBorders>
              <w:left w:val="single" w:color="auto" w:sz="4" w:space="0"/>
              <w:right w:val="single" w:color="auto" w:sz="4" w:space="0"/>
            </w:tcBorders>
            <w:noWrap w:val="0"/>
            <w:vAlign w:val="top"/>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级差</w:t>
            </w:r>
          </w:p>
        </w:tc>
        <w:tc>
          <w:tcPr>
            <w:tcW w:w="851" w:type="dxa"/>
            <w:tcBorders>
              <w:left w:val="single" w:color="auto" w:sz="4" w:space="0"/>
            </w:tcBorders>
            <w:noWrap w:val="0"/>
            <w:vAlign w:val="top"/>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级数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jc w:val="center"/>
        </w:trPr>
        <w:tc>
          <w:tcPr>
            <w:tcW w:w="410" w:type="dxa"/>
            <w:vMerge w:val="restart"/>
            <w:tcBorders>
              <w:top w:val="single" w:color="auto" w:sz="4" w:space="0"/>
            </w:tcBorders>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运营中心</w:t>
            </w:r>
          </w:p>
        </w:tc>
        <w:tc>
          <w:tcPr>
            <w:tcW w:w="850" w:type="dxa"/>
            <w:vMerge w:val="restart"/>
            <w:tcBorders>
              <w:top w:val="single" w:color="auto" w:sz="4" w:space="0"/>
              <w:right w:val="single" w:color="auto" w:sz="4" w:space="0"/>
            </w:tcBorders>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人事行政部</w:t>
            </w:r>
          </w:p>
        </w:tc>
        <w:tc>
          <w:tcPr>
            <w:tcW w:w="1276" w:type="dxa"/>
            <w:tcBorders>
              <w:top w:val="single" w:color="auto" w:sz="4" w:space="0"/>
              <w:left w:val="single" w:color="auto" w:sz="4" w:space="0"/>
              <w:bottom w:val="single" w:color="auto" w:sz="4" w:space="0"/>
            </w:tcBorders>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助理</w:t>
            </w:r>
          </w:p>
        </w:tc>
        <w:tc>
          <w:tcPr>
            <w:tcW w:w="1825" w:type="dxa"/>
            <w:tcBorders>
              <w:right w:val="single" w:color="auto" w:sz="4" w:space="0"/>
            </w:tcBorders>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前台</w:t>
            </w:r>
          </w:p>
        </w:tc>
        <w:tc>
          <w:tcPr>
            <w:tcW w:w="1134" w:type="dxa"/>
            <w:tcBorders>
              <w:left w:val="single" w:color="auto" w:sz="4" w:space="0"/>
            </w:tcBorders>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3000</w:t>
            </w:r>
          </w:p>
        </w:tc>
        <w:tc>
          <w:tcPr>
            <w:tcW w:w="1134" w:type="dxa"/>
            <w:tcBorders>
              <w:right w:val="single" w:color="auto" w:sz="4" w:space="0"/>
            </w:tcBorders>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3500</w:t>
            </w:r>
          </w:p>
        </w:tc>
        <w:tc>
          <w:tcPr>
            <w:tcW w:w="992" w:type="dxa"/>
            <w:tcBorders>
              <w:left w:val="single" w:color="auto" w:sz="4" w:space="0"/>
              <w:right w:val="single" w:color="auto" w:sz="4" w:space="0"/>
            </w:tcBorders>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100</w:t>
            </w:r>
          </w:p>
        </w:tc>
        <w:tc>
          <w:tcPr>
            <w:tcW w:w="851" w:type="dxa"/>
            <w:tcBorders>
              <w:left w:val="single" w:color="auto" w:sz="4" w:space="0"/>
            </w:tcBorders>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jc w:val="center"/>
        </w:trPr>
        <w:tc>
          <w:tcPr>
            <w:tcW w:w="410" w:type="dxa"/>
            <w:vMerge w:val="continue"/>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p>
        </w:tc>
        <w:tc>
          <w:tcPr>
            <w:tcW w:w="850" w:type="dxa"/>
            <w:vMerge w:val="continue"/>
            <w:tcBorders>
              <w:right w:val="single" w:color="auto" w:sz="4" w:space="0"/>
            </w:tcBorders>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p>
        </w:tc>
        <w:tc>
          <w:tcPr>
            <w:tcW w:w="1276" w:type="dxa"/>
            <w:tcBorders>
              <w:top w:val="single" w:color="auto" w:sz="4" w:space="0"/>
              <w:left w:val="single" w:color="auto" w:sz="4" w:space="0"/>
              <w:bottom w:val="single" w:color="auto" w:sz="4" w:space="0"/>
            </w:tcBorders>
            <w:noWrap w:val="0"/>
            <w:vAlign w:val="center"/>
          </w:tcPr>
          <w:p>
            <w:pPr>
              <w:widowControl w:val="0"/>
              <w:tabs>
                <w:tab w:val="left" w:pos="709"/>
                <w:tab w:val="left" w:pos="993"/>
              </w:tabs>
              <w:spacing w:after="0" w:line="360" w:lineRule="auto"/>
              <w:jc w:val="center"/>
              <w:rPr>
                <w:rFonts w:hint="eastAsia" w:ascii="楷体" w:hAnsi="楷体" w:eastAsia="楷体"/>
                <w:sz w:val="24"/>
                <w:szCs w:val="24"/>
                <w:lang w:eastAsia="zh-CN"/>
              </w:rPr>
            </w:pPr>
            <w:r>
              <w:rPr>
                <w:rFonts w:hint="eastAsia" w:ascii="SimHei" w:hAnsi="SimHei" w:eastAsia="黑体"/>
                <w:sz w:val="24"/>
                <w:szCs w:val="24"/>
                <w:lang w:eastAsia="zh-CN"/>
              </w:rPr>
              <w:t>专员</w:t>
            </w:r>
          </w:p>
        </w:tc>
        <w:tc>
          <w:tcPr>
            <w:tcW w:w="1825" w:type="dxa"/>
            <w:tcBorders>
              <w:right w:val="single" w:color="auto" w:sz="4" w:space="0"/>
            </w:tcBorders>
            <w:noWrap w:val="0"/>
            <w:vAlign w:val="center"/>
          </w:tcPr>
          <w:p>
            <w:pPr>
              <w:widowControl w:val="0"/>
              <w:tabs>
                <w:tab w:val="left" w:pos="709"/>
                <w:tab w:val="left" w:pos="993"/>
              </w:tabs>
              <w:spacing w:after="0" w:line="360" w:lineRule="auto"/>
              <w:jc w:val="center"/>
              <w:rPr>
                <w:rFonts w:hint="eastAsia" w:ascii="楷体" w:hAnsi="楷体" w:eastAsia="楷体"/>
                <w:sz w:val="24"/>
                <w:szCs w:val="24"/>
                <w:lang w:eastAsia="zh-CN"/>
              </w:rPr>
            </w:pPr>
            <w:r>
              <w:rPr>
                <w:rFonts w:hint="eastAsia" w:ascii="SimHei" w:hAnsi="SimHei" w:eastAsia="黑体"/>
                <w:sz w:val="24"/>
                <w:szCs w:val="24"/>
                <w:lang w:eastAsia="zh-CN"/>
              </w:rPr>
              <w:t>人事/招聘/行政</w:t>
            </w:r>
          </w:p>
        </w:tc>
        <w:tc>
          <w:tcPr>
            <w:tcW w:w="1134" w:type="dxa"/>
            <w:tcBorders>
              <w:left w:val="single" w:color="auto" w:sz="4" w:space="0"/>
            </w:tcBorders>
            <w:noWrap w:val="0"/>
            <w:vAlign w:val="center"/>
          </w:tcPr>
          <w:p>
            <w:pPr>
              <w:widowControl w:val="0"/>
              <w:tabs>
                <w:tab w:val="left" w:pos="709"/>
                <w:tab w:val="left" w:pos="993"/>
              </w:tabs>
              <w:spacing w:after="0" w:line="360" w:lineRule="auto"/>
              <w:jc w:val="center"/>
              <w:rPr>
                <w:rFonts w:hint="eastAsia" w:ascii="楷体" w:hAnsi="楷体" w:eastAsia="楷体"/>
                <w:sz w:val="24"/>
                <w:szCs w:val="24"/>
                <w:lang w:eastAsia="zh-CN"/>
              </w:rPr>
            </w:pPr>
            <w:r>
              <w:rPr>
                <w:rFonts w:hint="eastAsia" w:ascii="SimHei" w:hAnsi="SimHei" w:eastAsia="黑体"/>
                <w:sz w:val="24"/>
                <w:szCs w:val="24"/>
                <w:lang w:eastAsia="zh-CN"/>
              </w:rPr>
              <w:t>3500</w:t>
            </w:r>
          </w:p>
        </w:tc>
        <w:tc>
          <w:tcPr>
            <w:tcW w:w="1134" w:type="dxa"/>
            <w:tcBorders>
              <w:right w:val="single" w:color="auto" w:sz="4" w:space="0"/>
            </w:tcBorders>
            <w:noWrap w:val="0"/>
            <w:vAlign w:val="center"/>
          </w:tcPr>
          <w:p>
            <w:pPr>
              <w:widowControl w:val="0"/>
              <w:tabs>
                <w:tab w:val="left" w:pos="709"/>
                <w:tab w:val="left" w:pos="993"/>
              </w:tabs>
              <w:spacing w:after="0" w:line="360" w:lineRule="auto"/>
              <w:jc w:val="center"/>
              <w:rPr>
                <w:rFonts w:hint="eastAsia" w:ascii="楷体" w:hAnsi="楷体" w:eastAsia="楷体"/>
                <w:sz w:val="24"/>
                <w:szCs w:val="24"/>
                <w:lang w:eastAsia="zh-CN"/>
              </w:rPr>
            </w:pPr>
            <w:r>
              <w:rPr>
                <w:rFonts w:hint="eastAsia" w:ascii="SimHei" w:hAnsi="SimHei" w:eastAsia="黑体"/>
                <w:sz w:val="24"/>
                <w:szCs w:val="24"/>
                <w:lang w:eastAsia="zh-CN"/>
              </w:rPr>
              <w:t>6000</w:t>
            </w:r>
          </w:p>
        </w:tc>
        <w:tc>
          <w:tcPr>
            <w:tcW w:w="992" w:type="dxa"/>
            <w:tcBorders>
              <w:left w:val="single" w:color="auto" w:sz="4" w:space="0"/>
              <w:right w:val="single" w:color="auto" w:sz="4" w:space="0"/>
            </w:tcBorders>
            <w:noWrap w:val="0"/>
            <w:vAlign w:val="center"/>
          </w:tcPr>
          <w:p>
            <w:pPr>
              <w:widowControl w:val="0"/>
              <w:tabs>
                <w:tab w:val="left" w:pos="709"/>
                <w:tab w:val="left" w:pos="993"/>
              </w:tabs>
              <w:spacing w:after="0" w:line="360" w:lineRule="auto"/>
              <w:jc w:val="center"/>
              <w:rPr>
                <w:rFonts w:hint="eastAsia" w:ascii="楷体" w:hAnsi="楷体" w:eastAsia="楷体"/>
                <w:sz w:val="24"/>
                <w:szCs w:val="24"/>
                <w:lang w:eastAsia="zh-CN"/>
              </w:rPr>
            </w:pPr>
            <w:r>
              <w:rPr>
                <w:rFonts w:hint="eastAsia" w:ascii="SimHei" w:hAnsi="SimHei" w:eastAsia="黑体"/>
                <w:sz w:val="24"/>
                <w:szCs w:val="24"/>
                <w:lang w:eastAsia="zh-CN"/>
              </w:rPr>
              <w:t>500</w:t>
            </w:r>
          </w:p>
        </w:tc>
        <w:tc>
          <w:tcPr>
            <w:tcW w:w="851" w:type="dxa"/>
            <w:tcBorders>
              <w:left w:val="single" w:color="auto" w:sz="4" w:space="0"/>
            </w:tcBorders>
            <w:noWrap w:val="0"/>
            <w:vAlign w:val="center"/>
          </w:tcPr>
          <w:p>
            <w:pPr>
              <w:widowControl w:val="0"/>
              <w:tabs>
                <w:tab w:val="left" w:pos="709"/>
                <w:tab w:val="left" w:pos="993"/>
              </w:tabs>
              <w:spacing w:after="0" w:line="360" w:lineRule="auto"/>
              <w:jc w:val="center"/>
              <w:rPr>
                <w:rFonts w:hint="eastAsia" w:ascii="楷体" w:hAnsi="楷体" w:eastAsia="楷体"/>
                <w:sz w:val="24"/>
                <w:szCs w:val="24"/>
                <w:lang w:eastAsia="zh-CN"/>
              </w:rPr>
            </w:pPr>
            <w:r>
              <w:rPr>
                <w:rFonts w:hint="eastAsia" w:ascii="SimHei" w:hAnsi="SimHei" w:eastAsia="黑体"/>
                <w:sz w:val="24"/>
                <w:szCs w:val="24"/>
                <w:lang w:eastAsia="zh-CN"/>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jc w:val="center"/>
        </w:trPr>
        <w:tc>
          <w:tcPr>
            <w:tcW w:w="410" w:type="dxa"/>
            <w:vMerge w:val="continue"/>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p>
        </w:tc>
        <w:tc>
          <w:tcPr>
            <w:tcW w:w="850" w:type="dxa"/>
            <w:vMerge w:val="continue"/>
            <w:tcBorders>
              <w:right w:val="single" w:color="auto" w:sz="4" w:space="0"/>
            </w:tcBorders>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p>
        </w:tc>
        <w:tc>
          <w:tcPr>
            <w:tcW w:w="1276" w:type="dxa"/>
            <w:tcBorders>
              <w:top w:val="single" w:color="auto" w:sz="4" w:space="0"/>
              <w:left w:val="single" w:color="auto" w:sz="4" w:space="0"/>
              <w:bottom w:val="single" w:color="auto" w:sz="4" w:space="0"/>
            </w:tcBorders>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主管</w:t>
            </w:r>
          </w:p>
        </w:tc>
        <w:tc>
          <w:tcPr>
            <w:tcW w:w="1825" w:type="dxa"/>
            <w:tcBorders>
              <w:right w:val="single" w:color="auto" w:sz="4" w:space="0"/>
            </w:tcBorders>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人事/行政主管</w:t>
            </w:r>
          </w:p>
        </w:tc>
        <w:tc>
          <w:tcPr>
            <w:tcW w:w="1134" w:type="dxa"/>
            <w:tcBorders>
              <w:left w:val="single" w:color="auto" w:sz="4" w:space="0"/>
            </w:tcBorders>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4000</w:t>
            </w:r>
          </w:p>
        </w:tc>
        <w:tc>
          <w:tcPr>
            <w:tcW w:w="1134" w:type="dxa"/>
            <w:tcBorders>
              <w:right w:val="single" w:color="auto" w:sz="4" w:space="0"/>
            </w:tcBorders>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6000</w:t>
            </w:r>
          </w:p>
        </w:tc>
        <w:tc>
          <w:tcPr>
            <w:tcW w:w="992" w:type="dxa"/>
            <w:tcBorders>
              <w:left w:val="single" w:color="auto" w:sz="4" w:space="0"/>
              <w:right w:val="single" w:color="auto" w:sz="4" w:space="0"/>
            </w:tcBorders>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500</w:t>
            </w:r>
          </w:p>
        </w:tc>
        <w:tc>
          <w:tcPr>
            <w:tcW w:w="851" w:type="dxa"/>
            <w:tcBorders>
              <w:left w:val="single" w:color="auto" w:sz="4" w:space="0"/>
            </w:tcBorders>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jc w:val="center"/>
        </w:trPr>
        <w:tc>
          <w:tcPr>
            <w:tcW w:w="410" w:type="dxa"/>
            <w:vMerge w:val="continue"/>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p>
        </w:tc>
        <w:tc>
          <w:tcPr>
            <w:tcW w:w="850" w:type="dxa"/>
            <w:vMerge w:val="continue"/>
            <w:tcBorders>
              <w:right w:val="single" w:color="auto" w:sz="4" w:space="0"/>
            </w:tcBorders>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p>
        </w:tc>
        <w:tc>
          <w:tcPr>
            <w:tcW w:w="1276" w:type="dxa"/>
            <w:tcBorders>
              <w:top w:val="single" w:color="auto" w:sz="4" w:space="0"/>
              <w:left w:val="single" w:color="auto" w:sz="4" w:space="0"/>
              <w:bottom w:val="single" w:color="auto" w:sz="4" w:space="0"/>
            </w:tcBorders>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经理</w:t>
            </w:r>
          </w:p>
        </w:tc>
        <w:tc>
          <w:tcPr>
            <w:tcW w:w="1825" w:type="dxa"/>
            <w:tcBorders>
              <w:right w:val="single" w:color="auto" w:sz="4" w:space="0"/>
            </w:tcBorders>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人事行政部经理</w:t>
            </w:r>
          </w:p>
        </w:tc>
        <w:tc>
          <w:tcPr>
            <w:tcW w:w="1134" w:type="dxa"/>
            <w:tcBorders>
              <w:left w:val="single" w:color="auto" w:sz="4" w:space="0"/>
            </w:tcBorders>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6000</w:t>
            </w:r>
          </w:p>
        </w:tc>
        <w:tc>
          <w:tcPr>
            <w:tcW w:w="1134" w:type="dxa"/>
            <w:tcBorders>
              <w:right w:val="single" w:color="auto" w:sz="4" w:space="0"/>
            </w:tcBorders>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10000</w:t>
            </w:r>
          </w:p>
        </w:tc>
        <w:tc>
          <w:tcPr>
            <w:tcW w:w="992" w:type="dxa"/>
            <w:tcBorders>
              <w:left w:val="single" w:color="auto" w:sz="4" w:space="0"/>
              <w:right w:val="single" w:color="auto" w:sz="4" w:space="0"/>
            </w:tcBorders>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1000</w:t>
            </w:r>
          </w:p>
        </w:tc>
        <w:tc>
          <w:tcPr>
            <w:tcW w:w="851" w:type="dxa"/>
            <w:tcBorders>
              <w:left w:val="single" w:color="auto" w:sz="4" w:space="0"/>
            </w:tcBorders>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348" w:hRule="atLeast"/>
          <w:jc w:val="center"/>
        </w:trPr>
        <w:tc>
          <w:tcPr>
            <w:tcW w:w="410" w:type="dxa"/>
            <w:vMerge w:val="continue"/>
            <w:noWrap w:val="0"/>
            <w:vAlign w:val="top"/>
          </w:tcPr>
          <w:p>
            <w:pPr>
              <w:widowControl w:val="0"/>
              <w:tabs>
                <w:tab w:val="left" w:pos="709"/>
                <w:tab w:val="left" w:pos="993"/>
              </w:tabs>
              <w:spacing w:after="0" w:line="360" w:lineRule="auto"/>
              <w:jc w:val="center"/>
              <w:rPr>
                <w:rFonts w:ascii="楷体" w:hAnsi="楷体" w:eastAsia="楷体"/>
                <w:sz w:val="24"/>
                <w:szCs w:val="24"/>
                <w:lang w:eastAsia="zh-CN"/>
              </w:rPr>
            </w:pPr>
          </w:p>
        </w:tc>
        <w:tc>
          <w:tcPr>
            <w:tcW w:w="850" w:type="dxa"/>
            <w:tcBorders>
              <w:top w:val="single" w:color="auto" w:sz="4" w:space="0"/>
              <w:right w:val="single" w:color="auto" w:sz="4" w:space="0"/>
            </w:tcBorders>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督导</w:t>
            </w:r>
          </w:p>
        </w:tc>
        <w:tc>
          <w:tcPr>
            <w:tcW w:w="1276" w:type="dxa"/>
            <w:tcBorders>
              <w:top w:val="single" w:color="auto" w:sz="4" w:space="0"/>
              <w:left w:val="single" w:color="auto" w:sz="4" w:space="0"/>
            </w:tcBorders>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专员</w:t>
            </w:r>
          </w:p>
        </w:tc>
        <w:tc>
          <w:tcPr>
            <w:tcW w:w="1825" w:type="dxa"/>
            <w:tcBorders>
              <w:right w:val="single" w:color="auto" w:sz="4" w:space="0"/>
            </w:tcBorders>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专员</w:t>
            </w:r>
          </w:p>
        </w:tc>
        <w:tc>
          <w:tcPr>
            <w:tcW w:w="1134" w:type="dxa"/>
            <w:tcBorders>
              <w:left w:val="single" w:color="auto" w:sz="4" w:space="0"/>
            </w:tcBorders>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3500</w:t>
            </w:r>
          </w:p>
        </w:tc>
        <w:tc>
          <w:tcPr>
            <w:tcW w:w="1134" w:type="dxa"/>
            <w:tcBorders>
              <w:right w:val="single" w:color="auto" w:sz="4" w:space="0"/>
            </w:tcBorders>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6000</w:t>
            </w:r>
          </w:p>
        </w:tc>
        <w:tc>
          <w:tcPr>
            <w:tcW w:w="992" w:type="dxa"/>
            <w:tcBorders>
              <w:left w:val="single" w:color="auto" w:sz="4" w:space="0"/>
              <w:right w:val="single" w:color="auto" w:sz="4" w:space="0"/>
            </w:tcBorders>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500</w:t>
            </w:r>
          </w:p>
        </w:tc>
        <w:tc>
          <w:tcPr>
            <w:tcW w:w="851" w:type="dxa"/>
            <w:tcBorders>
              <w:left w:val="single" w:color="auto" w:sz="4" w:space="0"/>
            </w:tcBorders>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jc w:val="center"/>
        </w:trPr>
        <w:tc>
          <w:tcPr>
            <w:tcW w:w="410" w:type="dxa"/>
            <w:vMerge w:val="continue"/>
            <w:noWrap w:val="0"/>
            <w:vAlign w:val="top"/>
          </w:tcPr>
          <w:p>
            <w:pPr>
              <w:widowControl w:val="0"/>
              <w:tabs>
                <w:tab w:val="left" w:pos="709"/>
                <w:tab w:val="left" w:pos="993"/>
              </w:tabs>
              <w:spacing w:after="0" w:line="360" w:lineRule="auto"/>
              <w:jc w:val="center"/>
              <w:rPr>
                <w:rFonts w:ascii="楷体" w:hAnsi="楷体" w:eastAsia="楷体"/>
                <w:sz w:val="24"/>
                <w:szCs w:val="24"/>
                <w:lang w:eastAsia="zh-CN"/>
              </w:rPr>
            </w:pPr>
          </w:p>
        </w:tc>
        <w:tc>
          <w:tcPr>
            <w:tcW w:w="850" w:type="dxa"/>
            <w:vMerge w:val="restart"/>
            <w:tcBorders>
              <w:right w:val="single" w:color="auto" w:sz="4" w:space="0"/>
            </w:tcBorders>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企划部</w:t>
            </w:r>
          </w:p>
        </w:tc>
        <w:tc>
          <w:tcPr>
            <w:tcW w:w="1276" w:type="dxa"/>
            <w:tcBorders>
              <w:top w:val="single" w:color="auto" w:sz="4" w:space="0"/>
              <w:left w:val="single" w:color="auto" w:sz="4" w:space="0"/>
            </w:tcBorders>
            <w:noWrap w:val="0"/>
            <w:vAlign w:val="center"/>
          </w:tcPr>
          <w:p>
            <w:pPr>
              <w:widowControl w:val="0"/>
              <w:tabs>
                <w:tab w:val="left" w:pos="709"/>
                <w:tab w:val="left" w:pos="993"/>
              </w:tabs>
              <w:spacing w:after="0" w:line="360" w:lineRule="auto"/>
              <w:jc w:val="center"/>
              <w:rPr>
                <w:rFonts w:hint="eastAsia" w:ascii="楷体" w:hAnsi="楷体" w:eastAsia="楷体"/>
                <w:sz w:val="24"/>
                <w:szCs w:val="24"/>
                <w:lang w:eastAsia="zh-CN"/>
              </w:rPr>
            </w:pPr>
            <w:r>
              <w:rPr>
                <w:rFonts w:hint="eastAsia" w:ascii="SimHei" w:hAnsi="SimHei" w:eastAsia="黑体"/>
                <w:sz w:val="24"/>
                <w:szCs w:val="24"/>
                <w:lang w:eastAsia="zh-CN"/>
              </w:rPr>
              <w:t>专员</w:t>
            </w:r>
          </w:p>
        </w:tc>
        <w:tc>
          <w:tcPr>
            <w:tcW w:w="1825" w:type="dxa"/>
            <w:tcBorders>
              <w:right w:val="single" w:color="auto" w:sz="4" w:space="0"/>
            </w:tcBorders>
            <w:noWrap w:val="0"/>
            <w:vAlign w:val="center"/>
          </w:tcPr>
          <w:p>
            <w:pPr>
              <w:widowControl w:val="0"/>
              <w:tabs>
                <w:tab w:val="left" w:pos="709"/>
                <w:tab w:val="left" w:pos="993"/>
              </w:tabs>
              <w:spacing w:after="0" w:line="360" w:lineRule="auto"/>
              <w:jc w:val="center"/>
              <w:rPr>
                <w:rFonts w:hint="eastAsia" w:ascii="楷体" w:hAnsi="楷体" w:eastAsia="楷体"/>
                <w:sz w:val="24"/>
                <w:szCs w:val="24"/>
                <w:lang w:eastAsia="zh-CN"/>
              </w:rPr>
            </w:pPr>
            <w:r>
              <w:rPr>
                <w:rFonts w:hint="eastAsia" w:ascii="SimHei" w:hAnsi="SimHei" w:eastAsia="黑体"/>
                <w:sz w:val="24"/>
                <w:szCs w:val="24"/>
                <w:lang w:eastAsia="zh-CN"/>
              </w:rPr>
              <w:t>网管</w:t>
            </w:r>
          </w:p>
        </w:tc>
        <w:tc>
          <w:tcPr>
            <w:tcW w:w="1134" w:type="dxa"/>
            <w:tcBorders>
              <w:left w:val="single" w:color="auto" w:sz="4" w:space="0"/>
            </w:tcBorders>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4000</w:t>
            </w:r>
          </w:p>
        </w:tc>
        <w:tc>
          <w:tcPr>
            <w:tcW w:w="1134" w:type="dxa"/>
            <w:tcBorders>
              <w:right w:val="single" w:color="auto" w:sz="4" w:space="0"/>
            </w:tcBorders>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6000</w:t>
            </w:r>
          </w:p>
        </w:tc>
        <w:tc>
          <w:tcPr>
            <w:tcW w:w="992" w:type="dxa"/>
            <w:tcBorders>
              <w:left w:val="single" w:color="auto" w:sz="4" w:space="0"/>
              <w:right w:val="single" w:color="auto" w:sz="4" w:space="0"/>
            </w:tcBorders>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500</w:t>
            </w:r>
          </w:p>
        </w:tc>
        <w:tc>
          <w:tcPr>
            <w:tcW w:w="851" w:type="dxa"/>
            <w:tcBorders>
              <w:left w:val="single" w:color="auto" w:sz="4" w:space="0"/>
            </w:tcBorders>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jc w:val="center"/>
        </w:trPr>
        <w:tc>
          <w:tcPr>
            <w:tcW w:w="410" w:type="dxa"/>
            <w:vMerge w:val="continue"/>
            <w:noWrap w:val="0"/>
            <w:vAlign w:val="top"/>
          </w:tcPr>
          <w:p>
            <w:pPr>
              <w:widowControl w:val="0"/>
              <w:tabs>
                <w:tab w:val="left" w:pos="709"/>
                <w:tab w:val="left" w:pos="993"/>
              </w:tabs>
              <w:spacing w:after="0" w:line="360" w:lineRule="auto"/>
              <w:jc w:val="center"/>
              <w:rPr>
                <w:rFonts w:ascii="楷体" w:hAnsi="楷体" w:eastAsia="楷体"/>
                <w:sz w:val="24"/>
                <w:szCs w:val="24"/>
                <w:lang w:eastAsia="zh-CN"/>
              </w:rPr>
            </w:pPr>
          </w:p>
        </w:tc>
        <w:tc>
          <w:tcPr>
            <w:tcW w:w="850" w:type="dxa"/>
            <w:vMerge w:val="continue"/>
            <w:tcBorders>
              <w:right w:val="single" w:color="auto" w:sz="4" w:space="0"/>
            </w:tcBorders>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p>
        </w:tc>
        <w:tc>
          <w:tcPr>
            <w:tcW w:w="1276" w:type="dxa"/>
            <w:tcBorders>
              <w:top w:val="single" w:color="auto" w:sz="4" w:space="0"/>
              <w:left w:val="single" w:color="auto" w:sz="4" w:space="0"/>
            </w:tcBorders>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主管</w:t>
            </w:r>
          </w:p>
        </w:tc>
        <w:tc>
          <w:tcPr>
            <w:tcW w:w="1825" w:type="dxa"/>
            <w:tcBorders>
              <w:right w:val="single" w:color="auto" w:sz="4" w:space="0"/>
            </w:tcBorders>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美工/网推/策划/文案</w:t>
            </w:r>
          </w:p>
        </w:tc>
        <w:tc>
          <w:tcPr>
            <w:tcW w:w="1134" w:type="dxa"/>
            <w:tcBorders>
              <w:left w:val="single" w:color="auto" w:sz="4" w:space="0"/>
            </w:tcBorders>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4000</w:t>
            </w:r>
          </w:p>
        </w:tc>
        <w:tc>
          <w:tcPr>
            <w:tcW w:w="1134" w:type="dxa"/>
            <w:tcBorders>
              <w:right w:val="single" w:color="auto" w:sz="4" w:space="0"/>
            </w:tcBorders>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7000</w:t>
            </w:r>
          </w:p>
        </w:tc>
        <w:tc>
          <w:tcPr>
            <w:tcW w:w="992" w:type="dxa"/>
            <w:tcBorders>
              <w:left w:val="single" w:color="auto" w:sz="4" w:space="0"/>
              <w:right w:val="single" w:color="auto" w:sz="4" w:space="0"/>
            </w:tcBorders>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500</w:t>
            </w:r>
          </w:p>
        </w:tc>
        <w:tc>
          <w:tcPr>
            <w:tcW w:w="851" w:type="dxa"/>
            <w:tcBorders>
              <w:left w:val="single" w:color="auto" w:sz="4" w:space="0"/>
            </w:tcBorders>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jc w:val="center"/>
        </w:trPr>
        <w:tc>
          <w:tcPr>
            <w:tcW w:w="410" w:type="dxa"/>
            <w:vMerge w:val="continue"/>
            <w:noWrap w:val="0"/>
            <w:vAlign w:val="top"/>
          </w:tcPr>
          <w:p>
            <w:pPr>
              <w:widowControl w:val="0"/>
              <w:tabs>
                <w:tab w:val="left" w:pos="709"/>
                <w:tab w:val="left" w:pos="993"/>
              </w:tabs>
              <w:spacing w:after="0" w:line="360" w:lineRule="auto"/>
              <w:jc w:val="center"/>
              <w:rPr>
                <w:rFonts w:ascii="楷体" w:hAnsi="楷体" w:eastAsia="楷体"/>
                <w:sz w:val="24"/>
                <w:szCs w:val="24"/>
                <w:lang w:eastAsia="zh-CN"/>
              </w:rPr>
            </w:pPr>
          </w:p>
        </w:tc>
        <w:tc>
          <w:tcPr>
            <w:tcW w:w="850" w:type="dxa"/>
            <w:vMerge w:val="continue"/>
            <w:tcBorders>
              <w:right w:val="single" w:color="auto" w:sz="4" w:space="0"/>
            </w:tcBorders>
            <w:noWrap w:val="0"/>
            <w:vAlign w:val="center"/>
          </w:tcPr>
          <w:p>
            <w:pPr>
              <w:widowControl w:val="0"/>
              <w:tabs>
                <w:tab w:val="left" w:pos="709"/>
                <w:tab w:val="left" w:pos="993"/>
              </w:tabs>
              <w:spacing w:after="0" w:line="360" w:lineRule="auto"/>
              <w:jc w:val="center"/>
              <w:rPr>
                <w:rFonts w:hint="eastAsia" w:ascii="楷体" w:hAnsi="楷体" w:eastAsia="楷体"/>
                <w:sz w:val="24"/>
                <w:szCs w:val="24"/>
                <w:lang w:eastAsia="zh-CN"/>
              </w:rPr>
            </w:pPr>
          </w:p>
        </w:tc>
        <w:tc>
          <w:tcPr>
            <w:tcW w:w="1276" w:type="dxa"/>
            <w:tcBorders>
              <w:top w:val="single" w:color="auto" w:sz="4" w:space="0"/>
              <w:left w:val="single" w:color="auto" w:sz="4" w:space="0"/>
            </w:tcBorders>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经理</w:t>
            </w:r>
          </w:p>
        </w:tc>
        <w:tc>
          <w:tcPr>
            <w:tcW w:w="1825" w:type="dxa"/>
            <w:tcBorders>
              <w:right w:val="single" w:color="auto" w:sz="4" w:space="0"/>
            </w:tcBorders>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企划部经理</w:t>
            </w:r>
          </w:p>
        </w:tc>
        <w:tc>
          <w:tcPr>
            <w:tcW w:w="1134" w:type="dxa"/>
            <w:tcBorders>
              <w:left w:val="single" w:color="auto" w:sz="4" w:space="0"/>
            </w:tcBorders>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6000</w:t>
            </w:r>
          </w:p>
        </w:tc>
        <w:tc>
          <w:tcPr>
            <w:tcW w:w="1134" w:type="dxa"/>
            <w:tcBorders>
              <w:right w:val="single" w:color="auto" w:sz="4" w:space="0"/>
            </w:tcBorders>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10000</w:t>
            </w:r>
          </w:p>
        </w:tc>
        <w:tc>
          <w:tcPr>
            <w:tcW w:w="992" w:type="dxa"/>
            <w:tcBorders>
              <w:left w:val="single" w:color="auto" w:sz="4" w:space="0"/>
              <w:right w:val="single" w:color="auto" w:sz="4" w:space="0"/>
            </w:tcBorders>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1000</w:t>
            </w:r>
          </w:p>
        </w:tc>
        <w:tc>
          <w:tcPr>
            <w:tcW w:w="851" w:type="dxa"/>
            <w:tcBorders>
              <w:left w:val="single" w:color="auto" w:sz="4" w:space="0"/>
            </w:tcBorders>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jc w:val="center"/>
        </w:trPr>
        <w:tc>
          <w:tcPr>
            <w:tcW w:w="410" w:type="dxa"/>
            <w:vMerge w:val="continue"/>
            <w:noWrap w:val="0"/>
            <w:vAlign w:val="top"/>
          </w:tcPr>
          <w:p>
            <w:pPr>
              <w:widowControl w:val="0"/>
              <w:tabs>
                <w:tab w:val="left" w:pos="709"/>
                <w:tab w:val="left" w:pos="993"/>
              </w:tabs>
              <w:spacing w:after="0" w:line="360" w:lineRule="auto"/>
              <w:jc w:val="center"/>
              <w:rPr>
                <w:rFonts w:ascii="楷体" w:hAnsi="楷体" w:eastAsia="楷体"/>
                <w:sz w:val="24"/>
                <w:szCs w:val="24"/>
                <w:lang w:eastAsia="zh-CN"/>
              </w:rPr>
            </w:pPr>
          </w:p>
        </w:tc>
        <w:tc>
          <w:tcPr>
            <w:tcW w:w="850" w:type="dxa"/>
            <w:tcBorders>
              <w:right w:val="single" w:color="auto" w:sz="4" w:space="0"/>
            </w:tcBorders>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中心总监</w:t>
            </w:r>
          </w:p>
        </w:tc>
        <w:tc>
          <w:tcPr>
            <w:tcW w:w="1276" w:type="dxa"/>
            <w:tcBorders>
              <w:top w:val="single" w:color="auto" w:sz="4" w:space="0"/>
              <w:left w:val="single" w:color="auto" w:sz="4" w:space="0"/>
            </w:tcBorders>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总监</w:t>
            </w:r>
          </w:p>
        </w:tc>
        <w:tc>
          <w:tcPr>
            <w:tcW w:w="1825" w:type="dxa"/>
            <w:tcBorders>
              <w:right w:val="single" w:color="auto" w:sz="4" w:space="0"/>
            </w:tcBorders>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运营中心总监</w:t>
            </w:r>
          </w:p>
        </w:tc>
        <w:tc>
          <w:tcPr>
            <w:tcW w:w="1134" w:type="dxa"/>
            <w:tcBorders>
              <w:left w:val="single" w:color="auto" w:sz="4" w:space="0"/>
            </w:tcBorders>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10000</w:t>
            </w:r>
          </w:p>
        </w:tc>
        <w:tc>
          <w:tcPr>
            <w:tcW w:w="1134" w:type="dxa"/>
            <w:tcBorders>
              <w:right w:val="single" w:color="auto" w:sz="4" w:space="0"/>
            </w:tcBorders>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15000</w:t>
            </w:r>
          </w:p>
        </w:tc>
        <w:tc>
          <w:tcPr>
            <w:tcW w:w="992" w:type="dxa"/>
            <w:tcBorders>
              <w:left w:val="single" w:color="auto" w:sz="4" w:space="0"/>
              <w:right w:val="single" w:color="auto" w:sz="4" w:space="0"/>
            </w:tcBorders>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1000</w:t>
            </w:r>
          </w:p>
        </w:tc>
        <w:tc>
          <w:tcPr>
            <w:tcW w:w="851" w:type="dxa"/>
            <w:tcBorders>
              <w:left w:val="single" w:color="auto" w:sz="4" w:space="0"/>
            </w:tcBorders>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jc w:val="center"/>
        </w:trPr>
        <w:tc>
          <w:tcPr>
            <w:tcW w:w="410" w:type="dxa"/>
            <w:vMerge w:val="continue"/>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p>
        </w:tc>
        <w:tc>
          <w:tcPr>
            <w:tcW w:w="850" w:type="dxa"/>
            <w:vMerge w:val="restart"/>
            <w:tcBorders>
              <w:right w:val="single" w:color="auto" w:sz="4" w:space="0"/>
            </w:tcBorders>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研发部</w:t>
            </w:r>
          </w:p>
        </w:tc>
        <w:tc>
          <w:tcPr>
            <w:tcW w:w="1276" w:type="dxa"/>
            <w:tcBorders>
              <w:top w:val="single" w:color="auto" w:sz="4" w:space="0"/>
              <w:left w:val="single" w:color="auto" w:sz="4" w:space="0"/>
            </w:tcBorders>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专员</w:t>
            </w:r>
          </w:p>
        </w:tc>
        <w:tc>
          <w:tcPr>
            <w:tcW w:w="1825" w:type="dxa"/>
            <w:tcBorders>
              <w:right w:val="single" w:color="auto" w:sz="4" w:space="0"/>
            </w:tcBorders>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培训研发人员</w:t>
            </w:r>
          </w:p>
        </w:tc>
        <w:tc>
          <w:tcPr>
            <w:tcW w:w="1134" w:type="dxa"/>
            <w:tcBorders>
              <w:left w:val="single" w:color="auto" w:sz="4" w:space="0"/>
            </w:tcBorders>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5000</w:t>
            </w:r>
          </w:p>
        </w:tc>
        <w:tc>
          <w:tcPr>
            <w:tcW w:w="1134" w:type="dxa"/>
            <w:tcBorders>
              <w:right w:val="single" w:color="auto" w:sz="4" w:space="0"/>
            </w:tcBorders>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8000</w:t>
            </w:r>
          </w:p>
        </w:tc>
        <w:tc>
          <w:tcPr>
            <w:tcW w:w="992" w:type="dxa"/>
            <w:tcBorders>
              <w:left w:val="single" w:color="auto" w:sz="4" w:space="0"/>
              <w:right w:val="single" w:color="auto" w:sz="4" w:space="0"/>
            </w:tcBorders>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500</w:t>
            </w:r>
          </w:p>
        </w:tc>
        <w:tc>
          <w:tcPr>
            <w:tcW w:w="851" w:type="dxa"/>
            <w:tcBorders>
              <w:left w:val="single" w:color="auto" w:sz="4" w:space="0"/>
            </w:tcBorders>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421" w:hRule="atLeast"/>
          <w:jc w:val="center"/>
        </w:trPr>
        <w:tc>
          <w:tcPr>
            <w:tcW w:w="410" w:type="dxa"/>
            <w:vMerge w:val="continue"/>
            <w:noWrap w:val="0"/>
            <w:vAlign w:val="top"/>
          </w:tcPr>
          <w:p>
            <w:pPr>
              <w:widowControl w:val="0"/>
              <w:tabs>
                <w:tab w:val="left" w:pos="709"/>
                <w:tab w:val="left" w:pos="993"/>
              </w:tabs>
              <w:spacing w:after="0" w:line="360" w:lineRule="auto"/>
              <w:jc w:val="center"/>
              <w:rPr>
                <w:rFonts w:ascii="楷体" w:hAnsi="楷体" w:eastAsia="楷体"/>
                <w:sz w:val="24"/>
                <w:szCs w:val="24"/>
                <w:lang w:eastAsia="zh-CN"/>
              </w:rPr>
            </w:pPr>
          </w:p>
        </w:tc>
        <w:tc>
          <w:tcPr>
            <w:tcW w:w="850" w:type="dxa"/>
            <w:vMerge w:val="continue"/>
            <w:tcBorders>
              <w:right w:val="single" w:color="auto" w:sz="4" w:space="0"/>
            </w:tcBorders>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p>
        </w:tc>
        <w:tc>
          <w:tcPr>
            <w:tcW w:w="1276" w:type="dxa"/>
            <w:tcBorders>
              <w:top w:val="single" w:color="auto" w:sz="4" w:space="0"/>
              <w:left w:val="single" w:color="auto" w:sz="4" w:space="0"/>
              <w:bottom w:val="single" w:color="auto" w:sz="4" w:space="0"/>
            </w:tcBorders>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经理</w:t>
            </w:r>
          </w:p>
        </w:tc>
        <w:tc>
          <w:tcPr>
            <w:tcW w:w="1825" w:type="dxa"/>
            <w:tcBorders>
              <w:right w:val="single" w:color="auto" w:sz="4" w:space="0"/>
            </w:tcBorders>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培训研发经理</w:t>
            </w:r>
          </w:p>
        </w:tc>
        <w:tc>
          <w:tcPr>
            <w:tcW w:w="1134" w:type="dxa"/>
            <w:tcBorders>
              <w:left w:val="single" w:color="auto" w:sz="4" w:space="0"/>
            </w:tcBorders>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8000</w:t>
            </w:r>
          </w:p>
        </w:tc>
        <w:tc>
          <w:tcPr>
            <w:tcW w:w="1134" w:type="dxa"/>
            <w:tcBorders>
              <w:right w:val="single" w:color="auto" w:sz="4" w:space="0"/>
            </w:tcBorders>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15000</w:t>
            </w:r>
          </w:p>
        </w:tc>
        <w:tc>
          <w:tcPr>
            <w:tcW w:w="992" w:type="dxa"/>
            <w:tcBorders>
              <w:left w:val="single" w:color="auto" w:sz="4" w:space="0"/>
              <w:bottom w:val="single" w:color="auto" w:sz="4" w:space="0"/>
              <w:right w:val="single" w:color="auto" w:sz="4" w:space="0"/>
            </w:tcBorders>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1000</w:t>
            </w:r>
          </w:p>
        </w:tc>
        <w:tc>
          <w:tcPr>
            <w:tcW w:w="851" w:type="dxa"/>
            <w:tcBorders>
              <w:left w:val="single" w:color="auto" w:sz="4" w:space="0"/>
              <w:bottom w:val="single" w:color="auto" w:sz="4" w:space="0"/>
            </w:tcBorders>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jc w:val="center"/>
        </w:trPr>
        <w:tc>
          <w:tcPr>
            <w:tcW w:w="410" w:type="dxa"/>
            <w:vMerge w:val="continue"/>
            <w:noWrap w:val="0"/>
            <w:vAlign w:val="top"/>
          </w:tcPr>
          <w:p>
            <w:pPr>
              <w:widowControl w:val="0"/>
              <w:tabs>
                <w:tab w:val="left" w:pos="709"/>
                <w:tab w:val="left" w:pos="993"/>
              </w:tabs>
              <w:spacing w:after="0" w:line="360" w:lineRule="auto"/>
              <w:jc w:val="center"/>
              <w:rPr>
                <w:rFonts w:ascii="楷体" w:hAnsi="楷体" w:eastAsia="楷体"/>
                <w:sz w:val="24"/>
                <w:szCs w:val="24"/>
                <w:lang w:eastAsia="zh-CN"/>
              </w:rPr>
            </w:pPr>
          </w:p>
        </w:tc>
        <w:tc>
          <w:tcPr>
            <w:tcW w:w="850" w:type="dxa"/>
            <w:tcBorders>
              <w:right w:val="single" w:color="auto" w:sz="4" w:space="0"/>
            </w:tcBorders>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法务</w:t>
            </w:r>
          </w:p>
        </w:tc>
        <w:tc>
          <w:tcPr>
            <w:tcW w:w="1276" w:type="dxa"/>
            <w:tcBorders>
              <w:top w:val="single" w:color="auto" w:sz="4" w:space="0"/>
              <w:left w:val="single" w:color="auto" w:sz="4" w:space="0"/>
              <w:bottom w:val="single" w:color="auto" w:sz="4" w:space="0"/>
            </w:tcBorders>
            <w:noWrap w:val="0"/>
            <w:vAlign w:val="center"/>
          </w:tcPr>
          <w:p>
            <w:pPr>
              <w:widowControl w:val="0"/>
              <w:tabs>
                <w:tab w:val="left" w:pos="709"/>
                <w:tab w:val="left" w:pos="993"/>
              </w:tabs>
              <w:spacing w:after="0" w:line="360" w:lineRule="auto"/>
              <w:jc w:val="center"/>
              <w:rPr>
                <w:rFonts w:hint="eastAsia" w:ascii="楷体" w:hAnsi="楷体" w:eastAsia="楷体"/>
                <w:sz w:val="24"/>
                <w:szCs w:val="24"/>
                <w:lang w:eastAsia="zh-CN"/>
              </w:rPr>
            </w:pPr>
            <w:r>
              <w:rPr>
                <w:rFonts w:hint="eastAsia" w:ascii="SimHei" w:hAnsi="SimHei" w:eastAsia="黑体"/>
                <w:sz w:val="24"/>
                <w:szCs w:val="24"/>
                <w:lang w:eastAsia="zh-CN"/>
              </w:rPr>
              <w:t>专员</w:t>
            </w:r>
          </w:p>
        </w:tc>
        <w:tc>
          <w:tcPr>
            <w:tcW w:w="1825" w:type="dxa"/>
            <w:tcBorders>
              <w:right w:val="single" w:color="auto" w:sz="4" w:space="0"/>
            </w:tcBorders>
            <w:noWrap w:val="0"/>
            <w:vAlign w:val="center"/>
          </w:tcPr>
          <w:p>
            <w:pPr>
              <w:widowControl w:val="0"/>
              <w:tabs>
                <w:tab w:val="left" w:pos="709"/>
                <w:tab w:val="left" w:pos="993"/>
              </w:tabs>
              <w:spacing w:after="0" w:line="360" w:lineRule="auto"/>
              <w:jc w:val="center"/>
              <w:rPr>
                <w:rFonts w:hint="eastAsia" w:ascii="楷体" w:hAnsi="楷体" w:eastAsia="楷体"/>
                <w:sz w:val="24"/>
                <w:szCs w:val="24"/>
                <w:lang w:eastAsia="zh-CN"/>
              </w:rPr>
            </w:pPr>
            <w:r>
              <w:rPr>
                <w:rFonts w:hint="eastAsia" w:ascii="SimHei" w:hAnsi="SimHei" w:eastAsia="黑体"/>
                <w:sz w:val="24"/>
                <w:szCs w:val="24"/>
                <w:lang w:eastAsia="zh-CN"/>
              </w:rPr>
              <w:t>法务专员</w:t>
            </w:r>
          </w:p>
        </w:tc>
        <w:tc>
          <w:tcPr>
            <w:tcW w:w="1134" w:type="dxa"/>
            <w:tcBorders>
              <w:left w:val="single" w:color="auto" w:sz="4" w:space="0"/>
            </w:tcBorders>
            <w:noWrap w:val="0"/>
            <w:vAlign w:val="center"/>
          </w:tcPr>
          <w:p>
            <w:pPr>
              <w:widowControl w:val="0"/>
              <w:tabs>
                <w:tab w:val="left" w:pos="709"/>
                <w:tab w:val="left" w:pos="993"/>
              </w:tabs>
              <w:spacing w:after="0" w:line="360" w:lineRule="auto"/>
              <w:jc w:val="center"/>
              <w:rPr>
                <w:rFonts w:hint="eastAsia" w:ascii="楷体" w:hAnsi="楷体" w:eastAsia="楷体"/>
                <w:sz w:val="24"/>
                <w:szCs w:val="24"/>
                <w:lang w:eastAsia="zh-CN"/>
              </w:rPr>
            </w:pPr>
            <w:r>
              <w:rPr>
                <w:rFonts w:hint="eastAsia" w:ascii="SimHei" w:hAnsi="SimHei" w:eastAsia="黑体"/>
                <w:sz w:val="24"/>
                <w:szCs w:val="24"/>
                <w:lang w:eastAsia="zh-CN"/>
              </w:rPr>
              <w:t>4000</w:t>
            </w:r>
          </w:p>
        </w:tc>
        <w:tc>
          <w:tcPr>
            <w:tcW w:w="1134" w:type="dxa"/>
            <w:tcBorders>
              <w:right w:val="single" w:color="auto" w:sz="4" w:space="0"/>
            </w:tcBorders>
            <w:noWrap w:val="0"/>
            <w:vAlign w:val="center"/>
          </w:tcPr>
          <w:p>
            <w:pPr>
              <w:widowControl w:val="0"/>
              <w:tabs>
                <w:tab w:val="left" w:pos="709"/>
                <w:tab w:val="left" w:pos="993"/>
              </w:tabs>
              <w:spacing w:after="0" w:line="360" w:lineRule="auto"/>
              <w:jc w:val="center"/>
              <w:rPr>
                <w:rFonts w:hint="eastAsia" w:ascii="楷体" w:hAnsi="楷体" w:eastAsia="楷体"/>
                <w:sz w:val="24"/>
                <w:szCs w:val="24"/>
                <w:lang w:eastAsia="zh-CN"/>
              </w:rPr>
            </w:pPr>
            <w:r>
              <w:rPr>
                <w:rFonts w:hint="eastAsia" w:ascii="SimHei" w:hAnsi="SimHei" w:eastAsia="黑体"/>
                <w:sz w:val="24"/>
                <w:szCs w:val="24"/>
                <w:lang w:eastAsia="zh-CN"/>
              </w:rPr>
              <w:t>7000</w:t>
            </w:r>
          </w:p>
        </w:tc>
        <w:tc>
          <w:tcPr>
            <w:tcW w:w="992" w:type="dxa"/>
            <w:tcBorders>
              <w:left w:val="single" w:color="auto" w:sz="4" w:space="0"/>
              <w:bottom w:val="single" w:color="auto" w:sz="4" w:space="0"/>
              <w:right w:val="single" w:color="auto" w:sz="4" w:space="0"/>
            </w:tcBorders>
            <w:noWrap w:val="0"/>
            <w:vAlign w:val="center"/>
          </w:tcPr>
          <w:p>
            <w:pPr>
              <w:widowControl w:val="0"/>
              <w:tabs>
                <w:tab w:val="left" w:pos="709"/>
                <w:tab w:val="left" w:pos="993"/>
              </w:tabs>
              <w:spacing w:after="0" w:line="360" w:lineRule="auto"/>
              <w:jc w:val="center"/>
              <w:rPr>
                <w:rFonts w:hint="eastAsia" w:ascii="楷体" w:hAnsi="楷体" w:eastAsia="楷体"/>
                <w:sz w:val="24"/>
                <w:szCs w:val="24"/>
                <w:lang w:eastAsia="zh-CN"/>
              </w:rPr>
            </w:pPr>
            <w:r>
              <w:rPr>
                <w:rFonts w:hint="eastAsia" w:ascii="SimHei" w:hAnsi="SimHei" w:eastAsia="黑体"/>
                <w:sz w:val="24"/>
                <w:szCs w:val="24"/>
                <w:lang w:eastAsia="zh-CN"/>
              </w:rPr>
              <w:t>1000</w:t>
            </w:r>
          </w:p>
        </w:tc>
        <w:tc>
          <w:tcPr>
            <w:tcW w:w="851" w:type="dxa"/>
            <w:tcBorders>
              <w:left w:val="single" w:color="auto" w:sz="4" w:space="0"/>
              <w:bottom w:val="single" w:color="auto" w:sz="4" w:space="0"/>
            </w:tcBorders>
            <w:noWrap w:val="0"/>
            <w:vAlign w:val="center"/>
          </w:tcPr>
          <w:p>
            <w:pPr>
              <w:widowControl w:val="0"/>
              <w:tabs>
                <w:tab w:val="left" w:pos="709"/>
                <w:tab w:val="left" w:pos="993"/>
              </w:tabs>
              <w:spacing w:after="0" w:line="360" w:lineRule="auto"/>
              <w:jc w:val="center"/>
              <w:rPr>
                <w:rFonts w:hint="eastAsia" w:ascii="楷体" w:hAnsi="楷体" w:eastAsia="楷体"/>
                <w:sz w:val="24"/>
                <w:szCs w:val="24"/>
                <w:lang w:eastAsia="zh-CN"/>
              </w:rPr>
            </w:pPr>
            <w:r>
              <w:rPr>
                <w:rFonts w:hint="eastAsia" w:ascii="SimHei" w:hAnsi="SimHei" w:eastAsia="黑体"/>
                <w:sz w:val="24"/>
                <w:szCs w:val="24"/>
                <w:lang w:eastAsia="zh-CN"/>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1206" w:hRule="atLeast"/>
          <w:jc w:val="center"/>
        </w:trPr>
        <w:tc>
          <w:tcPr>
            <w:tcW w:w="410" w:type="dxa"/>
            <w:vMerge w:val="restart"/>
            <w:noWrap w:val="0"/>
            <w:vAlign w:val="top"/>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市场开发中心</w:t>
            </w:r>
          </w:p>
        </w:tc>
        <w:tc>
          <w:tcPr>
            <w:tcW w:w="850" w:type="dxa"/>
            <w:vMerge w:val="restart"/>
            <w:tcBorders>
              <w:right w:val="single" w:color="auto" w:sz="4" w:space="0"/>
            </w:tcBorders>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客服部</w:t>
            </w:r>
          </w:p>
        </w:tc>
        <w:tc>
          <w:tcPr>
            <w:tcW w:w="1276" w:type="dxa"/>
            <w:tcBorders>
              <w:top w:val="single" w:color="auto" w:sz="4" w:space="0"/>
              <w:left w:val="single" w:color="auto" w:sz="4" w:space="0"/>
              <w:bottom w:val="single" w:color="auto" w:sz="4" w:space="0"/>
            </w:tcBorders>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专员</w:t>
            </w:r>
          </w:p>
        </w:tc>
        <w:tc>
          <w:tcPr>
            <w:tcW w:w="1825" w:type="dxa"/>
            <w:tcBorders>
              <w:bottom w:val="single" w:color="auto" w:sz="4" w:space="0"/>
              <w:right w:val="single" w:color="auto" w:sz="4" w:space="0"/>
            </w:tcBorders>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客服专员</w:t>
            </w:r>
          </w:p>
        </w:tc>
        <w:tc>
          <w:tcPr>
            <w:tcW w:w="1134" w:type="dxa"/>
            <w:tcBorders>
              <w:left w:val="single" w:color="auto" w:sz="4" w:space="0"/>
              <w:bottom w:val="single" w:color="auto" w:sz="4" w:space="0"/>
            </w:tcBorders>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3500</w:t>
            </w:r>
          </w:p>
        </w:tc>
        <w:tc>
          <w:tcPr>
            <w:tcW w:w="1134" w:type="dxa"/>
            <w:tcBorders>
              <w:bottom w:val="single" w:color="auto" w:sz="4" w:space="0"/>
              <w:right w:val="single" w:color="auto" w:sz="4" w:space="0"/>
            </w:tcBorders>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4500</w:t>
            </w:r>
          </w:p>
        </w:tc>
        <w:tc>
          <w:tcPr>
            <w:tcW w:w="992" w:type="dxa"/>
            <w:tcBorders>
              <w:left w:val="single" w:color="auto" w:sz="4" w:space="0"/>
              <w:bottom w:val="single" w:color="auto" w:sz="4" w:space="0"/>
              <w:right w:val="single" w:color="auto" w:sz="4" w:space="0"/>
            </w:tcBorders>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200</w:t>
            </w:r>
          </w:p>
        </w:tc>
        <w:tc>
          <w:tcPr>
            <w:tcW w:w="851" w:type="dxa"/>
            <w:tcBorders>
              <w:left w:val="single" w:color="auto" w:sz="4" w:space="0"/>
              <w:bottom w:val="single" w:color="auto" w:sz="4" w:space="0"/>
            </w:tcBorders>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301" w:hRule="atLeast"/>
          <w:jc w:val="center"/>
        </w:trPr>
        <w:tc>
          <w:tcPr>
            <w:tcW w:w="410" w:type="dxa"/>
            <w:vMerge w:val="continue"/>
            <w:noWrap w:val="0"/>
            <w:vAlign w:val="top"/>
          </w:tcPr>
          <w:p>
            <w:pPr>
              <w:widowControl w:val="0"/>
              <w:tabs>
                <w:tab w:val="left" w:pos="709"/>
                <w:tab w:val="left" w:pos="993"/>
              </w:tabs>
              <w:spacing w:after="0" w:line="360" w:lineRule="auto"/>
              <w:jc w:val="center"/>
              <w:rPr>
                <w:rFonts w:hint="eastAsia" w:ascii="楷体" w:hAnsi="楷体" w:eastAsia="楷体"/>
                <w:sz w:val="24"/>
                <w:szCs w:val="24"/>
                <w:lang w:eastAsia="zh-CN"/>
              </w:rPr>
            </w:pPr>
          </w:p>
        </w:tc>
        <w:tc>
          <w:tcPr>
            <w:tcW w:w="850" w:type="dxa"/>
            <w:vMerge w:val="continue"/>
            <w:tcBorders>
              <w:right w:val="single" w:color="auto" w:sz="4" w:space="0"/>
            </w:tcBorders>
            <w:noWrap w:val="0"/>
            <w:vAlign w:val="center"/>
          </w:tcPr>
          <w:p>
            <w:pPr>
              <w:widowControl w:val="0"/>
              <w:tabs>
                <w:tab w:val="left" w:pos="709"/>
                <w:tab w:val="left" w:pos="993"/>
              </w:tabs>
              <w:spacing w:after="0" w:line="360" w:lineRule="auto"/>
              <w:jc w:val="center"/>
              <w:rPr>
                <w:rFonts w:hint="eastAsia" w:ascii="楷体" w:hAnsi="楷体" w:eastAsia="楷体"/>
                <w:sz w:val="24"/>
                <w:szCs w:val="24"/>
                <w:lang w:eastAsia="zh-CN"/>
              </w:rPr>
            </w:pPr>
          </w:p>
        </w:tc>
        <w:tc>
          <w:tcPr>
            <w:tcW w:w="1276" w:type="dxa"/>
            <w:tcBorders>
              <w:top w:val="single" w:color="auto" w:sz="4" w:space="0"/>
              <w:left w:val="single" w:color="auto" w:sz="4" w:space="0"/>
              <w:bottom w:val="single" w:color="auto" w:sz="4" w:space="0"/>
            </w:tcBorders>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经理</w:t>
            </w:r>
          </w:p>
        </w:tc>
        <w:tc>
          <w:tcPr>
            <w:tcW w:w="1825" w:type="dxa"/>
            <w:tcBorders>
              <w:top w:val="single" w:color="auto" w:sz="4" w:space="0"/>
              <w:bottom w:val="single" w:color="auto" w:sz="4" w:space="0"/>
              <w:right w:val="single" w:color="auto" w:sz="4" w:space="0"/>
            </w:tcBorders>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客服部经理</w:t>
            </w:r>
          </w:p>
        </w:tc>
        <w:tc>
          <w:tcPr>
            <w:tcW w:w="1134" w:type="dxa"/>
            <w:tcBorders>
              <w:top w:val="single" w:color="auto" w:sz="4" w:space="0"/>
              <w:left w:val="single" w:color="auto" w:sz="4" w:space="0"/>
              <w:bottom w:val="single" w:color="auto" w:sz="4" w:space="0"/>
            </w:tcBorders>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4500</w:t>
            </w:r>
          </w:p>
        </w:tc>
        <w:tc>
          <w:tcPr>
            <w:tcW w:w="1134" w:type="dxa"/>
            <w:tcBorders>
              <w:top w:val="single" w:color="auto" w:sz="4" w:space="0"/>
              <w:bottom w:val="single" w:color="auto" w:sz="4" w:space="0"/>
              <w:right w:val="single" w:color="auto" w:sz="4" w:space="0"/>
            </w:tcBorders>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8000</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500</w:t>
            </w:r>
          </w:p>
        </w:tc>
        <w:tc>
          <w:tcPr>
            <w:tcW w:w="851" w:type="dxa"/>
            <w:tcBorders>
              <w:top w:val="single" w:color="auto" w:sz="4" w:space="0"/>
              <w:left w:val="single" w:color="auto" w:sz="4" w:space="0"/>
              <w:bottom w:val="single" w:color="auto" w:sz="4" w:space="0"/>
            </w:tcBorders>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jc w:val="center"/>
        </w:trPr>
        <w:tc>
          <w:tcPr>
            <w:tcW w:w="410" w:type="dxa"/>
            <w:vMerge w:val="restart"/>
            <w:noWrap w:val="0"/>
            <w:vAlign w:val="top"/>
          </w:tcPr>
          <w:p>
            <w:pPr>
              <w:widowControl w:val="0"/>
              <w:tabs>
                <w:tab w:val="left" w:pos="709"/>
                <w:tab w:val="left" w:pos="993"/>
              </w:tabs>
              <w:spacing w:after="0" w:line="360" w:lineRule="auto"/>
              <w:jc w:val="center"/>
              <w:rPr>
                <w:rFonts w:hint="eastAsia" w:ascii="楷体" w:hAnsi="楷体" w:eastAsia="楷体"/>
                <w:sz w:val="24"/>
                <w:szCs w:val="24"/>
                <w:lang w:eastAsia="zh-CN"/>
              </w:rPr>
            </w:pPr>
            <w:r>
              <w:rPr>
                <w:rFonts w:hint="eastAsia" w:ascii="SimHei" w:hAnsi="SimHei" w:eastAsia="黑体"/>
                <w:sz w:val="24"/>
                <w:szCs w:val="24"/>
                <w:lang w:eastAsia="zh-CN"/>
              </w:rPr>
              <w:t>风控中心</w:t>
            </w:r>
          </w:p>
        </w:tc>
        <w:tc>
          <w:tcPr>
            <w:tcW w:w="850" w:type="dxa"/>
            <w:vMerge w:val="restart"/>
            <w:tcBorders>
              <w:right w:val="single" w:color="auto" w:sz="4" w:space="0"/>
            </w:tcBorders>
            <w:noWrap w:val="0"/>
            <w:vAlign w:val="center"/>
          </w:tcPr>
          <w:p>
            <w:pPr>
              <w:widowControl w:val="0"/>
              <w:tabs>
                <w:tab w:val="left" w:pos="709"/>
                <w:tab w:val="left" w:pos="993"/>
              </w:tabs>
              <w:spacing w:after="0" w:line="360" w:lineRule="auto"/>
              <w:jc w:val="center"/>
              <w:rPr>
                <w:rFonts w:hint="eastAsia" w:ascii="楷体" w:hAnsi="楷体" w:eastAsia="楷体"/>
                <w:sz w:val="24"/>
                <w:szCs w:val="24"/>
                <w:lang w:eastAsia="zh-CN"/>
              </w:rPr>
            </w:pPr>
            <w:r>
              <w:rPr>
                <w:rFonts w:hint="eastAsia" w:ascii="SimHei" w:hAnsi="SimHei" w:eastAsia="黑体"/>
                <w:sz w:val="24"/>
                <w:szCs w:val="24"/>
                <w:lang w:eastAsia="zh-CN"/>
              </w:rPr>
              <w:t>风控部</w:t>
            </w:r>
          </w:p>
        </w:tc>
        <w:tc>
          <w:tcPr>
            <w:tcW w:w="1276" w:type="dxa"/>
            <w:tcBorders>
              <w:top w:val="single" w:color="auto" w:sz="4" w:space="0"/>
              <w:left w:val="single" w:color="auto" w:sz="4" w:space="0"/>
              <w:bottom w:val="single" w:color="auto" w:sz="4" w:space="0"/>
            </w:tcBorders>
            <w:noWrap w:val="0"/>
            <w:vAlign w:val="center"/>
          </w:tcPr>
          <w:p>
            <w:pPr>
              <w:widowControl w:val="0"/>
              <w:tabs>
                <w:tab w:val="left" w:pos="709"/>
                <w:tab w:val="left" w:pos="993"/>
              </w:tabs>
              <w:spacing w:after="0" w:line="360" w:lineRule="auto"/>
              <w:jc w:val="center"/>
              <w:rPr>
                <w:rFonts w:hint="eastAsia" w:ascii="楷体" w:hAnsi="楷体" w:eastAsia="楷体"/>
                <w:sz w:val="24"/>
                <w:szCs w:val="24"/>
                <w:lang w:eastAsia="zh-CN"/>
              </w:rPr>
            </w:pPr>
            <w:r>
              <w:rPr>
                <w:rFonts w:hint="eastAsia" w:ascii="SimHei" w:hAnsi="SimHei" w:eastAsia="黑体"/>
                <w:sz w:val="24"/>
                <w:szCs w:val="24"/>
                <w:lang w:eastAsia="zh-CN"/>
              </w:rPr>
              <w:t>专员</w:t>
            </w:r>
          </w:p>
        </w:tc>
        <w:tc>
          <w:tcPr>
            <w:tcW w:w="1825" w:type="dxa"/>
            <w:tcBorders>
              <w:right w:val="single" w:color="auto" w:sz="4" w:space="0"/>
            </w:tcBorders>
            <w:noWrap w:val="0"/>
            <w:vAlign w:val="center"/>
          </w:tcPr>
          <w:p>
            <w:pPr>
              <w:widowControl w:val="0"/>
              <w:tabs>
                <w:tab w:val="left" w:pos="709"/>
                <w:tab w:val="left" w:pos="993"/>
              </w:tabs>
              <w:spacing w:after="0" w:line="360" w:lineRule="auto"/>
              <w:jc w:val="center"/>
              <w:rPr>
                <w:rFonts w:hint="eastAsia" w:ascii="楷体" w:hAnsi="楷体" w:eastAsia="楷体"/>
                <w:sz w:val="24"/>
                <w:szCs w:val="24"/>
                <w:lang w:eastAsia="zh-CN"/>
              </w:rPr>
            </w:pPr>
            <w:r>
              <w:rPr>
                <w:rFonts w:hint="eastAsia" w:ascii="SimHei" w:hAnsi="SimHei" w:eastAsia="黑体"/>
                <w:sz w:val="24"/>
                <w:szCs w:val="24"/>
                <w:lang w:eastAsia="zh-CN"/>
              </w:rPr>
              <w:t>开户/风控专员</w:t>
            </w:r>
          </w:p>
        </w:tc>
        <w:tc>
          <w:tcPr>
            <w:tcW w:w="1134" w:type="dxa"/>
            <w:tcBorders>
              <w:left w:val="single" w:color="auto" w:sz="4" w:space="0"/>
            </w:tcBorders>
            <w:noWrap w:val="0"/>
            <w:vAlign w:val="center"/>
          </w:tcPr>
          <w:p>
            <w:pPr>
              <w:widowControl w:val="0"/>
              <w:tabs>
                <w:tab w:val="left" w:pos="709"/>
                <w:tab w:val="left" w:pos="993"/>
              </w:tabs>
              <w:spacing w:after="0" w:line="360" w:lineRule="auto"/>
              <w:jc w:val="center"/>
              <w:rPr>
                <w:rFonts w:hint="eastAsia" w:ascii="楷体" w:hAnsi="楷体" w:eastAsia="楷体"/>
                <w:sz w:val="24"/>
                <w:szCs w:val="24"/>
                <w:lang w:eastAsia="zh-CN"/>
              </w:rPr>
            </w:pPr>
            <w:r>
              <w:rPr>
                <w:rFonts w:hint="eastAsia" w:ascii="SimHei" w:hAnsi="SimHei" w:eastAsia="黑体"/>
                <w:sz w:val="24"/>
                <w:szCs w:val="24"/>
                <w:lang w:eastAsia="zh-CN"/>
              </w:rPr>
              <w:t>5000</w:t>
            </w:r>
          </w:p>
        </w:tc>
        <w:tc>
          <w:tcPr>
            <w:tcW w:w="1134" w:type="dxa"/>
            <w:tcBorders>
              <w:right w:val="single" w:color="auto" w:sz="4" w:space="0"/>
            </w:tcBorders>
            <w:noWrap w:val="0"/>
            <w:vAlign w:val="center"/>
          </w:tcPr>
          <w:p>
            <w:pPr>
              <w:widowControl w:val="0"/>
              <w:tabs>
                <w:tab w:val="left" w:pos="709"/>
                <w:tab w:val="left" w:pos="993"/>
              </w:tabs>
              <w:spacing w:after="0" w:line="360" w:lineRule="auto"/>
              <w:jc w:val="center"/>
              <w:rPr>
                <w:rFonts w:hint="eastAsia" w:ascii="楷体" w:hAnsi="楷体" w:eastAsia="楷体"/>
                <w:sz w:val="24"/>
                <w:szCs w:val="24"/>
                <w:lang w:eastAsia="zh-CN"/>
              </w:rPr>
            </w:pPr>
            <w:r>
              <w:rPr>
                <w:rFonts w:hint="eastAsia" w:ascii="SimHei" w:hAnsi="SimHei" w:eastAsia="黑体"/>
                <w:sz w:val="24"/>
                <w:szCs w:val="24"/>
                <w:lang w:eastAsia="zh-CN"/>
              </w:rPr>
              <w:t>8000</w:t>
            </w:r>
          </w:p>
        </w:tc>
        <w:tc>
          <w:tcPr>
            <w:tcW w:w="992" w:type="dxa"/>
            <w:tcBorders>
              <w:left w:val="single" w:color="auto" w:sz="4" w:space="0"/>
              <w:right w:val="single" w:color="auto" w:sz="4" w:space="0"/>
            </w:tcBorders>
            <w:noWrap w:val="0"/>
            <w:vAlign w:val="center"/>
          </w:tcPr>
          <w:p>
            <w:pPr>
              <w:widowControl w:val="0"/>
              <w:tabs>
                <w:tab w:val="left" w:pos="709"/>
                <w:tab w:val="left" w:pos="993"/>
              </w:tabs>
              <w:spacing w:after="0" w:line="360" w:lineRule="auto"/>
              <w:jc w:val="center"/>
              <w:rPr>
                <w:rFonts w:hint="eastAsia" w:ascii="楷体" w:hAnsi="楷体" w:eastAsia="楷体"/>
                <w:sz w:val="24"/>
                <w:szCs w:val="24"/>
                <w:lang w:eastAsia="zh-CN"/>
              </w:rPr>
            </w:pPr>
            <w:r>
              <w:rPr>
                <w:rFonts w:hint="eastAsia" w:ascii="SimHei" w:hAnsi="SimHei" w:eastAsia="黑体"/>
                <w:sz w:val="24"/>
                <w:szCs w:val="24"/>
                <w:lang w:eastAsia="zh-CN"/>
              </w:rPr>
              <w:t>500</w:t>
            </w:r>
          </w:p>
        </w:tc>
        <w:tc>
          <w:tcPr>
            <w:tcW w:w="851" w:type="dxa"/>
            <w:tcBorders>
              <w:left w:val="single" w:color="auto" w:sz="4" w:space="0"/>
            </w:tcBorders>
            <w:noWrap w:val="0"/>
            <w:vAlign w:val="center"/>
          </w:tcPr>
          <w:p>
            <w:pPr>
              <w:widowControl w:val="0"/>
              <w:tabs>
                <w:tab w:val="left" w:pos="709"/>
                <w:tab w:val="left" w:pos="993"/>
              </w:tabs>
              <w:spacing w:after="0" w:line="360" w:lineRule="auto"/>
              <w:jc w:val="center"/>
              <w:rPr>
                <w:rFonts w:hint="eastAsia" w:ascii="楷体" w:hAnsi="楷体" w:eastAsia="楷体"/>
                <w:sz w:val="24"/>
                <w:szCs w:val="24"/>
                <w:lang w:eastAsia="zh-CN"/>
              </w:rPr>
            </w:pPr>
            <w:r>
              <w:rPr>
                <w:rFonts w:hint="eastAsia" w:ascii="SimHei" w:hAnsi="SimHei" w:eastAsia="黑体"/>
                <w:sz w:val="24"/>
                <w:szCs w:val="24"/>
                <w:lang w:eastAsia="zh-CN"/>
              </w:rPr>
              <w:t>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jc w:val="center"/>
        </w:trPr>
        <w:tc>
          <w:tcPr>
            <w:tcW w:w="410" w:type="dxa"/>
            <w:vMerge w:val="continue"/>
            <w:noWrap w:val="0"/>
            <w:vAlign w:val="top"/>
          </w:tcPr>
          <w:p>
            <w:pPr>
              <w:widowControl w:val="0"/>
              <w:tabs>
                <w:tab w:val="left" w:pos="709"/>
                <w:tab w:val="left" w:pos="993"/>
              </w:tabs>
              <w:spacing w:after="0" w:line="360" w:lineRule="auto"/>
              <w:jc w:val="center"/>
              <w:rPr>
                <w:rFonts w:hint="eastAsia" w:ascii="楷体" w:hAnsi="楷体" w:eastAsia="楷体"/>
                <w:sz w:val="24"/>
                <w:szCs w:val="24"/>
                <w:lang w:eastAsia="zh-CN"/>
              </w:rPr>
            </w:pPr>
          </w:p>
        </w:tc>
        <w:tc>
          <w:tcPr>
            <w:tcW w:w="850" w:type="dxa"/>
            <w:vMerge w:val="continue"/>
            <w:tcBorders>
              <w:right w:val="single" w:color="auto" w:sz="4" w:space="0"/>
            </w:tcBorders>
            <w:noWrap w:val="0"/>
            <w:vAlign w:val="center"/>
          </w:tcPr>
          <w:p>
            <w:pPr>
              <w:widowControl w:val="0"/>
              <w:tabs>
                <w:tab w:val="left" w:pos="709"/>
                <w:tab w:val="left" w:pos="993"/>
              </w:tabs>
              <w:spacing w:after="0" w:line="360" w:lineRule="auto"/>
              <w:jc w:val="center"/>
              <w:rPr>
                <w:rFonts w:hint="eastAsia" w:ascii="楷体" w:hAnsi="楷体" w:eastAsia="楷体"/>
                <w:sz w:val="24"/>
                <w:szCs w:val="24"/>
                <w:lang w:eastAsia="zh-CN"/>
              </w:rPr>
            </w:pPr>
          </w:p>
        </w:tc>
        <w:tc>
          <w:tcPr>
            <w:tcW w:w="1276" w:type="dxa"/>
            <w:tcBorders>
              <w:top w:val="single" w:color="auto" w:sz="4" w:space="0"/>
              <w:left w:val="single" w:color="auto" w:sz="4" w:space="0"/>
              <w:bottom w:val="single" w:color="auto" w:sz="4" w:space="0"/>
            </w:tcBorders>
            <w:noWrap w:val="0"/>
            <w:vAlign w:val="center"/>
          </w:tcPr>
          <w:p>
            <w:pPr>
              <w:widowControl w:val="0"/>
              <w:tabs>
                <w:tab w:val="left" w:pos="709"/>
                <w:tab w:val="left" w:pos="993"/>
              </w:tabs>
              <w:spacing w:after="0" w:line="360" w:lineRule="auto"/>
              <w:jc w:val="center"/>
              <w:rPr>
                <w:rFonts w:hint="eastAsia" w:ascii="楷体" w:hAnsi="楷体" w:eastAsia="楷体"/>
                <w:sz w:val="24"/>
                <w:szCs w:val="24"/>
                <w:lang w:eastAsia="zh-CN"/>
              </w:rPr>
            </w:pPr>
            <w:r>
              <w:rPr>
                <w:rFonts w:hint="eastAsia" w:ascii="SimHei" w:hAnsi="SimHei" w:eastAsia="黑体"/>
                <w:sz w:val="24"/>
                <w:szCs w:val="24"/>
                <w:lang w:eastAsia="zh-CN"/>
              </w:rPr>
              <w:t>主管</w:t>
            </w:r>
          </w:p>
        </w:tc>
        <w:tc>
          <w:tcPr>
            <w:tcW w:w="1825" w:type="dxa"/>
            <w:tcBorders>
              <w:right w:val="single" w:color="auto" w:sz="4" w:space="0"/>
            </w:tcBorders>
            <w:noWrap w:val="0"/>
            <w:vAlign w:val="center"/>
          </w:tcPr>
          <w:p>
            <w:pPr>
              <w:widowControl w:val="0"/>
              <w:tabs>
                <w:tab w:val="left" w:pos="709"/>
                <w:tab w:val="left" w:pos="993"/>
              </w:tabs>
              <w:spacing w:after="0" w:line="360" w:lineRule="auto"/>
              <w:jc w:val="center"/>
              <w:rPr>
                <w:rFonts w:hint="eastAsia" w:ascii="楷体" w:hAnsi="楷体" w:eastAsia="楷体"/>
                <w:sz w:val="24"/>
                <w:szCs w:val="24"/>
                <w:lang w:eastAsia="zh-CN"/>
              </w:rPr>
            </w:pPr>
            <w:r>
              <w:rPr>
                <w:rFonts w:hint="eastAsia" w:ascii="SimHei" w:hAnsi="SimHei" w:eastAsia="黑体"/>
                <w:sz w:val="24"/>
                <w:szCs w:val="24"/>
                <w:lang w:eastAsia="zh-CN"/>
              </w:rPr>
              <w:t>风控经理</w:t>
            </w:r>
          </w:p>
        </w:tc>
        <w:tc>
          <w:tcPr>
            <w:tcW w:w="1134" w:type="dxa"/>
            <w:tcBorders>
              <w:left w:val="single" w:color="auto" w:sz="4" w:space="0"/>
            </w:tcBorders>
            <w:noWrap w:val="0"/>
            <w:vAlign w:val="center"/>
          </w:tcPr>
          <w:p>
            <w:pPr>
              <w:widowControl w:val="0"/>
              <w:tabs>
                <w:tab w:val="left" w:pos="709"/>
                <w:tab w:val="left" w:pos="993"/>
              </w:tabs>
              <w:spacing w:after="0" w:line="360" w:lineRule="auto"/>
              <w:jc w:val="center"/>
              <w:rPr>
                <w:rFonts w:hint="eastAsia" w:ascii="楷体" w:hAnsi="楷体" w:eastAsia="楷体"/>
                <w:sz w:val="24"/>
                <w:szCs w:val="24"/>
                <w:lang w:eastAsia="zh-CN"/>
              </w:rPr>
            </w:pPr>
            <w:r>
              <w:rPr>
                <w:rFonts w:hint="eastAsia" w:ascii="SimHei" w:hAnsi="SimHei" w:eastAsia="黑体"/>
                <w:sz w:val="24"/>
                <w:szCs w:val="24"/>
                <w:lang w:eastAsia="zh-CN"/>
              </w:rPr>
              <w:t>10000</w:t>
            </w:r>
          </w:p>
        </w:tc>
        <w:tc>
          <w:tcPr>
            <w:tcW w:w="1134" w:type="dxa"/>
            <w:tcBorders>
              <w:right w:val="single" w:color="auto" w:sz="4" w:space="0"/>
            </w:tcBorders>
            <w:noWrap w:val="0"/>
            <w:vAlign w:val="center"/>
          </w:tcPr>
          <w:p>
            <w:pPr>
              <w:widowControl w:val="0"/>
              <w:tabs>
                <w:tab w:val="left" w:pos="709"/>
                <w:tab w:val="left" w:pos="993"/>
              </w:tabs>
              <w:spacing w:after="0" w:line="360" w:lineRule="auto"/>
              <w:jc w:val="center"/>
              <w:rPr>
                <w:rFonts w:hint="eastAsia" w:ascii="楷体" w:hAnsi="楷体" w:eastAsia="楷体"/>
                <w:sz w:val="24"/>
                <w:szCs w:val="24"/>
                <w:lang w:eastAsia="zh-CN"/>
              </w:rPr>
            </w:pPr>
            <w:r>
              <w:rPr>
                <w:rFonts w:hint="eastAsia" w:ascii="SimHei" w:hAnsi="SimHei" w:eastAsia="黑体"/>
                <w:sz w:val="24"/>
                <w:szCs w:val="24"/>
                <w:lang w:eastAsia="zh-CN"/>
              </w:rPr>
              <w:t>12000</w:t>
            </w:r>
          </w:p>
        </w:tc>
        <w:tc>
          <w:tcPr>
            <w:tcW w:w="992" w:type="dxa"/>
            <w:tcBorders>
              <w:left w:val="single" w:color="auto" w:sz="4" w:space="0"/>
              <w:right w:val="single" w:color="auto" w:sz="4" w:space="0"/>
            </w:tcBorders>
            <w:noWrap w:val="0"/>
            <w:vAlign w:val="center"/>
          </w:tcPr>
          <w:p>
            <w:pPr>
              <w:widowControl w:val="0"/>
              <w:tabs>
                <w:tab w:val="left" w:pos="709"/>
                <w:tab w:val="left" w:pos="993"/>
              </w:tabs>
              <w:spacing w:after="0" w:line="360" w:lineRule="auto"/>
              <w:jc w:val="center"/>
              <w:rPr>
                <w:rFonts w:hint="eastAsia" w:ascii="楷体" w:hAnsi="楷体" w:eastAsia="楷体"/>
                <w:sz w:val="24"/>
                <w:szCs w:val="24"/>
                <w:lang w:eastAsia="zh-CN"/>
              </w:rPr>
            </w:pPr>
            <w:r>
              <w:rPr>
                <w:rFonts w:hint="eastAsia" w:ascii="SimHei" w:hAnsi="SimHei" w:eastAsia="黑体"/>
                <w:sz w:val="24"/>
                <w:szCs w:val="24"/>
                <w:lang w:eastAsia="zh-CN"/>
              </w:rPr>
              <w:t>500</w:t>
            </w:r>
          </w:p>
        </w:tc>
        <w:tc>
          <w:tcPr>
            <w:tcW w:w="851" w:type="dxa"/>
            <w:tcBorders>
              <w:left w:val="single" w:color="auto" w:sz="4" w:space="0"/>
            </w:tcBorders>
            <w:noWrap w:val="0"/>
            <w:vAlign w:val="center"/>
          </w:tcPr>
          <w:p>
            <w:pPr>
              <w:widowControl w:val="0"/>
              <w:tabs>
                <w:tab w:val="left" w:pos="709"/>
                <w:tab w:val="left" w:pos="993"/>
              </w:tabs>
              <w:spacing w:after="0" w:line="360" w:lineRule="auto"/>
              <w:jc w:val="center"/>
              <w:rPr>
                <w:rFonts w:hint="eastAsia" w:ascii="楷体" w:hAnsi="楷体" w:eastAsia="楷体"/>
                <w:sz w:val="24"/>
                <w:szCs w:val="24"/>
                <w:lang w:eastAsia="zh-CN"/>
              </w:rPr>
            </w:pPr>
            <w:r>
              <w:rPr>
                <w:rFonts w:hint="eastAsia" w:ascii="SimHei" w:hAnsi="SimHei" w:eastAsia="黑体"/>
                <w:sz w:val="24"/>
                <w:szCs w:val="24"/>
                <w:lang w:eastAsia="zh-CN"/>
              </w:rPr>
              <w:t>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jc w:val="center"/>
        </w:trPr>
        <w:tc>
          <w:tcPr>
            <w:tcW w:w="410" w:type="dxa"/>
            <w:vMerge w:val="continue"/>
            <w:noWrap w:val="0"/>
            <w:vAlign w:val="top"/>
          </w:tcPr>
          <w:p>
            <w:pPr>
              <w:widowControl w:val="0"/>
              <w:tabs>
                <w:tab w:val="left" w:pos="709"/>
                <w:tab w:val="left" w:pos="993"/>
              </w:tabs>
              <w:spacing w:after="0" w:line="360" w:lineRule="auto"/>
              <w:jc w:val="center"/>
              <w:rPr>
                <w:rFonts w:hint="eastAsia" w:ascii="楷体" w:hAnsi="楷体" w:eastAsia="楷体"/>
                <w:sz w:val="24"/>
                <w:szCs w:val="24"/>
                <w:lang w:eastAsia="zh-CN"/>
              </w:rPr>
            </w:pPr>
          </w:p>
        </w:tc>
        <w:tc>
          <w:tcPr>
            <w:tcW w:w="850" w:type="dxa"/>
            <w:vMerge w:val="continue"/>
            <w:tcBorders>
              <w:right w:val="single" w:color="auto" w:sz="4" w:space="0"/>
            </w:tcBorders>
            <w:noWrap w:val="0"/>
            <w:vAlign w:val="center"/>
          </w:tcPr>
          <w:p>
            <w:pPr>
              <w:widowControl w:val="0"/>
              <w:tabs>
                <w:tab w:val="left" w:pos="709"/>
                <w:tab w:val="left" w:pos="993"/>
              </w:tabs>
              <w:spacing w:after="0" w:line="360" w:lineRule="auto"/>
              <w:jc w:val="center"/>
              <w:rPr>
                <w:rFonts w:hint="eastAsia" w:ascii="楷体" w:hAnsi="楷体" w:eastAsia="楷体"/>
                <w:sz w:val="24"/>
                <w:szCs w:val="24"/>
                <w:lang w:eastAsia="zh-CN"/>
              </w:rPr>
            </w:pPr>
          </w:p>
        </w:tc>
        <w:tc>
          <w:tcPr>
            <w:tcW w:w="1276" w:type="dxa"/>
            <w:tcBorders>
              <w:top w:val="single" w:color="auto" w:sz="4" w:space="0"/>
              <w:left w:val="single" w:color="auto" w:sz="4" w:space="0"/>
              <w:bottom w:val="single" w:color="auto" w:sz="4" w:space="0"/>
            </w:tcBorders>
            <w:noWrap w:val="0"/>
            <w:vAlign w:val="center"/>
          </w:tcPr>
          <w:p>
            <w:pPr>
              <w:widowControl w:val="0"/>
              <w:tabs>
                <w:tab w:val="left" w:pos="709"/>
                <w:tab w:val="left" w:pos="993"/>
              </w:tabs>
              <w:spacing w:after="0" w:line="360" w:lineRule="auto"/>
              <w:jc w:val="center"/>
              <w:rPr>
                <w:rFonts w:hint="eastAsia" w:ascii="楷体" w:hAnsi="楷体" w:eastAsia="楷体"/>
                <w:sz w:val="24"/>
                <w:szCs w:val="24"/>
                <w:lang w:eastAsia="zh-CN"/>
              </w:rPr>
            </w:pPr>
            <w:r>
              <w:rPr>
                <w:rFonts w:hint="eastAsia" w:ascii="SimHei" w:hAnsi="SimHei" w:eastAsia="黑体"/>
                <w:sz w:val="24"/>
                <w:szCs w:val="24"/>
                <w:lang w:eastAsia="zh-CN"/>
              </w:rPr>
              <w:t>总监</w:t>
            </w:r>
          </w:p>
        </w:tc>
        <w:tc>
          <w:tcPr>
            <w:tcW w:w="1825" w:type="dxa"/>
            <w:tcBorders>
              <w:right w:val="single" w:color="auto" w:sz="4" w:space="0"/>
            </w:tcBorders>
            <w:noWrap w:val="0"/>
            <w:vAlign w:val="center"/>
          </w:tcPr>
          <w:p>
            <w:pPr>
              <w:widowControl w:val="0"/>
              <w:tabs>
                <w:tab w:val="left" w:pos="709"/>
                <w:tab w:val="left" w:pos="993"/>
              </w:tabs>
              <w:spacing w:after="0" w:line="360" w:lineRule="auto"/>
              <w:jc w:val="center"/>
              <w:rPr>
                <w:rFonts w:hint="eastAsia" w:ascii="楷体" w:hAnsi="楷体" w:eastAsia="楷体"/>
                <w:sz w:val="24"/>
                <w:szCs w:val="24"/>
                <w:lang w:eastAsia="zh-CN"/>
              </w:rPr>
            </w:pPr>
            <w:r>
              <w:rPr>
                <w:rFonts w:hint="eastAsia" w:ascii="SimHei" w:hAnsi="SimHei" w:eastAsia="黑体"/>
                <w:sz w:val="24"/>
                <w:szCs w:val="24"/>
                <w:lang w:eastAsia="zh-CN"/>
              </w:rPr>
              <w:t>风控部总监</w:t>
            </w:r>
          </w:p>
        </w:tc>
        <w:tc>
          <w:tcPr>
            <w:tcW w:w="1134" w:type="dxa"/>
            <w:tcBorders>
              <w:left w:val="single" w:color="auto" w:sz="4" w:space="0"/>
            </w:tcBorders>
            <w:noWrap w:val="0"/>
            <w:vAlign w:val="center"/>
          </w:tcPr>
          <w:p>
            <w:pPr>
              <w:widowControl w:val="0"/>
              <w:tabs>
                <w:tab w:val="left" w:pos="709"/>
                <w:tab w:val="left" w:pos="993"/>
              </w:tabs>
              <w:spacing w:after="0" w:line="360" w:lineRule="auto"/>
              <w:jc w:val="center"/>
              <w:rPr>
                <w:rFonts w:hint="eastAsia" w:ascii="楷体" w:hAnsi="楷体" w:eastAsia="楷体"/>
                <w:sz w:val="24"/>
                <w:szCs w:val="24"/>
                <w:lang w:eastAsia="zh-CN"/>
              </w:rPr>
            </w:pPr>
            <w:r>
              <w:rPr>
                <w:rFonts w:hint="eastAsia" w:ascii="SimHei" w:hAnsi="SimHei" w:eastAsia="黑体"/>
                <w:sz w:val="24"/>
                <w:szCs w:val="24"/>
                <w:lang w:eastAsia="zh-CN"/>
              </w:rPr>
              <w:t>15000</w:t>
            </w:r>
          </w:p>
        </w:tc>
        <w:tc>
          <w:tcPr>
            <w:tcW w:w="1134" w:type="dxa"/>
            <w:tcBorders>
              <w:right w:val="single" w:color="auto" w:sz="4" w:space="0"/>
            </w:tcBorders>
            <w:noWrap w:val="0"/>
            <w:vAlign w:val="center"/>
          </w:tcPr>
          <w:p>
            <w:pPr>
              <w:widowControl w:val="0"/>
              <w:tabs>
                <w:tab w:val="left" w:pos="709"/>
                <w:tab w:val="left" w:pos="993"/>
              </w:tabs>
              <w:spacing w:after="0" w:line="360" w:lineRule="auto"/>
              <w:jc w:val="center"/>
              <w:rPr>
                <w:rFonts w:hint="eastAsia" w:ascii="楷体" w:hAnsi="楷体" w:eastAsia="楷体"/>
                <w:sz w:val="24"/>
                <w:szCs w:val="24"/>
                <w:lang w:eastAsia="zh-CN"/>
              </w:rPr>
            </w:pPr>
            <w:r>
              <w:rPr>
                <w:rFonts w:hint="eastAsia" w:ascii="SimHei" w:hAnsi="SimHei" w:eastAsia="黑体"/>
                <w:sz w:val="24"/>
                <w:szCs w:val="24"/>
                <w:lang w:eastAsia="zh-CN"/>
              </w:rPr>
              <w:t>20000</w:t>
            </w:r>
          </w:p>
        </w:tc>
        <w:tc>
          <w:tcPr>
            <w:tcW w:w="992" w:type="dxa"/>
            <w:tcBorders>
              <w:left w:val="single" w:color="auto" w:sz="4" w:space="0"/>
              <w:right w:val="single" w:color="auto" w:sz="4" w:space="0"/>
            </w:tcBorders>
            <w:noWrap w:val="0"/>
            <w:vAlign w:val="center"/>
          </w:tcPr>
          <w:p>
            <w:pPr>
              <w:widowControl w:val="0"/>
              <w:tabs>
                <w:tab w:val="left" w:pos="709"/>
                <w:tab w:val="left" w:pos="993"/>
              </w:tabs>
              <w:spacing w:after="0" w:line="360" w:lineRule="auto"/>
              <w:jc w:val="center"/>
              <w:rPr>
                <w:rFonts w:hint="eastAsia" w:ascii="楷体" w:hAnsi="楷体" w:eastAsia="楷体"/>
                <w:sz w:val="24"/>
                <w:szCs w:val="24"/>
                <w:lang w:eastAsia="zh-CN"/>
              </w:rPr>
            </w:pPr>
            <w:r>
              <w:rPr>
                <w:rFonts w:hint="eastAsia" w:ascii="SimHei" w:hAnsi="SimHei" w:eastAsia="黑体"/>
                <w:sz w:val="24"/>
                <w:szCs w:val="24"/>
                <w:lang w:eastAsia="zh-CN"/>
              </w:rPr>
              <w:t>1000</w:t>
            </w:r>
          </w:p>
        </w:tc>
        <w:tc>
          <w:tcPr>
            <w:tcW w:w="851" w:type="dxa"/>
            <w:tcBorders>
              <w:left w:val="single" w:color="auto" w:sz="4" w:space="0"/>
            </w:tcBorders>
            <w:noWrap w:val="0"/>
            <w:vAlign w:val="center"/>
          </w:tcPr>
          <w:p>
            <w:pPr>
              <w:widowControl w:val="0"/>
              <w:tabs>
                <w:tab w:val="left" w:pos="709"/>
                <w:tab w:val="left" w:pos="993"/>
              </w:tabs>
              <w:spacing w:after="0" w:line="360" w:lineRule="auto"/>
              <w:jc w:val="center"/>
              <w:rPr>
                <w:rFonts w:hint="eastAsia" w:ascii="楷体" w:hAnsi="楷体" w:eastAsia="楷体"/>
                <w:sz w:val="24"/>
                <w:szCs w:val="24"/>
                <w:lang w:eastAsia="zh-CN"/>
              </w:rPr>
            </w:pPr>
            <w:r>
              <w:rPr>
                <w:rFonts w:hint="eastAsia" w:ascii="SimHei" w:hAnsi="SimHei" w:eastAsia="黑体"/>
                <w:sz w:val="24"/>
                <w:szCs w:val="24"/>
                <w:lang w:eastAsia="zh-CN"/>
              </w:rPr>
              <w:t>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jc w:val="center"/>
        </w:trPr>
        <w:tc>
          <w:tcPr>
            <w:tcW w:w="410" w:type="dxa"/>
            <w:vMerge w:val="restart"/>
            <w:noWrap w:val="0"/>
            <w:vAlign w:val="top"/>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财务中心</w:t>
            </w:r>
          </w:p>
        </w:tc>
        <w:tc>
          <w:tcPr>
            <w:tcW w:w="850" w:type="dxa"/>
            <w:vMerge w:val="restart"/>
            <w:tcBorders>
              <w:right w:val="single" w:color="auto" w:sz="4" w:space="0"/>
            </w:tcBorders>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财务部</w:t>
            </w:r>
          </w:p>
        </w:tc>
        <w:tc>
          <w:tcPr>
            <w:tcW w:w="1276" w:type="dxa"/>
            <w:tcBorders>
              <w:top w:val="single" w:color="auto" w:sz="4" w:space="0"/>
              <w:left w:val="single" w:color="auto" w:sz="4" w:space="0"/>
              <w:bottom w:val="single" w:color="auto" w:sz="4" w:space="0"/>
            </w:tcBorders>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专员</w:t>
            </w:r>
          </w:p>
        </w:tc>
        <w:tc>
          <w:tcPr>
            <w:tcW w:w="1825" w:type="dxa"/>
            <w:tcBorders>
              <w:right w:val="single" w:color="auto" w:sz="4" w:space="0"/>
            </w:tcBorders>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出纳/会计</w:t>
            </w:r>
          </w:p>
        </w:tc>
        <w:tc>
          <w:tcPr>
            <w:tcW w:w="1134" w:type="dxa"/>
            <w:tcBorders>
              <w:left w:val="single" w:color="auto" w:sz="4" w:space="0"/>
            </w:tcBorders>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3500</w:t>
            </w:r>
          </w:p>
        </w:tc>
        <w:tc>
          <w:tcPr>
            <w:tcW w:w="1134" w:type="dxa"/>
            <w:tcBorders>
              <w:right w:val="single" w:color="auto" w:sz="4" w:space="0"/>
            </w:tcBorders>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6000</w:t>
            </w:r>
          </w:p>
        </w:tc>
        <w:tc>
          <w:tcPr>
            <w:tcW w:w="992" w:type="dxa"/>
            <w:tcBorders>
              <w:left w:val="single" w:color="auto" w:sz="4" w:space="0"/>
              <w:right w:val="single" w:color="auto" w:sz="4" w:space="0"/>
            </w:tcBorders>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500</w:t>
            </w:r>
          </w:p>
        </w:tc>
        <w:tc>
          <w:tcPr>
            <w:tcW w:w="851" w:type="dxa"/>
            <w:tcBorders>
              <w:left w:val="single" w:color="auto" w:sz="4" w:space="0"/>
            </w:tcBorders>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jc w:val="center"/>
        </w:trPr>
        <w:tc>
          <w:tcPr>
            <w:tcW w:w="410" w:type="dxa"/>
            <w:vMerge w:val="continue"/>
            <w:noWrap w:val="0"/>
            <w:vAlign w:val="top"/>
          </w:tcPr>
          <w:p>
            <w:pPr>
              <w:widowControl w:val="0"/>
              <w:tabs>
                <w:tab w:val="left" w:pos="709"/>
                <w:tab w:val="left" w:pos="993"/>
              </w:tabs>
              <w:spacing w:after="0" w:line="360" w:lineRule="auto"/>
              <w:jc w:val="center"/>
              <w:rPr>
                <w:rFonts w:hint="eastAsia" w:ascii="楷体" w:hAnsi="楷体" w:eastAsia="楷体"/>
                <w:sz w:val="24"/>
                <w:szCs w:val="24"/>
                <w:lang w:eastAsia="zh-CN"/>
              </w:rPr>
            </w:pPr>
          </w:p>
        </w:tc>
        <w:tc>
          <w:tcPr>
            <w:tcW w:w="850" w:type="dxa"/>
            <w:vMerge w:val="continue"/>
            <w:tcBorders>
              <w:right w:val="single" w:color="auto" w:sz="4" w:space="0"/>
            </w:tcBorders>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p>
        </w:tc>
        <w:tc>
          <w:tcPr>
            <w:tcW w:w="1276" w:type="dxa"/>
            <w:tcBorders>
              <w:top w:val="single" w:color="auto" w:sz="4" w:space="0"/>
              <w:left w:val="single" w:color="auto" w:sz="4" w:space="0"/>
              <w:bottom w:val="single" w:color="auto" w:sz="4" w:space="0"/>
            </w:tcBorders>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主管</w:t>
            </w:r>
          </w:p>
        </w:tc>
        <w:tc>
          <w:tcPr>
            <w:tcW w:w="1825" w:type="dxa"/>
            <w:tcBorders>
              <w:right w:val="single" w:color="auto" w:sz="4" w:space="0"/>
            </w:tcBorders>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会计</w:t>
            </w:r>
          </w:p>
        </w:tc>
        <w:tc>
          <w:tcPr>
            <w:tcW w:w="1134" w:type="dxa"/>
            <w:tcBorders>
              <w:left w:val="single" w:color="auto" w:sz="4" w:space="0"/>
            </w:tcBorders>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6000</w:t>
            </w:r>
          </w:p>
        </w:tc>
        <w:tc>
          <w:tcPr>
            <w:tcW w:w="1134" w:type="dxa"/>
            <w:tcBorders>
              <w:right w:val="single" w:color="auto" w:sz="4" w:space="0"/>
            </w:tcBorders>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10000</w:t>
            </w:r>
          </w:p>
        </w:tc>
        <w:tc>
          <w:tcPr>
            <w:tcW w:w="992" w:type="dxa"/>
            <w:tcBorders>
              <w:left w:val="single" w:color="auto" w:sz="4" w:space="0"/>
              <w:right w:val="single" w:color="auto" w:sz="4" w:space="0"/>
            </w:tcBorders>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1000</w:t>
            </w:r>
          </w:p>
        </w:tc>
        <w:tc>
          <w:tcPr>
            <w:tcW w:w="851" w:type="dxa"/>
            <w:tcBorders>
              <w:left w:val="single" w:color="auto" w:sz="4" w:space="0"/>
            </w:tcBorders>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395" w:hRule="atLeast"/>
          <w:jc w:val="center"/>
        </w:trPr>
        <w:tc>
          <w:tcPr>
            <w:tcW w:w="410" w:type="dxa"/>
            <w:vMerge w:val="continue"/>
            <w:noWrap w:val="0"/>
            <w:vAlign w:val="top"/>
          </w:tcPr>
          <w:p>
            <w:pPr>
              <w:widowControl w:val="0"/>
              <w:tabs>
                <w:tab w:val="left" w:pos="709"/>
                <w:tab w:val="left" w:pos="993"/>
              </w:tabs>
              <w:spacing w:after="0" w:line="360" w:lineRule="auto"/>
              <w:jc w:val="center"/>
              <w:rPr>
                <w:rFonts w:hint="eastAsia" w:ascii="楷体" w:hAnsi="楷体" w:eastAsia="楷体"/>
                <w:sz w:val="24"/>
                <w:szCs w:val="24"/>
                <w:lang w:eastAsia="zh-CN"/>
              </w:rPr>
            </w:pPr>
          </w:p>
        </w:tc>
        <w:tc>
          <w:tcPr>
            <w:tcW w:w="850" w:type="dxa"/>
            <w:vMerge w:val="continue"/>
            <w:tcBorders>
              <w:right w:val="single" w:color="auto" w:sz="4" w:space="0"/>
            </w:tcBorders>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p>
        </w:tc>
        <w:tc>
          <w:tcPr>
            <w:tcW w:w="1276" w:type="dxa"/>
            <w:tcBorders>
              <w:top w:val="single" w:color="auto" w:sz="4" w:space="0"/>
              <w:left w:val="single" w:color="auto" w:sz="4" w:space="0"/>
              <w:bottom w:val="single" w:color="auto" w:sz="4" w:space="0"/>
            </w:tcBorders>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总监</w:t>
            </w:r>
          </w:p>
        </w:tc>
        <w:tc>
          <w:tcPr>
            <w:tcW w:w="1825" w:type="dxa"/>
            <w:tcBorders>
              <w:right w:val="single" w:color="auto" w:sz="4" w:space="0"/>
            </w:tcBorders>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财务部总监</w:t>
            </w:r>
          </w:p>
        </w:tc>
        <w:tc>
          <w:tcPr>
            <w:tcW w:w="1134" w:type="dxa"/>
            <w:tcBorders>
              <w:left w:val="single" w:color="auto" w:sz="4" w:space="0"/>
            </w:tcBorders>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10000</w:t>
            </w:r>
          </w:p>
        </w:tc>
        <w:tc>
          <w:tcPr>
            <w:tcW w:w="1134" w:type="dxa"/>
            <w:tcBorders>
              <w:right w:val="single" w:color="auto" w:sz="4" w:space="0"/>
            </w:tcBorders>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15000</w:t>
            </w:r>
          </w:p>
        </w:tc>
        <w:tc>
          <w:tcPr>
            <w:tcW w:w="992" w:type="dxa"/>
            <w:tcBorders>
              <w:left w:val="single" w:color="auto" w:sz="4" w:space="0"/>
              <w:right w:val="single" w:color="auto" w:sz="4" w:space="0"/>
            </w:tcBorders>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1000</w:t>
            </w:r>
          </w:p>
        </w:tc>
        <w:tc>
          <w:tcPr>
            <w:tcW w:w="851" w:type="dxa"/>
            <w:tcBorders>
              <w:left w:val="single" w:color="auto" w:sz="4" w:space="0"/>
            </w:tcBorders>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jc w:val="center"/>
        </w:trPr>
        <w:tc>
          <w:tcPr>
            <w:tcW w:w="8472" w:type="dxa"/>
            <w:gridSpan w:val="8"/>
            <w:noWrap w:val="0"/>
            <w:vAlign w:val="top"/>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说明：1、“适用岗位”栏中的各岗位，是目前公司设置的岗位。</w:t>
            </w:r>
          </w:p>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2、因公司发展需要补充增加的新岗位，在增设岗位时即会确定新岗位属于哪一级别。</w:t>
            </w:r>
          </w:p>
        </w:tc>
      </w:tr>
    </w:tbl>
    <w:p>
      <w:pPr>
        <w:pStyle w:val="3"/>
        <w:tabs>
          <w:tab w:val="left" w:pos="709"/>
          <w:tab w:val="left" w:pos="993"/>
        </w:tabs>
        <w:spacing w:before="0" w:after="0" w:line="360" w:lineRule="auto"/>
        <w:ind w:left="0" w:firstLine="482" w:firstLineChars="200"/>
        <w:jc w:val="both"/>
        <w:rPr>
          <w:rFonts w:ascii="楷体" w:hAnsi="楷体" w:eastAsia="楷体"/>
          <w:sz w:val="24"/>
          <w:szCs w:val="24"/>
        </w:rPr>
      </w:pPr>
      <w:bookmarkStart w:id="31" w:name="_Toc362801082"/>
      <w:r>
        <w:rPr>
          <w:rFonts w:hint="eastAsia" w:ascii="SimHei" w:hAnsi="SimHei" w:eastAsia="黑体"/>
          <w:sz w:val="24"/>
          <w:szCs w:val="24"/>
        </w:rPr>
        <w:t>职能岗位薪酬计算</w:t>
      </w:r>
      <w:bookmarkEnd w:id="31"/>
    </w:p>
    <w:tbl>
      <w:tblPr>
        <w:tblStyle w:val="2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1785"/>
        <w:gridCol w:w="1785"/>
        <w:gridCol w:w="1800"/>
        <w:gridCol w:w="19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1242" w:type="dxa"/>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类别</w:t>
            </w:r>
          </w:p>
        </w:tc>
        <w:tc>
          <w:tcPr>
            <w:tcW w:w="7286" w:type="dxa"/>
            <w:gridSpan w:val="4"/>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计算说明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1242" w:type="dxa"/>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基本工资</w:t>
            </w:r>
          </w:p>
        </w:tc>
        <w:tc>
          <w:tcPr>
            <w:tcW w:w="7286" w:type="dxa"/>
            <w:gridSpan w:val="4"/>
            <w:vMerge w:val="restart"/>
            <w:noWrap w:val="0"/>
            <w:vAlign w:val="center"/>
          </w:tcPr>
          <w:p>
            <w:pPr>
              <w:widowControl w:val="0"/>
              <w:tabs>
                <w:tab w:val="left" w:pos="709"/>
                <w:tab w:val="left" w:pos="993"/>
              </w:tabs>
              <w:spacing w:after="0" w:line="360" w:lineRule="auto"/>
              <w:jc w:val="both"/>
              <w:rPr>
                <w:rFonts w:ascii="楷体" w:hAnsi="楷体" w:eastAsia="楷体"/>
                <w:sz w:val="24"/>
                <w:szCs w:val="24"/>
                <w:lang w:eastAsia="zh-CN"/>
              </w:rPr>
            </w:pPr>
            <w:r>
              <w:rPr>
                <w:rFonts w:hint="eastAsia" w:ascii="SimHei" w:hAnsi="SimHei" w:eastAsia="黑体"/>
                <w:sz w:val="24"/>
                <w:szCs w:val="24"/>
                <w:lang w:eastAsia="zh-CN"/>
              </w:rPr>
              <w:t>基本工资、岗位工资应发金额根据员工每月在岗实际出勤天数-员工个人需要承担的社保费用、个人所得税计算得出，各种非正常出勤的扣款标准详见公司《考勤管理规定》和《休假管理规定》。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1242" w:type="dxa"/>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岗位工资</w:t>
            </w:r>
          </w:p>
        </w:tc>
        <w:tc>
          <w:tcPr>
            <w:tcW w:w="7286" w:type="dxa"/>
            <w:gridSpan w:val="4"/>
            <w:vMerge w:val="continue"/>
            <w:noWrap w:val="0"/>
            <w:vAlign w:val="center"/>
          </w:tcPr>
          <w:p>
            <w:pPr>
              <w:widowControl w:val="0"/>
              <w:tabs>
                <w:tab w:val="left" w:pos="709"/>
                <w:tab w:val="left" w:pos="993"/>
              </w:tabs>
              <w:spacing w:after="0" w:line="360" w:lineRule="auto"/>
              <w:jc w:val="both"/>
              <w:rPr>
                <w:rFonts w:ascii="楷体" w:hAnsi="楷体" w:eastAsia="楷体"/>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1242" w:type="dxa"/>
            <w:vMerge w:val="restart"/>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绩效工资</w:t>
            </w:r>
          </w:p>
        </w:tc>
        <w:tc>
          <w:tcPr>
            <w:tcW w:w="7286" w:type="dxa"/>
            <w:gridSpan w:val="4"/>
            <w:noWrap w:val="0"/>
            <w:vAlign w:val="center"/>
          </w:tcPr>
          <w:p>
            <w:pPr>
              <w:widowControl w:val="0"/>
              <w:tabs>
                <w:tab w:val="left" w:pos="709"/>
                <w:tab w:val="left" w:pos="993"/>
              </w:tabs>
              <w:spacing w:after="0" w:line="360" w:lineRule="auto"/>
              <w:jc w:val="both"/>
              <w:rPr>
                <w:rFonts w:ascii="楷体" w:hAnsi="楷体" w:eastAsia="楷体"/>
                <w:sz w:val="24"/>
                <w:szCs w:val="24"/>
                <w:lang w:eastAsia="zh-CN"/>
              </w:rPr>
            </w:pPr>
            <w:r>
              <w:rPr>
                <w:rFonts w:hint="eastAsia" w:ascii="SimHei" w:hAnsi="SimHei" w:eastAsia="黑体"/>
                <w:sz w:val="24"/>
                <w:szCs w:val="24"/>
                <w:lang w:eastAsia="zh-CN"/>
              </w:rPr>
              <w:t>绩效工资应发金额根据员工每月的绩效考核成绩计算，具体计算标准详见公司《绩效管理制度》。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1242" w:type="dxa"/>
            <w:vMerge w:val="continue"/>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p>
        </w:tc>
        <w:tc>
          <w:tcPr>
            <w:tcW w:w="7286" w:type="dxa"/>
            <w:gridSpan w:val="4"/>
            <w:noWrap w:val="0"/>
            <w:vAlign w:val="center"/>
          </w:tcPr>
          <w:p>
            <w:pPr>
              <w:widowControl w:val="0"/>
              <w:tabs>
                <w:tab w:val="left" w:pos="709"/>
                <w:tab w:val="left" w:pos="993"/>
              </w:tabs>
              <w:spacing w:after="0" w:line="360" w:lineRule="auto"/>
              <w:jc w:val="both"/>
              <w:rPr>
                <w:rFonts w:ascii="楷体" w:hAnsi="楷体" w:eastAsia="楷体"/>
                <w:sz w:val="24"/>
                <w:szCs w:val="24"/>
                <w:lang w:eastAsia="zh-CN"/>
              </w:rPr>
            </w:pPr>
            <w:r>
              <w:rPr>
                <w:rFonts w:hint="eastAsia" w:ascii="SimHei" w:hAnsi="SimHei" w:eastAsia="黑体"/>
                <w:sz w:val="24"/>
                <w:szCs w:val="24"/>
                <w:lang w:eastAsia="zh-CN"/>
              </w:rPr>
              <w:t>新员工入职在试用期内不参与绩效考核成绩与绩效工资挂钩，绩效工资应发金额根据实际出勤天数计算；但在试用期绩效考核成绩与其转正相挂钩，在2个月的绩效考核期内新员工的考核成绩平均低于80分，解除劳动关系或者延长试用期一个月；连续3个月考核成绩平均低于80分者，其主管/上级评估后给予录用或者不予录用的通知。新员工从转正后起开始参加绩效考核，绩效工资应发金额根据绩效考核成绩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1242" w:type="dxa"/>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季度奖金</w:t>
            </w:r>
          </w:p>
        </w:tc>
        <w:tc>
          <w:tcPr>
            <w:tcW w:w="7286" w:type="dxa"/>
            <w:gridSpan w:val="4"/>
            <w:noWrap w:val="0"/>
            <w:vAlign w:val="center"/>
          </w:tcPr>
          <w:p>
            <w:pPr>
              <w:widowControl w:val="0"/>
              <w:tabs>
                <w:tab w:val="left" w:pos="709"/>
                <w:tab w:val="left" w:pos="993"/>
              </w:tabs>
              <w:spacing w:after="0" w:line="360" w:lineRule="auto"/>
              <w:jc w:val="both"/>
              <w:rPr>
                <w:rFonts w:ascii="楷体" w:hAnsi="楷体" w:eastAsia="楷体"/>
                <w:sz w:val="24"/>
                <w:szCs w:val="24"/>
                <w:lang w:eastAsia="zh-CN"/>
              </w:rPr>
            </w:pPr>
            <w:r>
              <w:rPr>
                <w:rFonts w:hint="eastAsia" w:ascii="SimHei" w:hAnsi="SimHei" w:eastAsia="黑体"/>
                <w:sz w:val="24"/>
                <w:szCs w:val="24"/>
                <w:lang w:eastAsia="zh-CN"/>
              </w:rPr>
              <w:t>季度提成的计算应根据员工每月的绩效考核成绩及所在岗位等得出。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1242" w:type="dxa"/>
            <w:vMerge w:val="restart"/>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社会保险</w:t>
            </w:r>
          </w:p>
        </w:tc>
        <w:tc>
          <w:tcPr>
            <w:tcW w:w="7286" w:type="dxa"/>
            <w:gridSpan w:val="4"/>
            <w:noWrap w:val="0"/>
            <w:vAlign w:val="center"/>
          </w:tcPr>
          <w:p>
            <w:pPr>
              <w:widowControl w:val="0"/>
              <w:tabs>
                <w:tab w:val="left" w:pos="709"/>
                <w:tab w:val="left" w:pos="993"/>
              </w:tabs>
              <w:spacing w:after="0" w:line="360" w:lineRule="auto"/>
              <w:jc w:val="both"/>
              <w:rPr>
                <w:rFonts w:ascii="楷体" w:hAnsi="楷体" w:eastAsia="楷体"/>
                <w:sz w:val="24"/>
                <w:szCs w:val="24"/>
                <w:lang w:eastAsia="zh-CN"/>
              </w:rPr>
            </w:pPr>
            <w:r>
              <w:rPr>
                <w:rFonts w:hint="eastAsia" w:ascii="SimHei" w:hAnsi="SimHei" w:eastAsia="黑体"/>
                <w:sz w:val="24"/>
                <w:szCs w:val="24"/>
                <w:lang w:eastAsia="zh-CN"/>
              </w:rPr>
              <w:t>按照国家及北京市政府相关规定，公司与员工共同缴纳的社会保险。具体的保险险种及缴纳比例如下：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1242" w:type="dxa"/>
            <w:vMerge w:val="continue"/>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p>
        </w:tc>
        <w:tc>
          <w:tcPr>
            <w:tcW w:w="1785" w:type="dxa"/>
            <w:noWrap w:val="0"/>
            <w:vAlign w:val="center"/>
          </w:tcPr>
          <w:p>
            <w:pPr>
              <w:widowControl w:val="0"/>
              <w:tabs>
                <w:tab w:val="left" w:pos="709"/>
                <w:tab w:val="left" w:pos="993"/>
              </w:tabs>
              <w:spacing w:after="0" w:line="360" w:lineRule="auto"/>
              <w:jc w:val="both"/>
              <w:rPr>
                <w:rFonts w:ascii="楷体" w:hAnsi="楷体" w:eastAsia="楷体"/>
                <w:b/>
                <w:sz w:val="24"/>
                <w:szCs w:val="24"/>
                <w:lang w:eastAsia="zh-CN"/>
              </w:rPr>
            </w:pPr>
            <w:r>
              <w:rPr>
                <w:rFonts w:hint="eastAsia" w:ascii="SimHei" w:hAnsi="SimHei" w:eastAsia="黑体"/>
                <w:b/>
                <w:sz w:val="24"/>
                <w:szCs w:val="24"/>
                <w:lang w:eastAsia="zh-CN"/>
              </w:rPr>
              <w:t>险种</w:t>
            </w:r>
          </w:p>
        </w:tc>
        <w:tc>
          <w:tcPr>
            <w:tcW w:w="1785" w:type="dxa"/>
            <w:noWrap w:val="0"/>
            <w:vAlign w:val="center"/>
          </w:tcPr>
          <w:p>
            <w:pPr>
              <w:widowControl w:val="0"/>
              <w:tabs>
                <w:tab w:val="left" w:pos="709"/>
                <w:tab w:val="left" w:pos="993"/>
              </w:tabs>
              <w:spacing w:after="0" w:line="360" w:lineRule="auto"/>
              <w:jc w:val="both"/>
              <w:rPr>
                <w:rFonts w:ascii="楷体" w:hAnsi="楷体" w:eastAsia="楷体"/>
                <w:b/>
                <w:sz w:val="24"/>
                <w:szCs w:val="24"/>
                <w:lang w:eastAsia="zh-CN"/>
              </w:rPr>
            </w:pPr>
            <w:r>
              <w:rPr>
                <w:rFonts w:hint="eastAsia" w:ascii="SimHei" w:hAnsi="SimHei" w:eastAsia="黑体"/>
                <w:b/>
                <w:sz w:val="24"/>
                <w:szCs w:val="24"/>
                <w:lang w:eastAsia="zh-CN"/>
              </w:rPr>
              <w:t>企业缴纳比例</w:t>
            </w:r>
          </w:p>
        </w:tc>
        <w:tc>
          <w:tcPr>
            <w:tcW w:w="1800" w:type="dxa"/>
            <w:noWrap w:val="0"/>
            <w:vAlign w:val="center"/>
          </w:tcPr>
          <w:p>
            <w:pPr>
              <w:widowControl w:val="0"/>
              <w:tabs>
                <w:tab w:val="left" w:pos="709"/>
                <w:tab w:val="left" w:pos="993"/>
              </w:tabs>
              <w:spacing w:after="0" w:line="360" w:lineRule="auto"/>
              <w:jc w:val="both"/>
              <w:rPr>
                <w:rFonts w:ascii="楷体" w:hAnsi="楷体" w:eastAsia="楷体"/>
                <w:b/>
                <w:sz w:val="24"/>
                <w:szCs w:val="24"/>
                <w:lang w:eastAsia="zh-CN"/>
              </w:rPr>
            </w:pPr>
            <w:r>
              <w:rPr>
                <w:rFonts w:hint="eastAsia" w:ascii="SimHei" w:hAnsi="SimHei" w:eastAsia="黑体"/>
                <w:b/>
                <w:sz w:val="24"/>
                <w:szCs w:val="24"/>
                <w:lang w:eastAsia="zh-CN"/>
              </w:rPr>
              <w:t>个人缴纳比例</w:t>
            </w:r>
          </w:p>
        </w:tc>
        <w:tc>
          <w:tcPr>
            <w:tcW w:w="1916" w:type="dxa"/>
            <w:noWrap w:val="0"/>
            <w:vAlign w:val="center"/>
          </w:tcPr>
          <w:p>
            <w:pPr>
              <w:widowControl w:val="0"/>
              <w:tabs>
                <w:tab w:val="left" w:pos="709"/>
                <w:tab w:val="left" w:pos="993"/>
              </w:tabs>
              <w:spacing w:after="0" w:line="360" w:lineRule="auto"/>
              <w:jc w:val="both"/>
              <w:rPr>
                <w:rFonts w:ascii="楷体" w:hAnsi="楷体" w:eastAsia="楷体"/>
                <w:b/>
                <w:sz w:val="24"/>
                <w:szCs w:val="24"/>
                <w:lang w:eastAsia="zh-CN"/>
              </w:rPr>
            </w:pPr>
            <w:r>
              <w:rPr>
                <w:rFonts w:hint="eastAsia" w:ascii="SimHei" w:hAnsi="SimHei" w:eastAsia="黑体"/>
                <w:b/>
                <w:sz w:val="24"/>
                <w:szCs w:val="24"/>
                <w:lang w:eastAsia="zh-CN"/>
              </w:rPr>
              <w:t>小计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1242" w:type="dxa"/>
            <w:vMerge w:val="continue"/>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p>
        </w:tc>
        <w:tc>
          <w:tcPr>
            <w:tcW w:w="1785" w:type="dxa"/>
            <w:noWrap w:val="0"/>
            <w:vAlign w:val="center"/>
          </w:tcPr>
          <w:p>
            <w:pPr>
              <w:widowControl w:val="0"/>
              <w:tabs>
                <w:tab w:val="left" w:pos="709"/>
                <w:tab w:val="left" w:pos="993"/>
              </w:tabs>
              <w:spacing w:after="0" w:line="360" w:lineRule="auto"/>
              <w:jc w:val="both"/>
              <w:rPr>
                <w:rFonts w:ascii="楷体" w:hAnsi="楷体" w:eastAsia="楷体"/>
                <w:sz w:val="24"/>
                <w:szCs w:val="24"/>
                <w:lang w:eastAsia="zh-CN"/>
              </w:rPr>
            </w:pPr>
            <w:r>
              <w:rPr>
                <w:rFonts w:hint="eastAsia" w:ascii="SimHei" w:hAnsi="SimHei" w:eastAsia="黑体"/>
                <w:sz w:val="24"/>
                <w:szCs w:val="24"/>
                <w:lang w:eastAsia="zh-CN"/>
              </w:rPr>
              <w:t>养老</w:t>
            </w:r>
          </w:p>
        </w:tc>
        <w:tc>
          <w:tcPr>
            <w:tcW w:w="1785" w:type="dxa"/>
            <w:noWrap w:val="0"/>
            <w:vAlign w:val="center"/>
          </w:tcPr>
          <w:p>
            <w:pPr>
              <w:widowControl w:val="0"/>
              <w:tabs>
                <w:tab w:val="left" w:pos="709"/>
                <w:tab w:val="left" w:pos="993"/>
              </w:tabs>
              <w:spacing w:after="0" w:line="360" w:lineRule="auto"/>
              <w:jc w:val="both"/>
              <w:rPr>
                <w:rFonts w:ascii="楷体" w:hAnsi="楷体" w:eastAsia="楷体"/>
                <w:sz w:val="24"/>
                <w:szCs w:val="24"/>
                <w:lang w:eastAsia="zh-CN"/>
              </w:rPr>
            </w:pPr>
            <w:r>
              <w:rPr>
                <w:rFonts w:ascii="SimHei" w:hAnsi="SimHei" w:eastAsia="黑体"/>
                <w:sz w:val="24"/>
                <w:szCs w:val="24"/>
                <w:lang w:eastAsia="zh-CN"/>
              </w:rPr>
              <w:t>20</w:t>
            </w:r>
            <w:r>
              <w:rPr>
                <w:rFonts w:hint="eastAsia" w:ascii="SimHei" w:hAnsi="SimHei" w:eastAsia="黑体"/>
                <w:sz w:val="24"/>
                <w:szCs w:val="24"/>
                <w:lang w:eastAsia="zh-CN"/>
              </w:rPr>
              <w:t>%</w:t>
            </w:r>
          </w:p>
        </w:tc>
        <w:tc>
          <w:tcPr>
            <w:tcW w:w="1800" w:type="dxa"/>
            <w:noWrap w:val="0"/>
            <w:vAlign w:val="center"/>
          </w:tcPr>
          <w:p>
            <w:pPr>
              <w:widowControl w:val="0"/>
              <w:tabs>
                <w:tab w:val="left" w:pos="709"/>
                <w:tab w:val="left" w:pos="993"/>
              </w:tabs>
              <w:spacing w:after="0" w:line="360" w:lineRule="auto"/>
              <w:jc w:val="both"/>
              <w:rPr>
                <w:rFonts w:ascii="楷体" w:hAnsi="楷体" w:eastAsia="楷体"/>
                <w:sz w:val="24"/>
                <w:szCs w:val="24"/>
                <w:lang w:eastAsia="zh-CN"/>
              </w:rPr>
            </w:pPr>
            <w:r>
              <w:rPr>
                <w:rFonts w:ascii="SimHei" w:hAnsi="SimHei" w:eastAsia="黑体"/>
                <w:sz w:val="24"/>
                <w:szCs w:val="24"/>
                <w:lang w:eastAsia="zh-CN"/>
              </w:rPr>
              <w:t>8</w:t>
            </w:r>
            <w:r>
              <w:rPr>
                <w:rFonts w:hint="eastAsia" w:ascii="SimHei" w:hAnsi="SimHei" w:eastAsia="黑体"/>
                <w:sz w:val="24"/>
                <w:szCs w:val="24"/>
                <w:lang w:eastAsia="zh-CN"/>
              </w:rPr>
              <w:t>%</w:t>
            </w:r>
          </w:p>
        </w:tc>
        <w:tc>
          <w:tcPr>
            <w:tcW w:w="1916" w:type="dxa"/>
            <w:noWrap w:val="0"/>
            <w:vAlign w:val="center"/>
          </w:tcPr>
          <w:p>
            <w:pPr>
              <w:widowControl w:val="0"/>
              <w:tabs>
                <w:tab w:val="left" w:pos="709"/>
                <w:tab w:val="left" w:pos="993"/>
              </w:tabs>
              <w:spacing w:after="0" w:line="360" w:lineRule="auto"/>
              <w:jc w:val="both"/>
              <w:rPr>
                <w:rFonts w:ascii="楷体" w:hAnsi="楷体" w:eastAsia="楷体"/>
                <w:sz w:val="24"/>
                <w:szCs w:val="24"/>
                <w:lang w:eastAsia="zh-CN"/>
              </w:rPr>
            </w:pPr>
            <w:r>
              <w:rPr>
                <w:rFonts w:ascii="SimHei" w:hAnsi="SimHei" w:eastAsia="黑体"/>
                <w:sz w:val="24"/>
                <w:szCs w:val="24"/>
                <w:lang w:eastAsia="zh-CN"/>
              </w:rPr>
              <w:t>28</w:t>
            </w:r>
            <w:r>
              <w:rPr>
                <w:rFonts w:hint="eastAsia" w:ascii="SimHei" w:hAnsi="SimHei" w:eastAsia="黑体"/>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1242" w:type="dxa"/>
            <w:vMerge w:val="continue"/>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p>
        </w:tc>
        <w:tc>
          <w:tcPr>
            <w:tcW w:w="1785" w:type="dxa"/>
            <w:noWrap w:val="0"/>
            <w:vAlign w:val="center"/>
          </w:tcPr>
          <w:p>
            <w:pPr>
              <w:widowControl w:val="0"/>
              <w:tabs>
                <w:tab w:val="left" w:pos="709"/>
                <w:tab w:val="left" w:pos="993"/>
              </w:tabs>
              <w:spacing w:after="0" w:line="360" w:lineRule="auto"/>
              <w:jc w:val="both"/>
              <w:rPr>
                <w:rFonts w:ascii="楷体" w:hAnsi="楷体" w:eastAsia="楷体"/>
                <w:sz w:val="24"/>
                <w:szCs w:val="24"/>
                <w:lang w:eastAsia="zh-CN"/>
              </w:rPr>
            </w:pPr>
            <w:r>
              <w:rPr>
                <w:rFonts w:hint="eastAsia" w:ascii="SimHei" w:hAnsi="SimHei" w:eastAsia="黑体"/>
                <w:sz w:val="24"/>
                <w:szCs w:val="24"/>
                <w:lang w:eastAsia="zh-CN"/>
              </w:rPr>
              <w:t>失业</w:t>
            </w:r>
          </w:p>
        </w:tc>
        <w:tc>
          <w:tcPr>
            <w:tcW w:w="1785" w:type="dxa"/>
            <w:noWrap w:val="0"/>
            <w:vAlign w:val="center"/>
          </w:tcPr>
          <w:p>
            <w:pPr>
              <w:widowControl w:val="0"/>
              <w:tabs>
                <w:tab w:val="left" w:pos="709"/>
                <w:tab w:val="left" w:pos="993"/>
              </w:tabs>
              <w:spacing w:after="0" w:line="360" w:lineRule="auto"/>
              <w:jc w:val="both"/>
              <w:rPr>
                <w:rFonts w:ascii="楷体" w:hAnsi="楷体" w:eastAsia="楷体"/>
                <w:sz w:val="24"/>
                <w:szCs w:val="24"/>
                <w:lang w:eastAsia="zh-CN"/>
              </w:rPr>
            </w:pPr>
            <w:r>
              <w:rPr>
                <w:rFonts w:ascii="SimHei" w:hAnsi="SimHei" w:eastAsia="黑体"/>
                <w:sz w:val="24"/>
                <w:szCs w:val="24"/>
                <w:lang w:eastAsia="zh-CN"/>
              </w:rPr>
              <w:t>1</w:t>
            </w:r>
            <w:r>
              <w:rPr>
                <w:rFonts w:hint="eastAsia" w:ascii="SimHei" w:hAnsi="SimHei" w:eastAsia="黑体"/>
                <w:sz w:val="24"/>
                <w:szCs w:val="24"/>
                <w:lang w:eastAsia="zh-CN"/>
              </w:rPr>
              <w:t>%</w:t>
            </w:r>
          </w:p>
        </w:tc>
        <w:tc>
          <w:tcPr>
            <w:tcW w:w="1800" w:type="dxa"/>
            <w:noWrap w:val="0"/>
            <w:vAlign w:val="center"/>
          </w:tcPr>
          <w:p>
            <w:pPr>
              <w:widowControl w:val="0"/>
              <w:tabs>
                <w:tab w:val="left" w:pos="709"/>
                <w:tab w:val="left" w:pos="993"/>
              </w:tabs>
              <w:spacing w:after="0" w:line="360" w:lineRule="auto"/>
              <w:jc w:val="both"/>
              <w:rPr>
                <w:rFonts w:ascii="楷体" w:hAnsi="楷体" w:eastAsia="楷体"/>
                <w:sz w:val="24"/>
                <w:szCs w:val="24"/>
                <w:lang w:eastAsia="zh-CN"/>
              </w:rPr>
            </w:pPr>
            <w:r>
              <w:rPr>
                <w:rFonts w:ascii="SimHei" w:hAnsi="SimHei" w:eastAsia="黑体"/>
                <w:sz w:val="24"/>
                <w:szCs w:val="24"/>
                <w:lang w:eastAsia="zh-CN"/>
              </w:rPr>
              <w:t>0.</w:t>
            </w:r>
            <w:r>
              <w:rPr>
                <w:rFonts w:hint="eastAsia" w:ascii="SimHei" w:hAnsi="SimHei" w:eastAsia="黑体"/>
                <w:sz w:val="24"/>
                <w:szCs w:val="24"/>
                <w:lang w:eastAsia="zh-CN"/>
              </w:rPr>
              <w:t>2%</w:t>
            </w:r>
          </w:p>
        </w:tc>
        <w:tc>
          <w:tcPr>
            <w:tcW w:w="1916" w:type="dxa"/>
            <w:noWrap w:val="0"/>
            <w:vAlign w:val="center"/>
          </w:tcPr>
          <w:p>
            <w:pPr>
              <w:widowControl w:val="0"/>
              <w:tabs>
                <w:tab w:val="left" w:pos="709"/>
                <w:tab w:val="left" w:pos="993"/>
              </w:tabs>
              <w:spacing w:after="0" w:line="360" w:lineRule="auto"/>
              <w:jc w:val="both"/>
              <w:rPr>
                <w:rFonts w:ascii="楷体" w:hAnsi="楷体" w:eastAsia="楷体"/>
                <w:sz w:val="24"/>
                <w:szCs w:val="24"/>
                <w:lang w:eastAsia="zh-CN"/>
              </w:rPr>
            </w:pPr>
            <w:r>
              <w:rPr>
                <w:rFonts w:hint="eastAsia" w:ascii="SimHei" w:hAnsi="SimHei" w:eastAsia="黑体"/>
                <w:sz w:val="24"/>
                <w:szCs w:val="24"/>
                <w:lang w:eastAsia="zh-CN"/>
              </w:rPr>
              <w:t>1.</w:t>
            </w:r>
            <w:r>
              <w:rPr>
                <w:rFonts w:ascii="SimHei" w:hAnsi="SimHei" w:eastAsia="黑体"/>
                <w:sz w:val="24"/>
                <w:szCs w:val="24"/>
                <w:lang w:eastAsia="zh-CN"/>
              </w:rPr>
              <w:t>2</w:t>
            </w:r>
            <w:r>
              <w:rPr>
                <w:rFonts w:hint="eastAsia" w:ascii="SimHei" w:hAnsi="SimHei" w:eastAsia="黑体"/>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1242" w:type="dxa"/>
            <w:vMerge w:val="continue"/>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p>
        </w:tc>
        <w:tc>
          <w:tcPr>
            <w:tcW w:w="1785" w:type="dxa"/>
            <w:noWrap w:val="0"/>
            <w:vAlign w:val="center"/>
          </w:tcPr>
          <w:p>
            <w:pPr>
              <w:widowControl w:val="0"/>
              <w:tabs>
                <w:tab w:val="left" w:pos="709"/>
                <w:tab w:val="left" w:pos="993"/>
              </w:tabs>
              <w:spacing w:after="0" w:line="360" w:lineRule="auto"/>
              <w:jc w:val="both"/>
              <w:rPr>
                <w:rFonts w:ascii="楷体" w:hAnsi="楷体" w:eastAsia="楷体"/>
                <w:sz w:val="24"/>
                <w:szCs w:val="24"/>
                <w:lang w:eastAsia="zh-CN"/>
              </w:rPr>
            </w:pPr>
            <w:r>
              <w:rPr>
                <w:rFonts w:hint="eastAsia" w:ascii="SimHei" w:hAnsi="SimHei" w:eastAsia="黑体"/>
                <w:sz w:val="24"/>
                <w:szCs w:val="24"/>
                <w:lang w:eastAsia="zh-CN"/>
              </w:rPr>
              <w:t>工伤</w:t>
            </w:r>
          </w:p>
        </w:tc>
        <w:tc>
          <w:tcPr>
            <w:tcW w:w="1785" w:type="dxa"/>
            <w:noWrap w:val="0"/>
            <w:vAlign w:val="center"/>
          </w:tcPr>
          <w:p>
            <w:pPr>
              <w:widowControl w:val="0"/>
              <w:tabs>
                <w:tab w:val="left" w:pos="709"/>
                <w:tab w:val="left" w:pos="993"/>
              </w:tabs>
              <w:spacing w:after="0" w:line="360" w:lineRule="auto"/>
              <w:jc w:val="both"/>
              <w:rPr>
                <w:rFonts w:ascii="楷体" w:hAnsi="楷体" w:eastAsia="楷体"/>
                <w:sz w:val="24"/>
                <w:szCs w:val="24"/>
                <w:lang w:eastAsia="zh-CN"/>
              </w:rPr>
            </w:pPr>
            <w:r>
              <w:rPr>
                <w:rFonts w:hint="eastAsia" w:ascii="SimHei" w:hAnsi="SimHei" w:eastAsia="黑体"/>
                <w:sz w:val="24"/>
                <w:szCs w:val="24"/>
                <w:lang w:eastAsia="zh-CN"/>
              </w:rPr>
              <w:t>1%</w:t>
            </w:r>
          </w:p>
        </w:tc>
        <w:tc>
          <w:tcPr>
            <w:tcW w:w="1800" w:type="dxa"/>
            <w:noWrap w:val="0"/>
            <w:vAlign w:val="center"/>
          </w:tcPr>
          <w:p>
            <w:pPr>
              <w:widowControl w:val="0"/>
              <w:tabs>
                <w:tab w:val="left" w:pos="709"/>
                <w:tab w:val="left" w:pos="993"/>
              </w:tabs>
              <w:spacing w:after="0" w:line="360" w:lineRule="auto"/>
              <w:jc w:val="both"/>
              <w:rPr>
                <w:rFonts w:ascii="楷体" w:hAnsi="楷体" w:eastAsia="楷体"/>
                <w:sz w:val="24"/>
                <w:szCs w:val="24"/>
                <w:lang w:eastAsia="zh-CN"/>
              </w:rPr>
            </w:pPr>
            <w:r>
              <w:rPr>
                <w:rFonts w:ascii="SimHei" w:hAnsi="SimHei" w:eastAsia="黑体"/>
                <w:sz w:val="24"/>
                <w:szCs w:val="24"/>
                <w:lang w:eastAsia="zh-CN"/>
              </w:rPr>
              <w:t>0</w:t>
            </w:r>
          </w:p>
        </w:tc>
        <w:tc>
          <w:tcPr>
            <w:tcW w:w="1916" w:type="dxa"/>
            <w:noWrap w:val="0"/>
            <w:vAlign w:val="center"/>
          </w:tcPr>
          <w:p>
            <w:pPr>
              <w:widowControl w:val="0"/>
              <w:tabs>
                <w:tab w:val="left" w:pos="709"/>
                <w:tab w:val="left" w:pos="993"/>
              </w:tabs>
              <w:spacing w:after="0" w:line="360" w:lineRule="auto"/>
              <w:jc w:val="both"/>
              <w:rPr>
                <w:rFonts w:ascii="楷体" w:hAnsi="楷体" w:eastAsia="楷体"/>
                <w:sz w:val="24"/>
                <w:szCs w:val="24"/>
                <w:lang w:eastAsia="zh-CN"/>
              </w:rPr>
            </w:pPr>
            <w:r>
              <w:rPr>
                <w:rFonts w:hint="eastAsia" w:ascii="SimHei" w:hAnsi="SimHei" w:eastAsia="黑体"/>
                <w:sz w:val="24"/>
                <w:szCs w:val="24"/>
                <w:lang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1242" w:type="dxa"/>
            <w:vMerge w:val="continue"/>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p>
        </w:tc>
        <w:tc>
          <w:tcPr>
            <w:tcW w:w="1785" w:type="dxa"/>
            <w:noWrap w:val="0"/>
            <w:vAlign w:val="center"/>
          </w:tcPr>
          <w:p>
            <w:pPr>
              <w:widowControl w:val="0"/>
              <w:tabs>
                <w:tab w:val="left" w:pos="709"/>
                <w:tab w:val="left" w:pos="993"/>
              </w:tabs>
              <w:spacing w:after="0" w:line="360" w:lineRule="auto"/>
              <w:jc w:val="both"/>
              <w:rPr>
                <w:rFonts w:ascii="楷体" w:hAnsi="楷体" w:eastAsia="楷体"/>
                <w:sz w:val="24"/>
                <w:szCs w:val="24"/>
                <w:lang w:eastAsia="zh-CN"/>
              </w:rPr>
            </w:pPr>
            <w:r>
              <w:rPr>
                <w:rFonts w:hint="eastAsia" w:ascii="SimHei" w:hAnsi="SimHei" w:eastAsia="黑体"/>
                <w:sz w:val="24"/>
                <w:szCs w:val="24"/>
                <w:lang w:eastAsia="zh-CN"/>
              </w:rPr>
              <w:t>生育</w:t>
            </w:r>
          </w:p>
        </w:tc>
        <w:tc>
          <w:tcPr>
            <w:tcW w:w="1785" w:type="dxa"/>
            <w:noWrap w:val="0"/>
            <w:vAlign w:val="center"/>
          </w:tcPr>
          <w:p>
            <w:pPr>
              <w:widowControl w:val="0"/>
              <w:tabs>
                <w:tab w:val="left" w:pos="709"/>
                <w:tab w:val="left" w:pos="993"/>
              </w:tabs>
              <w:spacing w:after="0" w:line="360" w:lineRule="auto"/>
              <w:jc w:val="both"/>
              <w:rPr>
                <w:rFonts w:ascii="楷体" w:hAnsi="楷体" w:eastAsia="楷体"/>
                <w:sz w:val="24"/>
                <w:szCs w:val="24"/>
                <w:lang w:eastAsia="zh-CN"/>
              </w:rPr>
            </w:pPr>
            <w:r>
              <w:rPr>
                <w:rFonts w:ascii="SimHei" w:hAnsi="SimHei" w:eastAsia="黑体"/>
                <w:sz w:val="24"/>
                <w:szCs w:val="24"/>
                <w:lang w:eastAsia="zh-CN"/>
              </w:rPr>
              <w:t>0.8</w:t>
            </w:r>
            <w:r>
              <w:rPr>
                <w:rFonts w:hint="eastAsia" w:ascii="SimHei" w:hAnsi="SimHei" w:eastAsia="黑体"/>
                <w:sz w:val="24"/>
                <w:szCs w:val="24"/>
                <w:lang w:eastAsia="zh-CN"/>
              </w:rPr>
              <w:t>%</w:t>
            </w:r>
          </w:p>
        </w:tc>
        <w:tc>
          <w:tcPr>
            <w:tcW w:w="1800" w:type="dxa"/>
            <w:noWrap w:val="0"/>
            <w:vAlign w:val="center"/>
          </w:tcPr>
          <w:p>
            <w:pPr>
              <w:widowControl w:val="0"/>
              <w:tabs>
                <w:tab w:val="left" w:pos="709"/>
                <w:tab w:val="left" w:pos="993"/>
              </w:tabs>
              <w:spacing w:after="0" w:line="360" w:lineRule="auto"/>
              <w:jc w:val="both"/>
              <w:rPr>
                <w:rFonts w:ascii="楷体" w:hAnsi="楷体" w:eastAsia="楷体"/>
                <w:sz w:val="24"/>
                <w:szCs w:val="24"/>
                <w:lang w:eastAsia="zh-CN"/>
              </w:rPr>
            </w:pPr>
            <w:r>
              <w:rPr>
                <w:rFonts w:ascii="SimHei" w:hAnsi="SimHei" w:eastAsia="黑体"/>
                <w:sz w:val="24"/>
                <w:szCs w:val="24"/>
                <w:lang w:eastAsia="zh-CN"/>
              </w:rPr>
              <w:t>0</w:t>
            </w:r>
          </w:p>
        </w:tc>
        <w:tc>
          <w:tcPr>
            <w:tcW w:w="1916" w:type="dxa"/>
            <w:noWrap w:val="0"/>
            <w:vAlign w:val="center"/>
          </w:tcPr>
          <w:p>
            <w:pPr>
              <w:widowControl w:val="0"/>
              <w:tabs>
                <w:tab w:val="left" w:pos="709"/>
                <w:tab w:val="left" w:pos="993"/>
              </w:tabs>
              <w:spacing w:after="0" w:line="360" w:lineRule="auto"/>
              <w:jc w:val="both"/>
              <w:rPr>
                <w:rFonts w:ascii="楷体" w:hAnsi="楷体" w:eastAsia="楷体"/>
                <w:sz w:val="24"/>
                <w:szCs w:val="24"/>
                <w:lang w:eastAsia="zh-CN"/>
              </w:rPr>
            </w:pPr>
            <w:r>
              <w:rPr>
                <w:rFonts w:ascii="SimHei" w:hAnsi="SimHei" w:eastAsia="黑体"/>
                <w:sz w:val="24"/>
                <w:szCs w:val="24"/>
                <w:lang w:eastAsia="zh-CN"/>
              </w:rPr>
              <w:t>0.8</w:t>
            </w:r>
            <w:r>
              <w:rPr>
                <w:rFonts w:hint="eastAsia" w:ascii="SimHei" w:hAnsi="SimHei" w:eastAsia="黑体"/>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1242" w:type="dxa"/>
            <w:vMerge w:val="continue"/>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p>
        </w:tc>
        <w:tc>
          <w:tcPr>
            <w:tcW w:w="1785" w:type="dxa"/>
            <w:noWrap w:val="0"/>
            <w:vAlign w:val="center"/>
          </w:tcPr>
          <w:p>
            <w:pPr>
              <w:widowControl w:val="0"/>
              <w:tabs>
                <w:tab w:val="left" w:pos="709"/>
                <w:tab w:val="left" w:pos="993"/>
              </w:tabs>
              <w:spacing w:after="0" w:line="360" w:lineRule="auto"/>
              <w:jc w:val="both"/>
              <w:rPr>
                <w:rFonts w:ascii="楷体" w:hAnsi="楷体" w:eastAsia="楷体"/>
                <w:sz w:val="24"/>
                <w:szCs w:val="24"/>
                <w:lang w:eastAsia="zh-CN"/>
              </w:rPr>
            </w:pPr>
            <w:r>
              <w:rPr>
                <w:rFonts w:hint="eastAsia" w:ascii="SimHei" w:hAnsi="SimHei" w:eastAsia="黑体"/>
                <w:sz w:val="24"/>
                <w:szCs w:val="24"/>
                <w:lang w:eastAsia="zh-CN"/>
              </w:rPr>
              <w:t>医疗</w:t>
            </w:r>
          </w:p>
        </w:tc>
        <w:tc>
          <w:tcPr>
            <w:tcW w:w="1785" w:type="dxa"/>
            <w:noWrap w:val="0"/>
            <w:vAlign w:val="center"/>
          </w:tcPr>
          <w:p>
            <w:pPr>
              <w:widowControl w:val="0"/>
              <w:tabs>
                <w:tab w:val="left" w:pos="709"/>
                <w:tab w:val="left" w:pos="993"/>
              </w:tabs>
              <w:spacing w:after="0" w:line="360" w:lineRule="auto"/>
              <w:jc w:val="both"/>
              <w:rPr>
                <w:rFonts w:ascii="楷体" w:hAnsi="楷体" w:eastAsia="楷体"/>
                <w:sz w:val="24"/>
                <w:szCs w:val="24"/>
                <w:lang w:eastAsia="zh-CN"/>
              </w:rPr>
            </w:pPr>
            <w:r>
              <w:rPr>
                <w:rFonts w:ascii="SimHei" w:hAnsi="SimHei" w:eastAsia="黑体"/>
                <w:sz w:val="24"/>
                <w:szCs w:val="24"/>
                <w:lang w:eastAsia="zh-CN"/>
              </w:rPr>
              <w:t>10</w:t>
            </w:r>
            <w:r>
              <w:rPr>
                <w:rFonts w:hint="eastAsia" w:ascii="SimHei" w:hAnsi="SimHei" w:eastAsia="黑体"/>
                <w:sz w:val="24"/>
                <w:szCs w:val="24"/>
                <w:lang w:eastAsia="zh-CN"/>
              </w:rPr>
              <w:t>%</w:t>
            </w:r>
          </w:p>
        </w:tc>
        <w:tc>
          <w:tcPr>
            <w:tcW w:w="1800" w:type="dxa"/>
            <w:noWrap w:val="0"/>
            <w:vAlign w:val="center"/>
          </w:tcPr>
          <w:p>
            <w:pPr>
              <w:widowControl w:val="0"/>
              <w:tabs>
                <w:tab w:val="left" w:pos="709"/>
                <w:tab w:val="left" w:pos="993"/>
              </w:tabs>
              <w:spacing w:after="0" w:line="360" w:lineRule="auto"/>
              <w:jc w:val="both"/>
              <w:rPr>
                <w:rFonts w:ascii="楷体" w:hAnsi="楷体" w:eastAsia="楷体"/>
                <w:sz w:val="24"/>
                <w:szCs w:val="24"/>
                <w:lang w:eastAsia="zh-CN"/>
              </w:rPr>
            </w:pPr>
            <w:r>
              <w:rPr>
                <w:rFonts w:ascii="SimHei" w:hAnsi="SimHei" w:eastAsia="黑体"/>
                <w:sz w:val="24"/>
                <w:szCs w:val="24"/>
                <w:lang w:eastAsia="zh-CN"/>
              </w:rPr>
              <w:t>2</w:t>
            </w:r>
            <w:r>
              <w:rPr>
                <w:rFonts w:hint="eastAsia" w:ascii="SimHei" w:hAnsi="SimHei" w:eastAsia="黑体"/>
                <w:sz w:val="24"/>
                <w:szCs w:val="24"/>
                <w:lang w:eastAsia="zh-CN"/>
              </w:rPr>
              <w:t>%+3元</w:t>
            </w:r>
          </w:p>
        </w:tc>
        <w:tc>
          <w:tcPr>
            <w:tcW w:w="1916" w:type="dxa"/>
            <w:noWrap w:val="0"/>
            <w:vAlign w:val="center"/>
          </w:tcPr>
          <w:p>
            <w:pPr>
              <w:widowControl w:val="0"/>
              <w:tabs>
                <w:tab w:val="left" w:pos="709"/>
                <w:tab w:val="left" w:pos="993"/>
              </w:tabs>
              <w:spacing w:after="0" w:line="360" w:lineRule="auto"/>
              <w:jc w:val="both"/>
              <w:rPr>
                <w:rFonts w:ascii="楷体" w:hAnsi="楷体" w:eastAsia="楷体"/>
                <w:sz w:val="24"/>
                <w:szCs w:val="24"/>
                <w:lang w:eastAsia="zh-CN"/>
              </w:rPr>
            </w:pPr>
            <w:r>
              <w:rPr>
                <w:rFonts w:ascii="SimHei" w:hAnsi="SimHei" w:eastAsia="黑体"/>
                <w:sz w:val="24"/>
                <w:szCs w:val="24"/>
                <w:lang w:eastAsia="zh-CN"/>
              </w:rPr>
              <w:t>12</w:t>
            </w:r>
            <w:r>
              <w:rPr>
                <w:rFonts w:hint="eastAsia" w:ascii="SimHei" w:hAnsi="SimHei" w:eastAsia="黑体"/>
                <w:sz w:val="24"/>
                <w:szCs w:val="24"/>
                <w:lang w:eastAsia="zh-CN"/>
              </w:rPr>
              <w:t>%+3元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1242" w:type="dxa"/>
            <w:vMerge w:val="continue"/>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p>
        </w:tc>
        <w:tc>
          <w:tcPr>
            <w:tcW w:w="1785" w:type="dxa"/>
            <w:noWrap w:val="0"/>
            <w:vAlign w:val="center"/>
          </w:tcPr>
          <w:p>
            <w:pPr>
              <w:widowControl w:val="0"/>
              <w:tabs>
                <w:tab w:val="left" w:pos="709"/>
                <w:tab w:val="left" w:pos="993"/>
              </w:tabs>
              <w:spacing w:after="0" w:line="360" w:lineRule="auto"/>
              <w:jc w:val="both"/>
              <w:rPr>
                <w:rFonts w:hint="eastAsia" w:ascii="楷体" w:hAnsi="楷体" w:eastAsia="楷体"/>
                <w:sz w:val="24"/>
                <w:szCs w:val="24"/>
                <w:lang w:eastAsia="zh-CN"/>
              </w:rPr>
            </w:pPr>
            <w:r>
              <w:rPr>
                <w:rFonts w:hint="eastAsia" w:ascii="SimHei" w:hAnsi="SimHei" w:eastAsia="黑体"/>
                <w:sz w:val="24"/>
                <w:szCs w:val="24"/>
                <w:lang w:eastAsia="zh-CN"/>
              </w:rPr>
              <w:t>公积金</w:t>
            </w:r>
          </w:p>
        </w:tc>
        <w:tc>
          <w:tcPr>
            <w:tcW w:w="1785" w:type="dxa"/>
            <w:noWrap w:val="0"/>
            <w:vAlign w:val="center"/>
          </w:tcPr>
          <w:p>
            <w:pPr>
              <w:widowControl w:val="0"/>
              <w:tabs>
                <w:tab w:val="left" w:pos="709"/>
                <w:tab w:val="left" w:pos="993"/>
              </w:tabs>
              <w:spacing w:after="0" w:line="360" w:lineRule="auto"/>
              <w:jc w:val="both"/>
              <w:rPr>
                <w:rFonts w:hint="eastAsia" w:ascii="楷体" w:hAnsi="楷体" w:eastAsia="楷体"/>
                <w:sz w:val="24"/>
                <w:szCs w:val="24"/>
                <w:lang w:eastAsia="zh-CN"/>
              </w:rPr>
            </w:pPr>
            <w:r>
              <w:rPr>
                <w:rFonts w:hint="eastAsia" w:ascii="SimHei" w:hAnsi="SimHei" w:eastAsia="黑体"/>
                <w:sz w:val="24"/>
                <w:szCs w:val="24"/>
                <w:lang w:eastAsia="zh-CN"/>
              </w:rPr>
              <w:t>12%</w:t>
            </w:r>
          </w:p>
        </w:tc>
        <w:tc>
          <w:tcPr>
            <w:tcW w:w="1800" w:type="dxa"/>
            <w:noWrap w:val="0"/>
            <w:vAlign w:val="center"/>
          </w:tcPr>
          <w:p>
            <w:pPr>
              <w:widowControl w:val="0"/>
              <w:tabs>
                <w:tab w:val="left" w:pos="709"/>
                <w:tab w:val="left" w:pos="993"/>
              </w:tabs>
              <w:spacing w:after="0" w:line="360" w:lineRule="auto"/>
              <w:jc w:val="both"/>
              <w:rPr>
                <w:rFonts w:hint="eastAsia" w:ascii="楷体" w:hAnsi="楷体" w:eastAsia="楷体"/>
                <w:sz w:val="24"/>
                <w:szCs w:val="24"/>
                <w:lang w:eastAsia="zh-CN"/>
              </w:rPr>
            </w:pPr>
            <w:r>
              <w:rPr>
                <w:rFonts w:hint="eastAsia" w:ascii="SimHei" w:hAnsi="SimHei" w:eastAsia="黑体"/>
                <w:sz w:val="24"/>
                <w:szCs w:val="24"/>
                <w:lang w:eastAsia="zh-CN"/>
              </w:rPr>
              <w:t>12%</w:t>
            </w:r>
          </w:p>
        </w:tc>
        <w:tc>
          <w:tcPr>
            <w:tcW w:w="1916" w:type="dxa"/>
            <w:noWrap w:val="0"/>
            <w:vAlign w:val="center"/>
          </w:tcPr>
          <w:p>
            <w:pPr>
              <w:widowControl w:val="0"/>
              <w:tabs>
                <w:tab w:val="left" w:pos="709"/>
                <w:tab w:val="left" w:pos="993"/>
              </w:tabs>
              <w:spacing w:after="0" w:line="360" w:lineRule="auto"/>
              <w:jc w:val="both"/>
              <w:rPr>
                <w:rFonts w:hint="eastAsia" w:ascii="楷体" w:hAnsi="楷体" w:eastAsia="楷体"/>
                <w:sz w:val="24"/>
                <w:szCs w:val="24"/>
                <w:lang w:eastAsia="zh-CN"/>
              </w:rPr>
            </w:pPr>
            <w:r>
              <w:rPr>
                <w:rFonts w:hint="eastAsia" w:ascii="SimHei" w:hAnsi="SimHei" w:eastAsia="黑体"/>
                <w:sz w:val="24"/>
                <w:szCs w:val="24"/>
                <w:lang w:eastAsia="zh-CN"/>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1242" w:type="dxa"/>
            <w:vMerge w:val="continue"/>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p>
        </w:tc>
        <w:tc>
          <w:tcPr>
            <w:tcW w:w="1785" w:type="dxa"/>
            <w:noWrap w:val="0"/>
            <w:vAlign w:val="center"/>
          </w:tcPr>
          <w:p>
            <w:pPr>
              <w:widowControl w:val="0"/>
              <w:tabs>
                <w:tab w:val="left" w:pos="709"/>
                <w:tab w:val="left" w:pos="993"/>
              </w:tabs>
              <w:spacing w:after="0" w:line="360" w:lineRule="auto"/>
              <w:jc w:val="both"/>
              <w:rPr>
                <w:rFonts w:ascii="楷体" w:hAnsi="楷体" w:eastAsia="楷体"/>
                <w:sz w:val="24"/>
                <w:szCs w:val="24"/>
                <w:lang w:eastAsia="zh-CN"/>
              </w:rPr>
            </w:pPr>
            <w:r>
              <w:rPr>
                <w:rFonts w:hint="eastAsia" w:ascii="SimHei" w:hAnsi="SimHei" w:eastAsia="黑体"/>
                <w:sz w:val="24"/>
                <w:szCs w:val="24"/>
                <w:lang w:eastAsia="zh-CN"/>
              </w:rPr>
              <w:t>合计</w:t>
            </w:r>
          </w:p>
        </w:tc>
        <w:tc>
          <w:tcPr>
            <w:tcW w:w="1785" w:type="dxa"/>
            <w:noWrap w:val="0"/>
            <w:vAlign w:val="center"/>
          </w:tcPr>
          <w:p>
            <w:pPr>
              <w:widowControl w:val="0"/>
              <w:tabs>
                <w:tab w:val="left" w:pos="709"/>
                <w:tab w:val="left" w:pos="993"/>
              </w:tabs>
              <w:spacing w:after="0" w:line="360" w:lineRule="auto"/>
              <w:jc w:val="both"/>
              <w:rPr>
                <w:rFonts w:ascii="楷体" w:hAnsi="楷体" w:eastAsia="楷体"/>
                <w:sz w:val="24"/>
                <w:szCs w:val="24"/>
                <w:lang w:eastAsia="zh-CN"/>
              </w:rPr>
            </w:pPr>
            <w:r>
              <w:rPr>
                <w:rFonts w:hint="eastAsia" w:ascii="SimHei" w:hAnsi="SimHei" w:eastAsia="黑体"/>
                <w:sz w:val="24"/>
                <w:szCs w:val="24"/>
                <w:lang w:eastAsia="zh-CN"/>
              </w:rPr>
              <w:t>44</w:t>
            </w:r>
            <w:r>
              <w:rPr>
                <w:rFonts w:ascii="SimHei" w:hAnsi="SimHei" w:eastAsia="黑体"/>
                <w:sz w:val="24"/>
                <w:szCs w:val="24"/>
                <w:lang w:eastAsia="zh-CN"/>
              </w:rPr>
              <w:t>.</w:t>
            </w:r>
            <w:r>
              <w:rPr>
                <w:rFonts w:hint="eastAsia" w:ascii="SimHei" w:hAnsi="SimHei" w:eastAsia="黑体"/>
                <w:sz w:val="24"/>
                <w:szCs w:val="24"/>
                <w:lang w:eastAsia="zh-CN"/>
              </w:rPr>
              <w:t>8%</w:t>
            </w:r>
          </w:p>
        </w:tc>
        <w:tc>
          <w:tcPr>
            <w:tcW w:w="1800" w:type="dxa"/>
            <w:noWrap w:val="0"/>
            <w:vAlign w:val="center"/>
          </w:tcPr>
          <w:p>
            <w:pPr>
              <w:widowControl w:val="0"/>
              <w:tabs>
                <w:tab w:val="left" w:pos="709"/>
                <w:tab w:val="left" w:pos="993"/>
              </w:tabs>
              <w:spacing w:after="0" w:line="360" w:lineRule="auto"/>
              <w:jc w:val="both"/>
              <w:rPr>
                <w:rFonts w:ascii="楷体" w:hAnsi="楷体" w:eastAsia="楷体"/>
                <w:sz w:val="24"/>
                <w:szCs w:val="24"/>
                <w:lang w:eastAsia="zh-CN"/>
              </w:rPr>
            </w:pPr>
            <w:r>
              <w:rPr>
                <w:rFonts w:hint="eastAsia" w:ascii="SimHei" w:hAnsi="SimHei" w:eastAsia="黑体"/>
                <w:sz w:val="24"/>
                <w:szCs w:val="24"/>
                <w:lang w:eastAsia="zh-CN"/>
              </w:rPr>
              <w:t>22</w:t>
            </w:r>
            <w:r>
              <w:rPr>
                <w:rFonts w:ascii="SimHei" w:hAnsi="SimHei" w:eastAsia="黑体"/>
                <w:sz w:val="24"/>
                <w:szCs w:val="24"/>
                <w:lang w:eastAsia="zh-CN"/>
              </w:rPr>
              <w:t>.</w:t>
            </w:r>
            <w:r>
              <w:rPr>
                <w:rFonts w:hint="eastAsia" w:ascii="SimHei" w:hAnsi="SimHei" w:eastAsia="黑体"/>
                <w:sz w:val="24"/>
                <w:szCs w:val="24"/>
                <w:lang w:eastAsia="zh-CN"/>
              </w:rPr>
              <w:t>2%+3元</w:t>
            </w:r>
          </w:p>
        </w:tc>
        <w:tc>
          <w:tcPr>
            <w:tcW w:w="1916" w:type="dxa"/>
            <w:noWrap w:val="0"/>
            <w:vAlign w:val="center"/>
          </w:tcPr>
          <w:p>
            <w:pPr>
              <w:widowControl w:val="0"/>
              <w:tabs>
                <w:tab w:val="left" w:pos="709"/>
                <w:tab w:val="left" w:pos="993"/>
              </w:tabs>
              <w:spacing w:after="0" w:line="360" w:lineRule="auto"/>
              <w:jc w:val="both"/>
              <w:rPr>
                <w:rFonts w:ascii="楷体" w:hAnsi="楷体" w:eastAsia="楷体"/>
                <w:sz w:val="24"/>
                <w:szCs w:val="24"/>
                <w:lang w:eastAsia="zh-CN"/>
              </w:rPr>
            </w:pPr>
            <w:r>
              <w:rPr>
                <w:rFonts w:hint="eastAsia" w:ascii="SimHei" w:hAnsi="SimHei" w:eastAsia="黑体"/>
                <w:sz w:val="24"/>
                <w:szCs w:val="24"/>
                <w:lang w:eastAsia="zh-CN"/>
              </w:rPr>
              <w:t>67%+3元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1242" w:type="dxa"/>
            <w:vMerge w:val="continue"/>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p>
        </w:tc>
        <w:tc>
          <w:tcPr>
            <w:tcW w:w="7286" w:type="dxa"/>
            <w:gridSpan w:val="4"/>
            <w:noWrap w:val="0"/>
            <w:vAlign w:val="center"/>
          </w:tcPr>
          <w:p>
            <w:pPr>
              <w:widowControl w:val="0"/>
              <w:tabs>
                <w:tab w:val="left" w:pos="709"/>
                <w:tab w:val="left" w:pos="993"/>
              </w:tabs>
              <w:spacing w:after="0" w:line="360" w:lineRule="auto"/>
              <w:jc w:val="both"/>
              <w:rPr>
                <w:rFonts w:ascii="楷体" w:hAnsi="楷体" w:eastAsia="楷体"/>
                <w:sz w:val="24"/>
                <w:szCs w:val="24"/>
                <w:lang w:eastAsia="zh-CN"/>
              </w:rPr>
            </w:pPr>
            <w:r>
              <w:rPr>
                <w:rFonts w:hint="eastAsia" w:ascii="SimHei" w:hAnsi="SimHei" w:eastAsia="黑体"/>
                <w:sz w:val="24"/>
                <w:szCs w:val="24"/>
                <w:lang w:eastAsia="zh-CN"/>
              </w:rPr>
              <w:t>备注：1、农业户口的员工，个人不承担失业保险。</w:t>
            </w:r>
          </w:p>
          <w:p>
            <w:pPr>
              <w:widowControl w:val="0"/>
              <w:tabs>
                <w:tab w:val="left" w:pos="709"/>
                <w:tab w:val="left" w:pos="993"/>
              </w:tabs>
              <w:spacing w:after="0" w:line="360" w:lineRule="auto"/>
              <w:jc w:val="both"/>
              <w:rPr>
                <w:rFonts w:ascii="楷体" w:hAnsi="楷体" w:eastAsia="楷体"/>
                <w:sz w:val="24"/>
                <w:szCs w:val="24"/>
                <w:lang w:eastAsia="zh-CN"/>
              </w:rPr>
            </w:pPr>
            <w:r>
              <w:rPr>
                <w:rFonts w:hint="eastAsia" w:ascii="SimHei" w:hAnsi="SimHei" w:eastAsia="黑体"/>
                <w:sz w:val="24"/>
                <w:szCs w:val="24"/>
                <w:lang w:eastAsia="zh-CN"/>
              </w:rPr>
              <w:t>2、以上比例将随政府政策调整而调整。</w:t>
            </w:r>
          </w:p>
        </w:tc>
      </w:tr>
      <w:bookmarkEnd w:id="27"/>
    </w:tbl>
    <w:p>
      <w:pPr>
        <w:tabs>
          <w:tab w:val="left" w:pos="709"/>
          <w:tab w:val="left" w:pos="993"/>
        </w:tabs>
        <w:spacing w:after="0" w:line="360" w:lineRule="auto"/>
        <w:ind w:firstLine="480" w:firstLineChars="200"/>
        <w:jc w:val="both"/>
        <w:rPr>
          <w:rFonts w:ascii="楷体" w:hAnsi="楷体" w:eastAsia="楷体"/>
          <w:sz w:val="24"/>
          <w:szCs w:val="24"/>
          <w:lang w:eastAsia="zh-CN"/>
        </w:rPr>
      </w:pPr>
      <w:r>
        <w:rPr>
          <w:rFonts w:hint="eastAsia" w:ascii="SimHei" w:hAnsi="SimHei" w:eastAsia="黑体"/>
          <w:sz w:val="24"/>
          <w:szCs w:val="24"/>
          <w:lang w:eastAsia="zh-CN"/>
        </w:rPr>
        <w:t>职能部门季度奖金表：</w:t>
      </w:r>
    </w:p>
    <w:tbl>
      <w:tblPr>
        <w:tblStyle w:val="27"/>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802"/>
        <w:gridCol w:w="2268"/>
        <w:gridCol w:w="1842"/>
        <w:gridCol w:w="156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jc w:val="center"/>
        </w:trPr>
        <w:tc>
          <w:tcPr>
            <w:tcW w:w="8475" w:type="dxa"/>
            <w:gridSpan w:val="4"/>
            <w:noWrap w:val="0"/>
            <w:vAlign w:val="top"/>
          </w:tcPr>
          <w:p>
            <w:pPr>
              <w:widowControl w:val="0"/>
              <w:tabs>
                <w:tab w:val="left" w:pos="709"/>
                <w:tab w:val="left" w:pos="993"/>
              </w:tabs>
              <w:spacing w:after="0" w:line="360" w:lineRule="auto"/>
              <w:jc w:val="center"/>
              <w:rPr>
                <w:rFonts w:ascii="楷体" w:hAnsi="楷体" w:eastAsia="楷体"/>
                <w:b/>
                <w:sz w:val="24"/>
                <w:szCs w:val="24"/>
                <w:lang w:eastAsia="zh-CN"/>
              </w:rPr>
            </w:pPr>
            <w:r>
              <w:rPr>
                <w:rFonts w:hint="eastAsia" w:ascii="SimHei" w:hAnsi="SimHei" w:eastAsia="黑体"/>
                <w:b/>
                <w:sz w:val="24"/>
                <w:szCs w:val="24"/>
                <w:lang w:eastAsia="zh-CN"/>
              </w:rPr>
              <w:t>职能部门季度奖金比例表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jc w:val="center"/>
        </w:trPr>
        <w:tc>
          <w:tcPr>
            <w:tcW w:w="2802" w:type="dxa"/>
            <w:vMerge w:val="restart"/>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（其中A为公司收入减去公司运营的成本费用之后的净收入）</w:t>
            </w:r>
          </w:p>
        </w:tc>
        <w:tc>
          <w:tcPr>
            <w:tcW w:w="2268" w:type="dxa"/>
            <w:vMerge w:val="restart"/>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运营中心（C）</w:t>
            </w:r>
          </w:p>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C=B×50%</w:t>
            </w:r>
          </w:p>
        </w:tc>
        <w:tc>
          <w:tcPr>
            <w:tcW w:w="1842" w:type="dxa"/>
            <w:noWrap w:val="0"/>
            <w:vAlign w:val="top"/>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研发部（D）</w:t>
            </w:r>
          </w:p>
        </w:tc>
        <w:tc>
          <w:tcPr>
            <w:tcW w:w="1563" w:type="dxa"/>
            <w:noWrap w:val="0"/>
            <w:vAlign w:val="top"/>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D=C×25%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jc w:val="center"/>
        </w:trPr>
        <w:tc>
          <w:tcPr>
            <w:tcW w:w="2802" w:type="dxa"/>
            <w:vMerge w:val="continue"/>
            <w:noWrap w:val="0"/>
            <w:vAlign w:val="top"/>
          </w:tcPr>
          <w:p>
            <w:pPr>
              <w:widowControl w:val="0"/>
              <w:tabs>
                <w:tab w:val="left" w:pos="709"/>
                <w:tab w:val="left" w:pos="993"/>
              </w:tabs>
              <w:spacing w:after="0" w:line="360" w:lineRule="auto"/>
              <w:jc w:val="center"/>
              <w:rPr>
                <w:rFonts w:ascii="楷体" w:hAnsi="楷体" w:eastAsia="楷体"/>
                <w:sz w:val="24"/>
                <w:szCs w:val="24"/>
                <w:lang w:eastAsia="zh-CN"/>
              </w:rPr>
            </w:pPr>
          </w:p>
        </w:tc>
        <w:tc>
          <w:tcPr>
            <w:tcW w:w="2268" w:type="dxa"/>
            <w:vMerge w:val="continue"/>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p>
        </w:tc>
        <w:tc>
          <w:tcPr>
            <w:tcW w:w="1842" w:type="dxa"/>
            <w:noWrap w:val="0"/>
            <w:vAlign w:val="top"/>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客服部（D）</w:t>
            </w:r>
          </w:p>
        </w:tc>
        <w:tc>
          <w:tcPr>
            <w:tcW w:w="1563" w:type="dxa"/>
            <w:noWrap w:val="0"/>
            <w:vAlign w:val="top"/>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D=C×20%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jc w:val="center"/>
        </w:trPr>
        <w:tc>
          <w:tcPr>
            <w:tcW w:w="2802" w:type="dxa"/>
            <w:vMerge w:val="continue"/>
            <w:noWrap w:val="0"/>
            <w:vAlign w:val="top"/>
          </w:tcPr>
          <w:p>
            <w:pPr>
              <w:widowControl w:val="0"/>
              <w:tabs>
                <w:tab w:val="left" w:pos="709"/>
                <w:tab w:val="left" w:pos="993"/>
              </w:tabs>
              <w:spacing w:after="0" w:line="360" w:lineRule="auto"/>
              <w:jc w:val="center"/>
              <w:rPr>
                <w:rFonts w:ascii="楷体" w:hAnsi="楷体" w:eastAsia="楷体"/>
                <w:sz w:val="24"/>
                <w:szCs w:val="24"/>
                <w:lang w:eastAsia="zh-CN"/>
              </w:rPr>
            </w:pPr>
          </w:p>
        </w:tc>
        <w:tc>
          <w:tcPr>
            <w:tcW w:w="2268" w:type="dxa"/>
            <w:vMerge w:val="continue"/>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p>
        </w:tc>
        <w:tc>
          <w:tcPr>
            <w:tcW w:w="1842" w:type="dxa"/>
            <w:noWrap w:val="0"/>
            <w:vAlign w:val="top"/>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人事行政部（D）</w:t>
            </w:r>
          </w:p>
        </w:tc>
        <w:tc>
          <w:tcPr>
            <w:tcW w:w="1563" w:type="dxa"/>
            <w:noWrap w:val="0"/>
            <w:vAlign w:val="top"/>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D=C×20%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jc w:val="center"/>
        </w:trPr>
        <w:tc>
          <w:tcPr>
            <w:tcW w:w="2802" w:type="dxa"/>
            <w:vMerge w:val="continue"/>
            <w:noWrap w:val="0"/>
            <w:vAlign w:val="top"/>
          </w:tcPr>
          <w:p>
            <w:pPr>
              <w:widowControl w:val="0"/>
              <w:tabs>
                <w:tab w:val="left" w:pos="709"/>
                <w:tab w:val="left" w:pos="993"/>
              </w:tabs>
              <w:spacing w:after="0" w:line="360" w:lineRule="auto"/>
              <w:jc w:val="center"/>
              <w:rPr>
                <w:rFonts w:ascii="楷体" w:hAnsi="楷体" w:eastAsia="楷体"/>
                <w:sz w:val="24"/>
                <w:szCs w:val="24"/>
                <w:lang w:eastAsia="zh-CN"/>
              </w:rPr>
            </w:pPr>
          </w:p>
        </w:tc>
        <w:tc>
          <w:tcPr>
            <w:tcW w:w="2268" w:type="dxa"/>
            <w:vMerge w:val="continue"/>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p>
        </w:tc>
        <w:tc>
          <w:tcPr>
            <w:tcW w:w="1842" w:type="dxa"/>
            <w:noWrap w:val="0"/>
            <w:vAlign w:val="top"/>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企划部（D）</w:t>
            </w:r>
          </w:p>
        </w:tc>
        <w:tc>
          <w:tcPr>
            <w:tcW w:w="1563" w:type="dxa"/>
            <w:noWrap w:val="0"/>
            <w:vAlign w:val="top"/>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D=C×30%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696" w:hRule="atLeast"/>
          <w:jc w:val="center"/>
        </w:trPr>
        <w:tc>
          <w:tcPr>
            <w:tcW w:w="2802" w:type="dxa"/>
            <w:vMerge w:val="continue"/>
            <w:noWrap w:val="0"/>
            <w:vAlign w:val="top"/>
          </w:tcPr>
          <w:p>
            <w:pPr>
              <w:widowControl w:val="0"/>
              <w:tabs>
                <w:tab w:val="left" w:pos="709"/>
                <w:tab w:val="left" w:pos="993"/>
              </w:tabs>
              <w:spacing w:after="0" w:line="360" w:lineRule="auto"/>
              <w:jc w:val="center"/>
              <w:rPr>
                <w:rFonts w:ascii="楷体" w:hAnsi="楷体" w:eastAsia="楷体"/>
                <w:sz w:val="24"/>
                <w:szCs w:val="24"/>
                <w:lang w:eastAsia="zh-CN"/>
              </w:rPr>
            </w:pPr>
          </w:p>
        </w:tc>
        <w:tc>
          <w:tcPr>
            <w:tcW w:w="2268" w:type="dxa"/>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财务中心（C）</w:t>
            </w:r>
          </w:p>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C=B×20%</w:t>
            </w:r>
          </w:p>
        </w:tc>
        <w:tc>
          <w:tcPr>
            <w:tcW w:w="1842" w:type="dxa"/>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财务部（D）</w:t>
            </w:r>
          </w:p>
        </w:tc>
        <w:tc>
          <w:tcPr>
            <w:tcW w:w="1563" w:type="dxa"/>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D=C×100%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jc w:val="center"/>
        </w:trPr>
        <w:tc>
          <w:tcPr>
            <w:tcW w:w="2802" w:type="dxa"/>
            <w:vMerge w:val="continue"/>
            <w:noWrap w:val="0"/>
            <w:vAlign w:val="top"/>
          </w:tcPr>
          <w:p>
            <w:pPr>
              <w:widowControl w:val="0"/>
              <w:tabs>
                <w:tab w:val="left" w:pos="709"/>
                <w:tab w:val="left" w:pos="993"/>
              </w:tabs>
              <w:spacing w:after="0" w:line="360" w:lineRule="auto"/>
              <w:jc w:val="center"/>
              <w:rPr>
                <w:rFonts w:ascii="楷体" w:hAnsi="楷体" w:eastAsia="楷体"/>
                <w:sz w:val="24"/>
                <w:szCs w:val="24"/>
                <w:lang w:eastAsia="zh-CN"/>
              </w:rPr>
            </w:pPr>
          </w:p>
        </w:tc>
        <w:tc>
          <w:tcPr>
            <w:tcW w:w="2268" w:type="dxa"/>
            <w:tcBorders>
              <w:bottom w:val="single" w:color="auto" w:sz="4" w:space="0"/>
            </w:tcBorders>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风控部（C）</w:t>
            </w:r>
          </w:p>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C=B×30%</w:t>
            </w:r>
          </w:p>
        </w:tc>
        <w:tc>
          <w:tcPr>
            <w:tcW w:w="1842" w:type="dxa"/>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风控部（D）</w:t>
            </w:r>
          </w:p>
        </w:tc>
        <w:tc>
          <w:tcPr>
            <w:tcW w:w="1563" w:type="dxa"/>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D=C×100%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jc w:val="center"/>
        </w:trPr>
        <w:tc>
          <w:tcPr>
            <w:tcW w:w="2802" w:type="dxa"/>
            <w:vMerge w:val="continue"/>
            <w:tcBorders>
              <w:bottom w:val="single" w:color="auto" w:sz="4" w:space="0"/>
            </w:tcBorders>
            <w:noWrap w:val="0"/>
            <w:vAlign w:val="top"/>
          </w:tcPr>
          <w:p>
            <w:pPr>
              <w:widowControl w:val="0"/>
              <w:tabs>
                <w:tab w:val="left" w:pos="709"/>
                <w:tab w:val="left" w:pos="993"/>
              </w:tabs>
              <w:spacing w:after="0" w:line="360" w:lineRule="auto"/>
              <w:jc w:val="center"/>
              <w:rPr>
                <w:rFonts w:ascii="楷体" w:hAnsi="楷体" w:eastAsia="楷体"/>
                <w:sz w:val="24"/>
                <w:szCs w:val="24"/>
                <w:lang w:eastAsia="zh-CN"/>
              </w:rPr>
            </w:pPr>
          </w:p>
        </w:tc>
        <w:tc>
          <w:tcPr>
            <w:tcW w:w="2268" w:type="dxa"/>
            <w:tcBorders>
              <w:bottom w:val="single" w:color="auto" w:sz="4" w:space="0"/>
            </w:tcBorders>
            <w:noWrap w:val="0"/>
            <w:vAlign w:val="center"/>
          </w:tcPr>
          <w:p>
            <w:pPr>
              <w:widowControl w:val="0"/>
              <w:tabs>
                <w:tab w:val="left" w:pos="709"/>
                <w:tab w:val="left" w:pos="993"/>
              </w:tabs>
              <w:spacing w:after="0" w:line="360" w:lineRule="auto"/>
              <w:jc w:val="center"/>
              <w:rPr>
                <w:rFonts w:hint="eastAsia" w:ascii="楷体" w:hAnsi="楷体" w:eastAsia="楷体"/>
                <w:sz w:val="24"/>
                <w:szCs w:val="24"/>
                <w:lang w:eastAsia="zh-CN"/>
              </w:rPr>
            </w:pPr>
            <w:r>
              <w:rPr>
                <w:rFonts w:hint="eastAsia" w:ascii="SimHei" w:hAnsi="SimHei" w:eastAsia="黑体"/>
                <w:sz w:val="24"/>
                <w:szCs w:val="24"/>
                <w:lang w:eastAsia="zh-CN"/>
              </w:rPr>
              <w:t>总裁办</w:t>
            </w:r>
          </w:p>
        </w:tc>
        <w:tc>
          <w:tcPr>
            <w:tcW w:w="1842" w:type="dxa"/>
            <w:noWrap w:val="0"/>
            <w:vAlign w:val="center"/>
          </w:tcPr>
          <w:p>
            <w:pPr>
              <w:widowControl w:val="0"/>
              <w:tabs>
                <w:tab w:val="left" w:pos="709"/>
                <w:tab w:val="left" w:pos="993"/>
              </w:tabs>
              <w:spacing w:after="0" w:line="360" w:lineRule="auto"/>
              <w:jc w:val="center"/>
              <w:rPr>
                <w:rFonts w:hint="eastAsia" w:ascii="楷体" w:hAnsi="楷体" w:eastAsia="楷体"/>
                <w:sz w:val="24"/>
                <w:szCs w:val="24"/>
                <w:lang w:eastAsia="zh-CN"/>
              </w:rPr>
            </w:pPr>
            <w:r>
              <w:rPr>
                <w:rFonts w:hint="eastAsia" w:ascii="SimHei" w:hAnsi="SimHei" w:eastAsia="黑体"/>
                <w:sz w:val="24"/>
                <w:szCs w:val="24"/>
                <w:lang w:eastAsia="zh-CN"/>
              </w:rPr>
              <w:t>总裁秘书（D）</w:t>
            </w:r>
          </w:p>
        </w:tc>
        <w:tc>
          <w:tcPr>
            <w:tcW w:w="1563" w:type="dxa"/>
            <w:noWrap w:val="0"/>
            <w:vAlign w:val="center"/>
          </w:tcPr>
          <w:p>
            <w:pPr>
              <w:widowControl w:val="0"/>
              <w:tabs>
                <w:tab w:val="left" w:pos="709"/>
                <w:tab w:val="left" w:pos="993"/>
              </w:tabs>
              <w:spacing w:after="0" w:line="360" w:lineRule="auto"/>
              <w:jc w:val="center"/>
              <w:rPr>
                <w:rFonts w:hint="eastAsia" w:ascii="楷体" w:hAnsi="楷体" w:eastAsia="楷体"/>
                <w:sz w:val="24"/>
                <w:szCs w:val="24"/>
                <w:lang w:eastAsia="zh-CN"/>
              </w:rPr>
            </w:pPr>
            <w:r>
              <w:rPr>
                <w:rFonts w:hint="eastAsia" w:ascii="SimHei" w:hAnsi="SimHei" w:eastAsia="黑体"/>
                <w:sz w:val="24"/>
                <w:szCs w:val="24"/>
                <w:lang w:eastAsia="zh-CN"/>
              </w:rPr>
              <w:t>D=C×5%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jc w:val="center"/>
        </w:trPr>
        <w:tc>
          <w:tcPr>
            <w:tcW w:w="8475" w:type="dxa"/>
            <w:gridSpan w:val="4"/>
            <w:tcBorders>
              <w:top w:val="single" w:color="auto" w:sz="4" w:space="0"/>
              <w:bottom w:val="single" w:color="auto" w:sz="4" w:space="0"/>
            </w:tcBorders>
            <w:noWrap w:val="0"/>
            <w:vAlign w:val="top"/>
          </w:tcPr>
          <w:p>
            <w:pPr>
              <w:widowControl w:val="0"/>
              <w:tabs>
                <w:tab w:val="left" w:pos="709"/>
                <w:tab w:val="left" w:pos="993"/>
              </w:tabs>
              <w:spacing w:after="0" w:line="360" w:lineRule="auto"/>
              <w:jc w:val="both"/>
              <w:rPr>
                <w:rFonts w:ascii="楷体" w:hAnsi="楷体" w:eastAsia="楷体"/>
                <w:sz w:val="24"/>
                <w:szCs w:val="24"/>
                <w:lang w:eastAsia="zh-CN"/>
              </w:rPr>
            </w:pPr>
            <w:r>
              <w:rPr>
                <w:rFonts w:hint="eastAsia" w:ascii="SimHei" w:hAnsi="SimHei" w:eastAsia="黑体"/>
                <w:sz w:val="24"/>
                <w:szCs w:val="24"/>
                <w:lang w:eastAsia="zh-CN"/>
              </w:rPr>
              <w:t>说明：职能部门各中心下属各部门的提成比例原则上按上表执行，但各中心总监或主管副总裁有权根据各部门各岗位对销售业绩的贡献、员工个人绩效成绩、岗位系数，确定各部门每位员工的具体提成金额。提成由中心总监统一领取后发放给部门员工。</w:t>
            </w:r>
          </w:p>
        </w:tc>
      </w:tr>
    </w:tbl>
    <w:p>
      <w:pPr>
        <w:pStyle w:val="2"/>
      </w:pPr>
      <w:bookmarkStart w:id="32" w:name="_Toc362801083"/>
      <w:r>
        <w:rPr>
          <w:rFonts w:hint="eastAsia" w:ascii="SimHei" w:hAnsi="SimHei" w:eastAsia="黑体"/>
        </w:rPr>
        <w:t>6.薪资的调整</w:t>
      </w:r>
      <w:bookmarkEnd w:id="32"/>
    </w:p>
    <w:bookmarkEnd w:id="9"/>
    <w:p>
      <w:pPr>
        <w:pStyle w:val="3"/>
        <w:tabs>
          <w:tab w:val="left" w:pos="709"/>
          <w:tab w:val="left" w:pos="993"/>
        </w:tabs>
        <w:spacing w:before="0" w:after="0" w:line="360" w:lineRule="auto"/>
        <w:ind w:left="0" w:firstLine="482" w:firstLineChars="200"/>
        <w:jc w:val="both"/>
        <w:rPr>
          <w:rFonts w:ascii="楷体" w:hAnsi="楷体" w:eastAsia="楷体"/>
          <w:sz w:val="24"/>
          <w:szCs w:val="24"/>
        </w:rPr>
      </w:pPr>
      <w:bookmarkStart w:id="33" w:name="_Toc362801084"/>
      <w:r>
        <w:rPr>
          <w:rFonts w:hint="eastAsia" w:ascii="SimHei" w:hAnsi="SimHei" w:eastAsia="黑体"/>
          <w:sz w:val="24"/>
          <w:szCs w:val="24"/>
        </w:rPr>
        <w:t>转正</w:t>
      </w:r>
      <w:bookmarkEnd w:id="33"/>
    </w:p>
    <w:tbl>
      <w:tblPr>
        <w:tblStyle w:val="27"/>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01"/>
        <w:gridCol w:w="1417"/>
        <w:gridCol w:w="620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jc w:val="center"/>
        </w:trPr>
        <w:tc>
          <w:tcPr>
            <w:tcW w:w="2518" w:type="dxa"/>
            <w:gridSpan w:val="2"/>
            <w:noWrap w:val="0"/>
            <w:vAlign w:val="top"/>
          </w:tcPr>
          <w:p>
            <w:pPr>
              <w:widowControl w:val="0"/>
              <w:tabs>
                <w:tab w:val="left" w:pos="709"/>
                <w:tab w:val="left" w:pos="993"/>
              </w:tabs>
              <w:spacing w:after="0" w:line="360" w:lineRule="auto"/>
              <w:jc w:val="center"/>
              <w:rPr>
                <w:rFonts w:ascii="楷体" w:hAnsi="楷体" w:eastAsia="楷体"/>
                <w:b/>
                <w:sz w:val="24"/>
                <w:szCs w:val="24"/>
                <w:lang w:eastAsia="zh-CN"/>
              </w:rPr>
            </w:pPr>
            <w:r>
              <w:rPr>
                <w:rFonts w:hint="eastAsia" w:ascii="SimHei" w:hAnsi="SimHei" w:eastAsia="黑体"/>
                <w:b/>
                <w:sz w:val="24"/>
                <w:szCs w:val="24"/>
                <w:lang w:eastAsia="zh-CN"/>
              </w:rPr>
              <w:t>岗位</w:t>
            </w:r>
          </w:p>
        </w:tc>
        <w:tc>
          <w:tcPr>
            <w:tcW w:w="6202" w:type="dxa"/>
            <w:noWrap w:val="0"/>
            <w:vAlign w:val="top"/>
          </w:tcPr>
          <w:p>
            <w:pPr>
              <w:widowControl w:val="0"/>
              <w:tabs>
                <w:tab w:val="left" w:pos="709"/>
                <w:tab w:val="left" w:pos="993"/>
              </w:tabs>
              <w:spacing w:after="0" w:line="360" w:lineRule="auto"/>
              <w:jc w:val="center"/>
              <w:rPr>
                <w:rFonts w:ascii="楷体" w:hAnsi="楷体" w:eastAsia="楷体"/>
                <w:b/>
                <w:sz w:val="24"/>
                <w:szCs w:val="24"/>
                <w:lang w:eastAsia="zh-CN"/>
              </w:rPr>
            </w:pPr>
            <w:r>
              <w:rPr>
                <w:rFonts w:hint="eastAsia" w:ascii="SimHei" w:hAnsi="SimHei" w:eastAsia="黑体"/>
                <w:b/>
                <w:sz w:val="24"/>
                <w:szCs w:val="24"/>
                <w:lang w:eastAsia="zh-CN"/>
              </w:rPr>
              <w:t>试用期工资标准及转正条件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jc w:val="center"/>
        </w:trPr>
        <w:tc>
          <w:tcPr>
            <w:tcW w:w="1101" w:type="dxa"/>
            <w:vMerge w:val="restart"/>
            <w:tcBorders>
              <w:right w:val="single" w:color="auto" w:sz="4" w:space="0"/>
            </w:tcBorders>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销售体系</w:t>
            </w:r>
          </w:p>
        </w:tc>
        <w:tc>
          <w:tcPr>
            <w:tcW w:w="1417" w:type="dxa"/>
            <w:tcBorders>
              <w:left w:val="single" w:color="auto" w:sz="4" w:space="0"/>
            </w:tcBorders>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普通员工及</w:t>
            </w:r>
          </w:p>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部门经理</w:t>
            </w:r>
          </w:p>
        </w:tc>
        <w:tc>
          <w:tcPr>
            <w:tcW w:w="6202" w:type="dxa"/>
            <w:noWrap w:val="0"/>
            <w:vAlign w:val="top"/>
          </w:tcPr>
          <w:p>
            <w:pPr>
              <w:widowControl w:val="0"/>
              <w:tabs>
                <w:tab w:val="left" w:pos="709"/>
                <w:tab w:val="left" w:pos="993"/>
              </w:tabs>
              <w:spacing w:after="0" w:line="360" w:lineRule="auto"/>
              <w:jc w:val="both"/>
              <w:rPr>
                <w:rFonts w:ascii="楷体" w:hAnsi="楷体" w:eastAsia="楷体"/>
                <w:sz w:val="24"/>
                <w:szCs w:val="24"/>
                <w:lang w:eastAsia="zh-CN"/>
              </w:rPr>
            </w:pPr>
            <w:r>
              <w:rPr>
                <w:rFonts w:hint="eastAsia" w:ascii="SimHei" w:hAnsi="SimHei" w:eastAsia="黑体"/>
                <w:sz w:val="24"/>
                <w:szCs w:val="24"/>
                <w:lang w:eastAsia="zh-CN"/>
              </w:rPr>
              <w:t>试用期2个月，试用期工资标准为转正后工资标准的80%；</w:t>
            </w:r>
          </w:p>
          <w:p>
            <w:pPr>
              <w:widowControl w:val="0"/>
              <w:tabs>
                <w:tab w:val="left" w:pos="709"/>
                <w:tab w:val="left" w:pos="993"/>
              </w:tabs>
              <w:spacing w:after="0" w:line="360" w:lineRule="auto"/>
              <w:jc w:val="both"/>
              <w:rPr>
                <w:rFonts w:ascii="楷体" w:hAnsi="楷体" w:eastAsia="楷体"/>
                <w:sz w:val="24"/>
                <w:szCs w:val="24"/>
                <w:lang w:eastAsia="zh-CN"/>
              </w:rPr>
            </w:pPr>
            <w:r>
              <w:rPr>
                <w:rFonts w:hint="eastAsia" w:ascii="SimHei" w:hAnsi="SimHei" w:eastAsia="黑体"/>
                <w:sz w:val="24"/>
                <w:szCs w:val="24"/>
                <w:lang w:eastAsia="zh-CN"/>
              </w:rPr>
              <w:t>转正条件详见公司有关转正管理规定。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jc w:val="center"/>
        </w:trPr>
        <w:tc>
          <w:tcPr>
            <w:tcW w:w="1101" w:type="dxa"/>
            <w:vMerge w:val="continue"/>
            <w:tcBorders>
              <w:right w:val="single" w:color="auto" w:sz="4" w:space="0"/>
            </w:tcBorders>
            <w:noWrap w:val="0"/>
            <w:vAlign w:val="top"/>
          </w:tcPr>
          <w:p>
            <w:pPr>
              <w:widowControl w:val="0"/>
              <w:tabs>
                <w:tab w:val="left" w:pos="709"/>
                <w:tab w:val="left" w:pos="993"/>
              </w:tabs>
              <w:spacing w:after="0" w:line="360" w:lineRule="auto"/>
              <w:jc w:val="center"/>
              <w:rPr>
                <w:rFonts w:ascii="楷体" w:hAnsi="楷体" w:eastAsia="楷体"/>
                <w:sz w:val="24"/>
                <w:szCs w:val="24"/>
                <w:lang w:eastAsia="zh-CN"/>
              </w:rPr>
            </w:pPr>
          </w:p>
        </w:tc>
        <w:tc>
          <w:tcPr>
            <w:tcW w:w="1417" w:type="dxa"/>
            <w:tcBorders>
              <w:left w:val="single" w:color="auto" w:sz="4" w:space="0"/>
            </w:tcBorders>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中心总监</w:t>
            </w:r>
          </w:p>
        </w:tc>
        <w:tc>
          <w:tcPr>
            <w:tcW w:w="6202" w:type="dxa"/>
            <w:noWrap w:val="0"/>
            <w:vAlign w:val="top"/>
          </w:tcPr>
          <w:p>
            <w:pPr>
              <w:widowControl w:val="0"/>
              <w:tabs>
                <w:tab w:val="left" w:pos="709"/>
                <w:tab w:val="left" w:pos="993"/>
              </w:tabs>
              <w:spacing w:after="0" w:line="360" w:lineRule="auto"/>
              <w:jc w:val="both"/>
              <w:rPr>
                <w:rFonts w:ascii="楷体" w:hAnsi="楷体" w:eastAsia="楷体"/>
                <w:sz w:val="24"/>
                <w:szCs w:val="24"/>
                <w:lang w:eastAsia="zh-CN"/>
              </w:rPr>
            </w:pPr>
            <w:r>
              <w:rPr>
                <w:rFonts w:hint="eastAsia" w:ascii="SimHei" w:hAnsi="SimHei" w:eastAsia="黑体"/>
                <w:sz w:val="24"/>
                <w:szCs w:val="24"/>
                <w:lang w:eastAsia="zh-CN"/>
              </w:rPr>
              <w:t>试用期2个月，试用期工资标准为转正后工资标准的80%；</w:t>
            </w:r>
          </w:p>
          <w:p>
            <w:pPr>
              <w:widowControl w:val="0"/>
              <w:tabs>
                <w:tab w:val="left" w:pos="709"/>
                <w:tab w:val="left" w:pos="993"/>
              </w:tabs>
              <w:spacing w:after="0" w:line="360" w:lineRule="auto"/>
              <w:jc w:val="both"/>
              <w:rPr>
                <w:rFonts w:ascii="楷体" w:hAnsi="楷体" w:eastAsia="楷体"/>
                <w:sz w:val="24"/>
                <w:szCs w:val="24"/>
                <w:lang w:eastAsia="zh-CN"/>
              </w:rPr>
            </w:pPr>
            <w:r>
              <w:rPr>
                <w:rFonts w:hint="eastAsia" w:ascii="SimHei" w:hAnsi="SimHei" w:eastAsia="黑体"/>
                <w:sz w:val="24"/>
                <w:szCs w:val="24"/>
                <w:lang w:eastAsia="zh-CN"/>
              </w:rPr>
              <w:t>转正条件详见公司有关转正管理规定。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718" w:hRule="atLeast"/>
          <w:jc w:val="center"/>
        </w:trPr>
        <w:tc>
          <w:tcPr>
            <w:tcW w:w="1101" w:type="dxa"/>
            <w:vMerge w:val="restart"/>
            <w:tcBorders>
              <w:right w:val="single" w:color="auto" w:sz="4" w:space="0"/>
            </w:tcBorders>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职能体系</w:t>
            </w:r>
          </w:p>
        </w:tc>
        <w:tc>
          <w:tcPr>
            <w:tcW w:w="1417" w:type="dxa"/>
            <w:tcBorders>
              <w:left w:val="single" w:color="auto" w:sz="4" w:space="0"/>
            </w:tcBorders>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所有员工</w:t>
            </w:r>
          </w:p>
        </w:tc>
        <w:tc>
          <w:tcPr>
            <w:tcW w:w="6202" w:type="dxa"/>
            <w:noWrap w:val="0"/>
            <w:vAlign w:val="top"/>
          </w:tcPr>
          <w:p>
            <w:pPr>
              <w:widowControl w:val="0"/>
              <w:tabs>
                <w:tab w:val="left" w:pos="709"/>
                <w:tab w:val="left" w:pos="993"/>
              </w:tabs>
              <w:spacing w:after="0" w:line="360" w:lineRule="auto"/>
              <w:jc w:val="both"/>
              <w:rPr>
                <w:rFonts w:ascii="楷体" w:hAnsi="楷体" w:eastAsia="楷体"/>
                <w:sz w:val="24"/>
                <w:szCs w:val="24"/>
                <w:lang w:eastAsia="zh-CN"/>
              </w:rPr>
            </w:pPr>
            <w:r>
              <w:rPr>
                <w:rFonts w:hint="eastAsia" w:ascii="SimHei" w:hAnsi="SimHei" w:eastAsia="黑体"/>
                <w:sz w:val="24"/>
                <w:szCs w:val="24"/>
                <w:lang w:eastAsia="zh-CN"/>
              </w:rPr>
              <w:t>试用期2个月，试用期工资标准为转正后工资标准的80%；</w:t>
            </w:r>
          </w:p>
          <w:p>
            <w:pPr>
              <w:widowControl w:val="0"/>
              <w:tabs>
                <w:tab w:val="left" w:pos="709"/>
                <w:tab w:val="left" w:pos="993"/>
              </w:tabs>
              <w:spacing w:after="0" w:line="360" w:lineRule="auto"/>
              <w:jc w:val="both"/>
              <w:rPr>
                <w:rFonts w:ascii="楷体" w:hAnsi="楷体" w:eastAsia="楷体"/>
                <w:sz w:val="24"/>
                <w:szCs w:val="24"/>
                <w:lang w:eastAsia="zh-CN"/>
              </w:rPr>
            </w:pPr>
            <w:r>
              <w:rPr>
                <w:rFonts w:hint="eastAsia" w:ascii="SimHei" w:hAnsi="SimHei" w:eastAsia="黑体"/>
                <w:sz w:val="24"/>
                <w:szCs w:val="24"/>
                <w:lang w:eastAsia="zh-CN"/>
              </w:rPr>
              <w:t>转正条件详见公司有关转正管理规定。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718" w:hRule="atLeast"/>
          <w:jc w:val="center"/>
        </w:trPr>
        <w:tc>
          <w:tcPr>
            <w:tcW w:w="1101" w:type="dxa"/>
            <w:vMerge w:val="continue"/>
            <w:tcBorders>
              <w:right w:val="single" w:color="auto" w:sz="4" w:space="0"/>
            </w:tcBorders>
            <w:noWrap w:val="0"/>
            <w:vAlign w:val="center"/>
          </w:tcPr>
          <w:p>
            <w:pPr>
              <w:widowControl w:val="0"/>
              <w:tabs>
                <w:tab w:val="left" w:pos="709"/>
                <w:tab w:val="left" w:pos="993"/>
              </w:tabs>
              <w:spacing w:after="0" w:line="360" w:lineRule="auto"/>
              <w:jc w:val="center"/>
              <w:rPr>
                <w:rFonts w:hint="eastAsia" w:ascii="楷体" w:hAnsi="楷体" w:eastAsia="楷体"/>
                <w:sz w:val="24"/>
                <w:szCs w:val="24"/>
                <w:lang w:eastAsia="zh-CN"/>
              </w:rPr>
            </w:pPr>
          </w:p>
        </w:tc>
        <w:tc>
          <w:tcPr>
            <w:tcW w:w="1417" w:type="dxa"/>
            <w:tcBorders>
              <w:left w:val="single" w:color="auto" w:sz="4" w:space="0"/>
            </w:tcBorders>
            <w:noWrap w:val="0"/>
            <w:vAlign w:val="center"/>
          </w:tcPr>
          <w:p>
            <w:pPr>
              <w:widowControl w:val="0"/>
              <w:tabs>
                <w:tab w:val="left" w:pos="709"/>
                <w:tab w:val="left" w:pos="993"/>
              </w:tabs>
              <w:spacing w:after="0" w:line="360" w:lineRule="auto"/>
              <w:jc w:val="center"/>
              <w:rPr>
                <w:rFonts w:hint="eastAsia" w:ascii="楷体" w:hAnsi="楷体" w:eastAsia="楷体"/>
                <w:sz w:val="24"/>
                <w:szCs w:val="24"/>
                <w:lang w:eastAsia="zh-CN"/>
              </w:rPr>
            </w:pPr>
            <w:r>
              <w:rPr>
                <w:rFonts w:hint="eastAsia" w:ascii="SimHei" w:hAnsi="SimHei" w:eastAsia="黑体"/>
                <w:sz w:val="24"/>
                <w:szCs w:val="24"/>
                <w:lang w:eastAsia="zh-CN"/>
              </w:rPr>
              <w:t>中心总监</w:t>
            </w:r>
          </w:p>
        </w:tc>
        <w:tc>
          <w:tcPr>
            <w:tcW w:w="6202" w:type="dxa"/>
            <w:noWrap w:val="0"/>
            <w:vAlign w:val="top"/>
          </w:tcPr>
          <w:p>
            <w:pPr>
              <w:widowControl w:val="0"/>
              <w:tabs>
                <w:tab w:val="left" w:pos="709"/>
                <w:tab w:val="left" w:pos="993"/>
              </w:tabs>
              <w:spacing w:after="0" w:line="360" w:lineRule="auto"/>
              <w:jc w:val="both"/>
              <w:rPr>
                <w:rFonts w:ascii="楷体" w:hAnsi="楷体" w:eastAsia="楷体"/>
                <w:sz w:val="24"/>
                <w:szCs w:val="24"/>
                <w:lang w:eastAsia="zh-CN"/>
              </w:rPr>
            </w:pPr>
            <w:r>
              <w:rPr>
                <w:rFonts w:hint="eastAsia" w:ascii="SimHei" w:hAnsi="SimHei" w:eastAsia="黑体"/>
                <w:sz w:val="24"/>
                <w:szCs w:val="24"/>
                <w:lang w:eastAsia="zh-CN"/>
              </w:rPr>
              <w:t>试用期2个月，试用期工资标准为转正后工资标准的80%；</w:t>
            </w:r>
          </w:p>
          <w:p>
            <w:pPr>
              <w:widowControl w:val="0"/>
              <w:tabs>
                <w:tab w:val="left" w:pos="709"/>
                <w:tab w:val="left" w:pos="993"/>
              </w:tabs>
              <w:spacing w:after="0" w:line="360" w:lineRule="auto"/>
              <w:jc w:val="both"/>
              <w:rPr>
                <w:rFonts w:hint="eastAsia" w:ascii="楷体" w:hAnsi="楷体" w:eastAsia="楷体"/>
                <w:sz w:val="24"/>
                <w:szCs w:val="24"/>
                <w:lang w:eastAsia="zh-CN"/>
              </w:rPr>
            </w:pPr>
            <w:r>
              <w:rPr>
                <w:rFonts w:hint="eastAsia" w:ascii="SimHei" w:hAnsi="SimHei" w:eastAsia="黑体"/>
                <w:sz w:val="24"/>
                <w:szCs w:val="24"/>
                <w:lang w:eastAsia="zh-CN"/>
              </w:rPr>
              <w:t>转正条件详见公司有关转正管理规定。</w:t>
            </w:r>
          </w:p>
        </w:tc>
      </w:tr>
    </w:tbl>
    <w:p>
      <w:pPr>
        <w:pStyle w:val="3"/>
        <w:tabs>
          <w:tab w:val="left" w:pos="709"/>
          <w:tab w:val="left" w:pos="993"/>
        </w:tabs>
        <w:spacing w:before="0" w:after="0" w:line="360" w:lineRule="auto"/>
        <w:ind w:left="0" w:firstLine="482" w:firstLineChars="200"/>
        <w:jc w:val="both"/>
        <w:rPr>
          <w:rFonts w:ascii="楷体" w:hAnsi="楷体" w:eastAsia="楷体"/>
          <w:sz w:val="24"/>
          <w:szCs w:val="24"/>
          <w:lang w:eastAsia="zh-CN"/>
        </w:rPr>
      </w:pPr>
      <w:bookmarkStart w:id="34" w:name="_Toc362801085"/>
      <w:r>
        <w:rPr>
          <w:rFonts w:hint="eastAsia" w:ascii="SimHei" w:hAnsi="SimHei" w:eastAsia="黑体"/>
          <w:sz w:val="24"/>
          <w:szCs w:val="24"/>
        </w:rPr>
        <w:t>调岗</w:t>
      </w:r>
      <w:bookmarkEnd w:id="34"/>
    </w:p>
    <w:p>
      <w:pPr>
        <w:rPr>
          <w:rFonts w:hint="eastAsia"/>
          <w:lang w:eastAsia="zh-CN"/>
        </w:rPr>
      </w:pPr>
    </w:p>
    <w:p>
      <w:pPr>
        <w:tabs>
          <w:tab w:val="left" w:pos="709"/>
          <w:tab w:val="left" w:pos="993"/>
        </w:tabs>
        <w:adjustRightInd w:val="0"/>
        <w:snapToGrid w:val="0"/>
        <w:spacing w:after="0" w:line="360" w:lineRule="auto"/>
        <w:ind w:firstLine="480" w:firstLineChars="200"/>
        <w:jc w:val="both"/>
        <w:rPr>
          <w:rFonts w:ascii="楷体" w:hAnsi="楷体" w:eastAsia="楷体" w:cs="宋体"/>
          <w:sz w:val="24"/>
          <w:szCs w:val="24"/>
          <w:lang w:eastAsia="zh-CN"/>
        </w:rPr>
      </w:pPr>
      <w:r>
        <w:rPr>
          <w:rFonts w:hint="eastAsia" w:ascii="SimHei" w:hAnsi="SimHei" w:eastAsia="黑体" w:cs="宋体"/>
          <w:sz w:val="24"/>
          <w:szCs w:val="24"/>
          <w:lang w:eastAsia="zh-CN"/>
        </w:rPr>
        <w:t>根据公司发展需要，及员工个人能力表现，在尊重员工工作意愿、符合其职业发展生涯规划的前提下，员工个人的岗位可能会发生调整，调岗后试岗一个月经评估后胜任岗位的，按照新岗位的薪酬标准执行。</w:t>
      </w:r>
    </w:p>
    <w:p>
      <w:pPr>
        <w:pStyle w:val="3"/>
        <w:tabs>
          <w:tab w:val="left" w:pos="709"/>
          <w:tab w:val="left" w:pos="993"/>
        </w:tabs>
        <w:spacing w:before="0" w:after="0" w:line="360" w:lineRule="auto"/>
        <w:ind w:left="0" w:firstLine="482" w:firstLineChars="200"/>
        <w:jc w:val="both"/>
        <w:rPr>
          <w:rFonts w:ascii="楷体" w:hAnsi="楷体" w:eastAsia="楷体"/>
          <w:sz w:val="24"/>
          <w:szCs w:val="24"/>
        </w:rPr>
      </w:pPr>
      <w:bookmarkStart w:id="35" w:name="_Toc362801086"/>
      <w:r>
        <w:rPr>
          <w:rFonts w:hint="eastAsia" w:ascii="SimHei" w:hAnsi="SimHei" w:eastAsia="黑体"/>
          <w:sz w:val="24"/>
          <w:szCs w:val="24"/>
        </w:rPr>
        <w:t>调薪</w:t>
      </w:r>
      <w:bookmarkEnd w:id="35"/>
    </w:p>
    <w:p>
      <w:pPr>
        <w:tabs>
          <w:tab w:val="left" w:pos="709"/>
          <w:tab w:val="left" w:pos="993"/>
        </w:tabs>
        <w:adjustRightInd w:val="0"/>
        <w:snapToGrid w:val="0"/>
        <w:spacing w:after="0" w:line="360" w:lineRule="auto"/>
        <w:ind w:firstLine="480" w:firstLineChars="200"/>
        <w:jc w:val="both"/>
        <w:rPr>
          <w:rFonts w:ascii="楷体" w:hAnsi="楷体" w:eastAsia="楷体" w:cs="宋体"/>
          <w:sz w:val="24"/>
          <w:szCs w:val="24"/>
          <w:lang w:eastAsia="zh-CN"/>
        </w:rPr>
      </w:pPr>
      <w:r>
        <w:rPr>
          <w:rFonts w:hint="eastAsia" w:ascii="SimHei" w:hAnsi="SimHei" w:eastAsia="黑体" w:cs="宋体"/>
          <w:sz w:val="24"/>
          <w:szCs w:val="24"/>
          <w:lang w:eastAsia="zh-CN"/>
        </w:rPr>
        <w:t>当4.3和5.3条款中的薪酬标准处于行业或经营所在地区的较低水平，无法吸引优秀人才加盟时，公司会根据市场情况调整薪酬标准。</w:t>
      </w:r>
    </w:p>
    <w:p>
      <w:pPr>
        <w:tabs>
          <w:tab w:val="left" w:pos="709"/>
          <w:tab w:val="left" w:pos="993"/>
        </w:tabs>
        <w:adjustRightInd w:val="0"/>
        <w:snapToGrid w:val="0"/>
        <w:spacing w:after="0" w:line="360" w:lineRule="auto"/>
        <w:ind w:firstLine="480" w:firstLineChars="200"/>
        <w:jc w:val="both"/>
        <w:rPr>
          <w:rFonts w:ascii="楷体" w:hAnsi="楷体" w:eastAsia="楷体" w:cs="宋体"/>
          <w:sz w:val="24"/>
          <w:szCs w:val="24"/>
          <w:lang w:eastAsia="zh-CN"/>
        </w:rPr>
      </w:pPr>
      <w:r>
        <w:rPr>
          <w:rFonts w:hint="eastAsia" w:ascii="SimHei" w:hAnsi="SimHei" w:eastAsia="黑体" w:cs="宋体"/>
          <w:sz w:val="24"/>
          <w:szCs w:val="24"/>
          <w:lang w:eastAsia="zh-CN"/>
        </w:rPr>
        <w:t>公司在自身发展的同时兼顾员工的个人收益，原则上每年年中对于员工的表现上级作出调薪评价，上报中心总监申请调薪。对于表现优秀的员工，如果公司暂时没有晋升的机会，公司会酌情予以调薪，原则上调薪每次一级，特别优秀者可上调两级。</w:t>
      </w:r>
    </w:p>
    <w:p>
      <w:pPr>
        <w:pStyle w:val="2"/>
      </w:pPr>
      <w:bookmarkStart w:id="36" w:name="_Toc362801087"/>
      <w:r>
        <w:rPr>
          <w:rFonts w:hint="eastAsia" w:ascii="SimHei" w:hAnsi="SimHei" w:eastAsia="黑体"/>
        </w:rPr>
        <w:t>7.薪资福利的计算与发放</w:t>
      </w:r>
      <w:bookmarkEnd w:id="36"/>
    </w:p>
    <w:p>
      <w:pPr>
        <w:pStyle w:val="3"/>
        <w:tabs>
          <w:tab w:val="left" w:pos="709"/>
          <w:tab w:val="left" w:pos="993"/>
        </w:tabs>
        <w:spacing w:before="0" w:after="0" w:line="360" w:lineRule="auto"/>
        <w:ind w:left="0" w:firstLine="482" w:firstLineChars="200"/>
        <w:jc w:val="both"/>
        <w:rPr>
          <w:rFonts w:hint="eastAsia" w:ascii="楷体" w:hAnsi="楷体" w:eastAsia="楷体"/>
          <w:sz w:val="24"/>
          <w:szCs w:val="24"/>
        </w:rPr>
      </w:pPr>
      <w:bookmarkStart w:id="37" w:name="_Toc362801088"/>
      <w:r>
        <w:rPr>
          <w:rFonts w:hint="eastAsia" w:ascii="SimHei" w:hAnsi="SimHei" w:eastAsia="黑体"/>
          <w:sz w:val="24"/>
          <w:szCs w:val="24"/>
        </w:rPr>
        <w:t>工资</w:t>
      </w:r>
      <w:bookmarkEnd w:id="37"/>
    </w:p>
    <w:p>
      <w:pPr>
        <w:pStyle w:val="3"/>
        <w:tabs>
          <w:tab w:val="left" w:pos="709"/>
          <w:tab w:val="left" w:pos="993"/>
        </w:tabs>
        <w:spacing w:before="0" w:after="0" w:line="360" w:lineRule="auto"/>
        <w:ind w:left="0" w:firstLine="482" w:firstLineChars="200"/>
        <w:jc w:val="both"/>
        <w:rPr>
          <w:rFonts w:hint="eastAsia" w:ascii="楷体" w:hAnsi="楷体" w:eastAsia="楷体"/>
          <w:sz w:val="24"/>
          <w:szCs w:val="24"/>
        </w:rPr>
      </w:pPr>
      <w:bookmarkStart w:id="38" w:name="_Toc362801089"/>
      <w:r>
        <w:rPr>
          <w:rFonts w:hint="eastAsia" w:ascii="SimHei" w:hAnsi="SimHei" w:eastAsia="黑体"/>
          <w:sz w:val="24"/>
          <w:szCs w:val="24"/>
        </w:rPr>
        <w:t>工资的计算依据</w:t>
      </w:r>
      <w:bookmarkEnd w:id="38"/>
    </w:p>
    <w:tbl>
      <w:tblPr>
        <w:tblStyle w:val="27"/>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906"/>
        <w:gridCol w:w="2907"/>
        <w:gridCol w:w="290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jc w:val="center"/>
        </w:trPr>
        <w:tc>
          <w:tcPr>
            <w:tcW w:w="2906" w:type="dxa"/>
            <w:noWrap w:val="0"/>
            <w:vAlign w:val="top"/>
          </w:tcPr>
          <w:p>
            <w:pPr>
              <w:widowControl w:val="0"/>
              <w:tabs>
                <w:tab w:val="left" w:pos="709"/>
                <w:tab w:val="left" w:pos="993"/>
              </w:tabs>
              <w:spacing w:after="0" w:line="360" w:lineRule="auto"/>
              <w:jc w:val="center"/>
              <w:rPr>
                <w:rFonts w:ascii="楷体" w:hAnsi="楷体" w:eastAsia="楷体"/>
                <w:b/>
                <w:sz w:val="24"/>
                <w:szCs w:val="24"/>
                <w:lang w:eastAsia="zh-CN"/>
              </w:rPr>
            </w:pPr>
            <w:r>
              <w:rPr>
                <w:rFonts w:hint="eastAsia" w:ascii="SimHei" w:hAnsi="SimHei" w:eastAsia="黑体"/>
                <w:b/>
                <w:sz w:val="24"/>
                <w:szCs w:val="24"/>
                <w:lang w:eastAsia="zh-CN"/>
              </w:rPr>
              <w:t>计算依据</w:t>
            </w:r>
          </w:p>
        </w:tc>
        <w:tc>
          <w:tcPr>
            <w:tcW w:w="2907" w:type="dxa"/>
            <w:noWrap w:val="0"/>
            <w:vAlign w:val="top"/>
          </w:tcPr>
          <w:p>
            <w:pPr>
              <w:widowControl w:val="0"/>
              <w:tabs>
                <w:tab w:val="left" w:pos="709"/>
                <w:tab w:val="left" w:pos="993"/>
              </w:tabs>
              <w:spacing w:after="0" w:line="360" w:lineRule="auto"/>
              <w:jc w:val="center"/>
              <w:rPr>
                <w:rFonts w:ascii="楷体" w:hAnsi="楷体" w:eastAsia="楷体"/>
                <w:b/>
                <w:sz w:val="24"/>
                <w:szCs w:val="24"/>
                <w:lang w:eastAsia="zh-CN"/>
              </w:rPr>
            </w:pPr>
            <w:r>
              <w:rPr>
                <w:rFonts w:hint="eastAsia" w:ascii="SimHei" w:hAnsi="SimHei" w:eastAsia="黑体"/>
                <w:b/>
                <w:sz w:val="24"/>
                <w:szCs w:val="24"/>
                <w:lang w:eastAsia="zh-CN"/>
              </w:rPr>
              <w:t>来源部门/岗位</w:t>
            </w:r>
          </w:p>
        </w:tc>
        <w:tc>
          <w:tcPr>
            <w:tcW w:w="2907" w:type="dxa"/>
            <w:noWrap w:val="0"/>
            <w:vAlign w:val="top"/>
          </w:tcPr>
          <w:p>
            <w:pPr>
              <w:widowControl w:val="0"/>
              <w:tabs>
                <w:tab w:val="left" w:pos="709"/>
                <w:tab w:val="left" w:pos="993"/>
              </w:tabs>
              <w:spacing w:after="0" w:line="360" w:lineRule="auto"/>
              <w:jc w:val="center"/>
              <w:rPr>
                <w:rFonts w:ascii="楷体" w:hAnsi="楷体" w:eastAsia="楷体"/>
                <w:b/>
                <w:sz w:val="24"/>
                <w:szCs w:val="24"/>
                <w:lang w:eastAsia="zh-CN"/>
              </w:rPr>
            </w:pPr>
            <w:r>
              <w:rPr>
                <w:rFonts w:hint="eastAsia" w:ascii="SimHei" w:hAnsi="SimHei" w:eastAsia="黑体"/>
                <w:b/>
                <w:sz w:val="24"/>
                <w:szCs w:val="24"/>
                <w:lang w:eastAsia="zh-CN"/>
              </w:rPr>
              <w:t>提交日期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wBefore w:w="0" w:type="dxa"/>
          <w:wAfter w:w="0" w:type="dxa"/>
          <w:jc w:val="center"/>
        </w:trPr>
        <w:tc>
          <w:tcPr>
            <w:tcW w:w="2906" w:type="dxa"/>
            <w:noWrap w:val="0"/>
            <w:vAlign w:val="top"/>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考勤统计表</w:t>
            </w:r>
          </w:p>
        </w:tc>
        <w:tc>
          <w:tcPr>
            <w:tcW w:w="2907" w:type="dxa"/>
            <w:noWrap w:val="0"/>
            <w:vAlign w:val="top"/>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前台/人事助理</w:t>
            </w:r>
          </w:p>
        </w:tc>
        <w:tc>
          <w:tcPr>
            <w:tcW w:w="2907" w:type="dxa"/>
            <w:noWrap w:val="0"/>
            <w:vAlign w:val="top"/>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每月的第三个工作日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jc w:val="center"/>
        </w:trPr>
        <w:tc>
          <w:tcPr>
            <w:tcW w:w="2906" w:type="dxa"/>
            <w:noWrap w:val="0"/>
            <w:vAlign w:val="top"/>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绩效考核分数统计表</w:t>
            </w:r>
          </w:p>
        </w:tc>
        <w:tc>
          <w:tcPr>
            <w:tcW w:w="2907" w:type="dxa"/>
            <w:noWrap w:val="0"/>
            <w:vAlign w:val="top"/>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督导专员/人事行政经理</w:t>
            </w:r>
          </w:p>
        </w:tc>
        <w:tc>
          <w:tcPr>
            <w:tcW w:w="2907" w:type="dxa"/>
            <w:noWrap w:val="0"/>
            <w:vAlign w:val="top"/>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每月的第五个工作日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jc w:val="center"/>
        </w:trPr>
        <w:tc>
          <w:tcPr>
            <w:tcW w:w="2906" w:type="dxa"/>
            <w:noWrap w:val="0"/>
            <w:vAlign w:val="top"/>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社保统计表</w:t>
            </w:r>
          </w:p>
        </w:tc>
        <w:tc>
          <w:tcPr>
            <w:tcW w:w="2907" w:type="dxa"/>
            <w:noWrap w:val="0"/>
            <w:vAlign w:val="top"/>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人事助理</w:t>
            </w:r>
          </w:p>
        </w:tc>
        <w:tc>
          <w:tcPr>
            <w:tcW w:w="2907" w:type="dxa"/>
            <w:noWrap w:val="0"/>
            <w:vAlign w:val="top"/>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每月的最后一个工作日</w:t>
            </w:r>
          </w:p>
        </w:tc>
      </w:tr>
    </w:tbl>
    <w:p>
      <w:pPr>
        <w:tabs>
          <w:tab w:val="left" w:pos="709"/>
          <w:tab w:val="left" w:pos="993"/>
        </w:tabs>
        <w:spacing w:after="0" w:line="360" w:lineRule="auto"/>
        <w:ind w:firstLine="482" w:firstLineChars="200"/>
        <w:jc w:val="both"/>
        <w:rPr>
          <w:rFonts w:ascii="楷体" w:hAnsi="楷体" w:eastAsia="楷体"/>
          <w:b/>
          <w:sz w:val="24"/>
          <w:szCs w:val="24"/>
          <w:lang w:eastAsia="zh-CN"/>
        </w:rPr>
      </w:pPr>
      <w:r>
        <w:rPr>
          <w:rFonts w:hint="eastAsia" w:ascii="SimHei" w:hAnsi="SimHei" w:eastAsia="黑体"/>
          <w:b/>
          <w:sz w:val="24"/>
          <w:szCs w:val="24"/>
          <w:lang w:eastAsia="zh-CN"/>
        </w:rPr>
        <w:t>工资的计算规定：</w:t>
      </w:r>
    </w:p>
    <w:tbl>
      <w:tblPr>
        <w:tblStyle w:val="27"/>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384"/>
        <w:gridCol w:w="733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jc w:val="center"/>
        </w:trPr>
        <w:tc>
          <w:tcPr>
            <w:tcW w:w="1384" w:type="dxa"/>
            <w:noWrap w:val="0"/>
            <w:vAlign w:val="top"/>
          </w:tcPr>
          <w:p>
            <w:pPr>
              <w:widowControl w:val="0"/>
              <w:tabs>
                <w:tab w:val="left" w:pos="709"/>
                <w:tab w:val="left" w:pos="993"/>
              </w:tabs>
              <w:spacing w:after="0" w:line="360" w:lineRule="auto"/>
              <w:jc w:val="center"/>
              <w:rPr>
                <w:rFonts w:ascii="楷体" w:hAnsi="楷体" w:eastAsia="楷体"/>
                <w:b/>
                <w:sz w:val="24"/>
                <w:szCs w:val="24"/>
                <w:lang w:eastAsia="zh-CN"/>
              </w:rPr>
            </w:pPr>
            <w:r>
              <w:rPr>
                <w:rFonts w:hint="eastAsia" w:ascii="SimHei" w:hAnsi="SimHei" w:eastAsia="黑体"/>
                <w:b/>
                <w:sz w:val="24"/>
                <w:szCs w:val="24"/>
                <w:lang w:eastAsia="zh-CN"/>
              </w:rPr>
              <w:t>类型</w:t>
            </w:r>
          </w:p>
        </w:tc>
        <w:tc>
          <w:tcPr>
            <w:tcW w:w="7336" w:type="dxa"/>
            <w:noWrap w:val="0"/>
            <w:vAlign w:val="top"/>
          </w:tcPr>
          <w:p>
            <w:pPr>
              <w:widowControl w:val="0"/>
              <w:tabs>
                <w:tab w:val="left" w:pos="709"/>
                <w:tab w:val="left" w:pos="993"/>
              </w:tabs>
              <w:spacing w:after="0" w:line="360" w:lineRule="auto"/>
              <w:jc w:val="center"/>
              <w:rPr>
                <w:rFonts w:ascii="楷体" w:hAnsi="楷体" w:eastAsia="楷体"/>
                <w:b/>
                <w:sz w:val="24"/>
                <w:szCs w:val="24"/>
                <w:lang w:eastAsia="zh-CN"/>
              </w:rPr>
            </w:pPr>
            <w:r>
              <w:rPr>
                <w:rFonts w:hint="eastAsia" w:ascii="SimHei" w:hAnsi="SimHei" w:eastAsia="黑体"/>
                <w:b/>
                <w:sz w:val="24"/>
                <w:szCs w:val="24"/>
                <w:lang w:eastAsia="zh-CN"/>
              </w:rPr>
              <w:t>计算规定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jc w:val="center"/>
        </w:trPr>
        <w:tc>
          <w:tcPr>
            <w:tcW w:w="1384" w:type="dxa"/>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新入职</w:t>
            </w:r>
          </w:p>
        </w:tc>
        <w:tc>
          <w:tcPr>
            <w:tcW w:w="7336" w:type="dxa"/>
            <w:noWrap w:val="0"/>
            <w:vAlign w:val="top"/>
          </w:tcPr>
          <w:p>
            <w:pPr>
              <w:widowControl w:val="0"/>
              <w:tabs>
                <w:tab w:val="left" w:pos="709"/>
                <w:tab w:val="left" w:pos="993"/>
              </w:tabs>
              <w:spacing w:after="0" w:line="360" w:lineRule="auto"/>
              <w:jc w:val="both"/>
              <w:rPr>
                <w:rFonts w:ascii="楷体" w:hAnsi="楷体" w:eastAsia="楷体"/>
                <w:sz w:val="24"/>
                <w:szCs w:val="24"/>
                <w:lang w:eastAsia="zh-CN"/>
              </w:rPr>
            </w:pPr>
            <w:r>
              <w:rPr>
                <w:rFonts w:hint="eastAsia" w:ascii="SimHei" w:hAnsi="SimHei" w:eastAsia="黑体"/>
                <w:sz w:val="24"/>
                <w:szCs w:val="24"/>
                <w:lang w:eastAsia="zh-CN"/>
              </w:rPr>
              <w:t>员工当月实际工作日数量小于全月工作日数量时，当月实发工资按日计算：月工资总额=月工资总额/当月实际工作日×出勤天数-员工个人需要承担的社保费用、个人所得税计算得出。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jc w:val="center"/>
        </w:trPr>
        <w:tc>
          <w:tcPr>
            <w:tcW w:w="1384" w:type="dxa"/>
            <w:vMerge w:val="restart"/>
            <w:noWrap w:val="0"/>
            <w:vAlign w:val="center"/>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离职</w:t>
            </w:r>
          </w:p>
        </w:tc>
        <w:tc>
          <w:tcPr>
            <w:tcW w:w="7336" w:type="dxa"/>
            <w:noWrap w:val="0"/>
            <w:vAlign w:val="top"/>
          </w:tcPr>
          <w:p>
            <w:pPr>
              <w:widowControl w:val="0"/>
              <w:tabs>
                <w:tab w:val="left" w:pos="709"/>
                <w:tab w:val="left" w:pos="993"/>
              </w:tabs>
              <w:spacing w:after="0" w:line="360" w:lineRule="auto"/>
              <w:jc w:val="both"/>
              <w:rPr>
                <w:rFonts w:ascii="楷体" w:hAnsi="楷体" w:eastAsia="楷体"/>
                <w:sz w:val="24"/>
                <w:szCs w:val="24"/>
                <w:lang w:eastAsia="zh-CN"/>
              </w:rPr>
            </w:pPr>
            <w:r>
              <w:rPr>
                <w:rFonts w:hint="eastAsia" w:ascii="SimHei" w:hAnsi="SimHei" w:eastAsia="黑体"/>
                <w:sz w:val="24"/>
                <w:szCs w:val="24"/>
                <w:lang w:eastAsia="zh-CN"/>
              </w:rPr>
              <w:t>7日观察期内离职的员工只按日发放基本工资，无岗位工资及绩效工资。未办理离职手续的，基本工资不予发放。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jc w:val="center"/>
        </w:trPr>
        <w:tc>
          <w:tcPr>
            <w:tcW w:w="1384" w:type="dxa"/>
            <w:vMerge w:val="continue"/>
            <w:noWrap w:val="0"/>
            <w:vAlign w:val="center"/>
          </w:tcPr>
          <w:p>
            <w:pPr>
              <w:widowControl w:val="0"/>
              <w:tabs>
                <w:tab w:val="left" w:pos="709"/>
                <w:tab w:val="left" w:pos="993"/>
              </w:tabs>
              <w:spacing w:after="0" w:line="360" w:lineRule="auto"/>
              <w:jc w:val="both"/>
              <w:rPr>
                <w:rFonts w:ascii="楷体" w:hAnsi="楷体" w:eastAsia="楷体"/>
                <w:sz w:val="24"/>
                <w:szCs w:val="24"/>
                <w:lang w:eastAsia="zh-CN"/>
              </w:rPr>
            </w:pPr>
          </w:p>
        </w:tc>
        <w:tc>
          <w:tcPr>
            <w:tcW w:w="7336" w:type="dxa"/>
            <w:noWrap w:val="0"/>
            <w:vAlign w:val="top"/>
          </w:tcPr>
          <w:p>
            <w:pPr>
              <w:widowControl w:val="0"/>
              <w:tabs>
                <w:tab w:val="left" w:pos="709"/>
                <w:tab w:val="left" w:pos="993"/>
              </w:tabs>
              <w:spacing w:after="0" w:line="360" w:lineRule="auto"/>
              <w:jc w:val="both"/>
              <w:rPr>
                <w:rFonts w:ascii="楷体" w:hAnsi="楷体" w:eastAsia="楷体"/>
                <w:sz w:val="24"/>
                <w:szCs w:val="24"/>
                <w:lang w:eastAsia="zh-CN"/>
              </w:rPr>
            </w:pPr>
            <w:r>
              <w:rPr>
                <w:rFonts w:hint="eastAsia" w:ascii="SimHei" w:hAnsi="SimHei" w:eastAsia="黑体"/>
                <w:sz w:val="24"/>
                <w:szCs w:val="24"/>
                <w:lang w:eastAsia="zh-CN"/>
              </w:rPr>
              <w:t>试用期内离职的员工，当月工资按日计算：月工资总额=月工资总额/当月实际工作日×出勤天数-员工个人需要承担的社保费用、个人所得税计算得出。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jc w:val="center"/>
        </w:trPr>
        <w:tc>
          <w:tcPr>
            <w:tcW w:w="1384" w:type="dxa"/>
            <w:vMerge w:val="continue"/>
            <w:noWrap w:val="0"/>
            <w:vAlign w:val="center"/>
          </w:tcPr>
          <w:p>
            <w:pPr>
              <w:widowControl w:val="0"/>
              <w:tabs>
                <w:tab w:val="left" w:pos="709"/>
                <w:tab w:val="left" w:pos="993"/>
              </w:tabs>
              <w:spacing w:after="0" w:line="360" w:lineRule="auto"/>
              <w:jc w:val="both"/>
              <w:rPr>
                <w:rFonts w:ascii="楷体" w:hAnsi="楷体" w:eastAsia="楷体"/>
                <w:sz w:val="24"/>
                <w:szCs w:val="24"/>
                <w:lang w:eastAsia="zh-CN"/>
              </w:rPr>
            </w:pPr>
          </w:p>
        </w:tc>
        <w:tc>
          <w:tcPr>
            <w:tcW w:w="7336" w:type="dxa"/>
            <w:noWrap w:val="0"/>
            <w:vAlign w:val="top"/>
          </w:tcPr>
          <w:p>
            <w:pPr>
              <w:widowControl w:val="0"/>
              <w:tabs>
                <w:tab w:val="left" w:pos="709"/>
                <w:tab w:val="left" w:pos="993"/>
              </w:tabs>
              <w:spacing w:after="0" w:line="360" w:lineRule="auto"/>
              <w:jc w:val="both"/>
              <w:rPr>
                <w:rFonts w:ascii="楷体" w:hAnsi="楷体" w:eastAsia="楷体"/>
                <w:sz w:val="24"/>
                <w:szCs w:val="24"/>
                <w:lang w:eastAsia="zh-CN"/>
              </w:rPr>
            </w:pPr>
            <w:r>
              <w:rPr>
                <w:rFonts w:hint="eastAsia" w:ascii="SimHei" w:hAnsi="SimHei" w:eastAsia="黑体"/>
                <w:sz w:val="24"/>
                <w:szCs w:val="24"/>
                <w:lang w:eastAsia="zh-CN"/>
              </w:rPr>
              <w:t>离职的正式员工，离职需提前1个月申请，在办理离职手续的单月，绩效考核成绩不予绩效工资挂钩。完成交接手续者：工资按照月工资总额（包含绩效工资）×出勤天数-员工个人需要承担的社保费用、个人所得税计算得出；没能完成交接即离职者：绩效工资不予发放，岗位工资酌情部分扣除。</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jc w:val="center"/>
        </w:trPr>
        <w:tc>
          <w:tcPr>
            <w:tcW w:w="1384" w:type="dxa"/>
            <w:vMerge w:val="continue"/>
            <w:noWrap w:val="0"/>
            <w:vAlign w:val="top"/>
          </w:tcPr>
          <w:p>
            <w:pPr>
              <w:widowControl w:val="0"/>
              <w:tabs>
                <w:tab w:val="left" w:pos="709"/>
                <w:tab w:val="left" w:pos="993"/>
              </w:tabs>
              <w:spacing w:after="0" w:line="360" w:lineRule="auto"/>
              <w:jc w:val="both"/>
              <w:rPr>
                <w:rFonts w:ascii="楷体" w:hAnsi="楷体" w:eastAsia="楷体"/>
                <w:sz w:val="24"/>
                <w:szCs w:val="24"/>
                <w:lang w:eastAsia="zh-CN"/>
              </w:rPr>
            </w:pPr>
          </w:p>
        </w:tc>
        <w:tc>
          <w:tcPr>
            <w:tcW w:w="7336" w:type="dxa"/>
            <w:noWrap w:val="0"/>
            <w:vAlign w:val="top"/>
          </w:tcPr>
          <w:p>
            <w:pPr>
              <w:widowControl w:val="0"/>
              <w:tabs>
                <w:tab w:val="left" w:pos="709"/>
                <w:tab w:val="left" w:pos="993"/>
              </w:tabs>
              <w:spacing w:after="0" w:line="360" w:lineRule="auto"/>
              <w:jc w:val="both"/>
              <w:rPr>
                <w:rFonts w:ascii="楷体" w:hAnsi="楷体" w:eastAsia="楷体"/>
                <w:sz w:val="24"/>
                <w:szCs w:val="24"/>
                <w:lang w:eastAsia="zh-CN"/>
              </w:rPr>
            </w:pPr>
            <w:r>
              <w:rPr>
                <w:rFonts w:hint="eastAsia" w:ascii="SimHei" w:hAnsi="SimHei" w:eastAsia="黑体"/>
                <w:sz w:val="24"/>
                <w:szCs w:val="24"/>
                <w:lang w:eastAsia="zh-CN"/>
              </w:rPr>
              <w:t>离职员工必须在公司规定的时间内办理完毕离职手续：被公司辞退的员工，尽快办理交接及离职手续；主动辞职的员工，根据工作交接情况由其上级领导决定离职日期。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jc w:val="center"/>
        </w:trPr>
        <w:tc>
          <w:tcPr>
            <w:tcW w:w="8720" w:type="dxa"/>
            <w:gridSpan w:val="2"/>
            <w:tcBorders>
              <w:bottom w:val="single" w:color="auto" w:sz="4" w:space="0"/>
            </w:tcBorders>
            <w:noWrap w:val="0"/>
            <w:vAlign w:val="top"/>
          </w:tcPr>
          <w:p>
            <w:pPr>
              <w:widowControl w:val="0"/>
              <w:tabs>
                <w:tab w:val="left" w:pos="709"/>
                <w:tab w:val="left" w:pos="993"/>
              </w:tabs>
              <w:spacing w:after="0" w:line="360" w:lineRule="auto"/>
              <w:jc w:val="both"/>
              <w:rPr>
                <w:rFonts w:hint="eastAsia" w:ascii="楷体" w:hAnsi="楷体" w:eastAsia="楷体"/>
                <w:sz w:val="24"/>
                <w:szCs w:val="24"/>
                <w:lang w:eastAsia="zh-CN"/>
              </w:rPr>
            </w:pPr>
            <w:r>
              <w:rPr>
                <w:rFonts w:hint="eastAsia" w:ascii="SimHei" w:hAnsi="SimHei" w:eastAsia="黑体"/>
                <w:sz w:val="24"/>
                <w:szCs w:val="24"/>
                <w:lang w:eastAsia="zh-CN"/>
              </w:rPr>
              <w:t>说明：试用期员工：月工资总额=基本工资+岗位工资</w:t>
            </w:r>
          </w:p>
          <w:p>
            <w:pPr>
              <w:widowControl w:val="0"/>
              <w:tabs>
                <w:tab w:val="left" w:pos="709"/>
                <w:tab w:val="left" w:pos="993"/>
              </w:tabs>
              <w:spacing w:after="0" w:line="360" w:lineRule="auto"/>
              <w:jc w:val="both"/>
              <w:rPr>
                <w:rFonts w:ascii="楷体" w:hAnsi="楷体" w:eastAsia="楷体"/>
                <w:sz w:val="24"/>
                <w:szCs w:val="24"/>
                <w:lang w:eastAsia="zh-CN"/>
              </w:rPr>
            </w:pPr>
            <w:r>
              <w:rPr>
                <w:rFonts w:hint="eastAsia" w:ascii="SimHei" w:hAnsi="SimHei" w:eastAsia="黑体"/>
                <w:sz w:val="24"/>
                <w:szCs w:val="24"/>
                <w:lang w:eastAsia="zh-CN"/>
              </w:rPr>
              <w:t>正式员工：月工资总额=基本工资+岗位工资+绩效工资</w:t>
            </w:r>
          </w:p>
        </w:tc>
      </w:tr>
    </w:tbl>
    <w:p>
      <w:pPr>
        <w:pStyle w:val="3"/>
        <w:tabs>
          <w:tab w:val="left" w:pos="709"/>
          <w:tab w:val="left" w:pos="993"/>
        </w:tabs>
        <w:spacing w:before="0" w:after="0" w:line="360" w:lineRule="auto"/>
        <w:ind w:left="0" w:firstLine="482" w:firstLineChars="200"/>
        <w:jc w:val="both"/>
        <w:rPr>
          <w:rFonts w:ascii="楷体" w:hAnsi="楷体" w:eastAsia="楷体"/>
          <w:sz w:val="24"/>
          <w:szCs w:val="24"/>
        </w:rPr>
      </w:pPr>
      <w:bookmarkStart w:id="39" w:name="_Toc362801090"/>
      <w:r>
        <w:rPr>
          <w:rFonts w:hint="eastAsia" w:ascii="SimHei" w:hAnsi="SimHei" w:eastAsia="黑体"/>
          <w:sz w:val="24"/>
          <w:szCs w:val="24"/>
        </w:rPr>
        <w:t>工资的审批与发放：</w:t>
      </w:r>
      <w:bookmarkEnd w:id="39"/>
    </w:p>
    <w:p>
      <w:pPr>
        <w:tabs>
          <w:tab w:val="left" w:pos="709"/>
          <w:tab w:val="left" w:pos="993"/>
        </w:tabs>
        <w:adjustRightInd w:val="0"/>
        <w:snapToGrid w:val="0"/>
        <w:spacing w:after="0" w:line="360" w:lineRule="auto"/>
        <w:ind w:firstLine="480" w:firstLineChars="200"/>
        <w:jc w:val="both"/>
        <w:rPr>
          <w:rFonts w:ascii="楷体" w:hAnsi="楷体" w:eastAsia="楷体" w:cs="宋体"/>
          <w:sz w:val="24"/>
          <w:szCs w:val="24"/>
          <w:lang w:eastAsia="zh-CN"/>
        </w:rPr>
      </w:pPr>
      <w:r>
        <w:rPr>
          <w:rFonts w:hint="eastAsia" w:ascii="SimHei" w:hAnsi="SimHei" w:eastAsia="黑体" w:cs="宋体"/>
          <w:sz w:val="24"/>
          <w:szCs w:val="24"/>
          <w:lang w:eastAsia="zh-CN"/>
        </w:rPr>
        <w:t>每月初财务部根据上述统计表，计算上月工资表，经财务部负责人、总裁审批后，于每月10日发放工资，发薪日如遇节假日则提前。</w:t>
      </w:r>
    </w:p>
    <w:p>
      <w:pPr>
        <w:pStyle w:val="3"/>
        <w:tabs>
          <w:tab w:val="left" w:pos="709"/>
          <w:tab w:val="left" w:pos="993"/>
        </w:tabs>
        <w:spacing w:before="0" w:after="0" w:line="360" w:lineRule="auto"/>
        <w:ind w:left="0" w:firstLine="482" w:firstLineChars="200"/>
        <w:jc w:val="both"/>
        <w:rPr>
          <w:rFonts w:ascii="楷体" w:hAnsi="楷体" w:eastAsia="楷体"/>
          <w:sz w:val="24"/>
          <w:szCs w:val="24"/>
        </w:rPr>
      </w:pPr>
      <w:bookmarkStart w:id="40" w:name="_Toc362801091"/>
      <w:r>
        <w:rPr>
          <w:rFonts w:hint="eastAsia" w:ascii="SimHei" w:hAnsi="SimHei" w:eastAsia="黑体"/>
          <w:sz w:val="24"/>
          <w:szCs w:val="24"/>
        </w:rPr>
        <w:t>工资计算错误的调整：</w:t>
      </w:r>
      <w:bookmarkEnd w:id="40"/>
    </w:p>
    <w:tbl>
      <w:tblPr>
        <w:tblStyle w:val="27"/>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093"/>
        <w:gridCol w:w="662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jc w:val="center"/>
        </w:trPr>
        <w:tc>
          <w:tcPr>
            <w:tcW w:w="2093" w:type="dxa"/>
            <w:noWrap w:val="0"/>
            <w:vAlign w:val="top"/>
          </w:tcPr>
          <w:p>
            <w:pPr>
              <w:widowControl w:val="0"/>
              <w:tabs>
                <w:tab w:val="left" w:pos="709"/>
                <w:tab w:val="left" w:pos="993"/>
              </w:tabs>
              <w:spacing w:after="0" w:line="360" w:lineRule="auto"/>
              <w:jc w:val="center"/>
              <w:rPr>
                <w:rFonts w:ascii="楷体" w:hAnsi="楷体" w:eastAsia="楷体"/>
                <w:b/>
                <w:sz w:val="24"/>
                <w:szCs w:val="24"/>
                <w:lang w:eastAsia="zh-CN"/>
              </w:rPr>
            </w:pPr>
            <w:r>
              <w:rPr>
                <w:rFonts w:hint="eastAsia" w:ascii="SimHei" w:hAnsi="SimHei" w:eastAsia="黑体"/>
                <w:b/>
                <w:sz w:val="24"/>
                <w:szCs w:val="24"/>
                <w:lang w:eastAsia="zh-CN"/>
              </w:rPr>
              <w:t>错误原因</w:t>
            </w:r>
          </w:p>
        </w:tc>
        <w:tc>
          <w:tcPr>
            <w:tcW w:w="6627" w:type="dxa"/>
            <w:noWrap w:val="0"/>
            <w:vAlign w:val="top"/>
          </w:tcPr>
          <w:p>
            <w:pPr>
              <w:widowControl w:val="0"/>
              <w:tabs>
                <w:tab w:val="left" w:pos="709"/>
                <w:tab w:val="left" w:pos="993"/>
              </w:tabs>
              <w:spacing w:after="0" w:line="360" w:lineRule="auto"/>
              <w:jc w:val="center"/>
              <w:rPr>
                <w:rFonts w:ascii="楷体" w:hAnsi="楷体" w:eastAsia="楷体"/>
                <w:b/>
                <w:sz w:val="24"/>
                <w:szCs w:val="24"/>
                <w:lang w:eastAsia="zh-CN"/>
              </w:rPr>
            </w:pPr>
            <w:r>
              <w:rPr>
                <w:rFonts w:hint="eastAsia" w:ascii="SimHei" w:hAnsi="SimHei" w:eastAsia="黑体"/>
                <w:b/>
                <w:sz w:val="24"/>
                <w:szCs w:val="24"/>
                <w:lang w:eastAsia="zh-CN"/>
              </w:rPr>
              <w:t>调整方法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jc w:val="center"/>
        </w:trPr>
        <w:tc>
          <w:tcPr>
            <w:tcW w:w="2093" w:type="dxa"/>
            <w:noWrap w:val="0"/>
            <w:vAlign w:val="top"/>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考勤错误</w:t>
            </w:r>
          </w:p>
        </w:tc>
        <w:tc>
          <w:tcPr>
            <w:tcW w:w="6627" w:type="dxa"/>
            <w:noWrap w:val="0"/>
            <w:vAlign w:val="top"/>
          </w:tcPr>
          <w:p>
            <w:pPr>
              <w:widowControl w:val="0"/>
              <w:tabs>
                <w:tab w:val="left" w:pos="709"/>
                <w:tab w:val="left" w:pos="993"/>
              </w:tabs>
              <w:spacing w:after="0" w:line="360" w:lineRule="auto"/>
              <w:jc w:val="both"/>
              <w:rPr>
                <w:rFonts w:ascii="楷体" w:hAnsi="楷体" w:eastAsia="楷体"/>
                <w:sz w:val="24"/>
                <w:szCs w:val="24"/>
                <w:lang w:eastAsia="zh-CN"/>
              </w:rPr>
            </w:pPr>
            <w:r>
              <w:rPr>
                <w:rFonts w:hint="eastAsia" w:ascii="SimHei" w:hAnsi="SimHei" w:eastAsia="黑体"/>
                <w:sz w:val="24"/>
                <w:szCs w:val="24"/>
                <w:lang w:eastAsia="zh-CN"/>
              </w:rPr>
              <w:t>人事前台在下月考勤统计表中予以调整，加以说明，由财务在下月工资中予以调整。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jc w:val="center"/>
        </w:trPr>
        <w:tc>
          <w:tcPr>
            <w:tcW w:w="2093" w:type="dxa"/>
            <w:noWrap w:val="0"/>
            <w:vAlign w:val="top"/>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绩效考核分数错误</w:t>
            </w:r>
          </w:p>
        </w:tc>
        <w:tc>
          <w:tcPr>
            <w:tcW w:w="6627" w:type="dxa"/>
            <w:noWrap w:val="0"/>
            <w:vAlign w:val="top"/>
          </w:tcPr>
          <w:p>
            <w:pPr>
              <w:widowControl w:val="0"/>
              <w:tabs>
                <w:tab w:val="left" w:pos="709"/>
                <w:tab w:val="left" w:pos="993"/>
              </w:tabs>
              <w:spacing w:after="0" w:line="360" w:lineRule="auto"/>
              <w:jc w:val="both"/>
              <w:rPr>
                <w:rFonts w:ascii="楷体" w:hAnsi="楷体" w:eastAsia="楷体"/>
                <w:sz w:val="24"/>
                <w:szCs w:val="24"/>
                <w:lang w:eastAsia="zh-CN"/>
              </w:rPr>
            </w:pPr>
            <w:r>
              <w:rPr>
                <w:rFonts w:hint="eastAsia" w:ascii="SimHei" w:hAnsi="SimHei" w:eastAsia="黑体"/>
                <w:sz w:val="24"/>
                <w:szCs w:val="24"/>
                <w:lang w:eastAsia="zh-CN"/>
              </w:rPr>
              <w:t>人事行政经理在下月绩效考核统计表中予以调整，加以说明，由财务在下月工资中予以调整。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jc w:val="center"/>
        </w:trPr>
        <w:tc>
          <w:tcPr>
            <w:tcW w:w="2093" w:type="dxa"/>
            <w:noWrap w:val="0"/>
            <w:vAlign w:val="top"/>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社保统计表错误</w:t>
            </w:r>
          </w:p>
        </w:tc>
        <w:tc>
          <w:tcPr>
            <w:tcW w:w="6627" w:type="dxa"/>
            <w:noWrap w:val="0"/>
            <w:vAlign w:val="top"/>
          </w:tcPr>
          <w:p>
            <w:pPr>
              <w:widowControl w:val="0"/>
              <w:tabs>
                <w:tab w:val="left" w:pos="709"/>
                <w:tab w:val="left" w:pos="993"/>
              </w:tabs>
              <w:spacing w:after="0" w:line="360" w:lineRule="auto"/>
              <w:jc w:val="both"/>
              <w:rPr>
                <w:rFonts w:ascii="楷体" w:hAnsi="楷体" w:eastAsia="楷体"/>
                <w:sz w:val="24"/>
                <w:szCs w:val="24"/>
                <w:lang w:eastAsia="zh-CN"/>
              </w:rPr>
            </w:pPr>
            <w:r>
              <w:rPr>
                <w:rFonts w:hint="eastAsia" w:ascii="SimHei" w:hAnsi="SimHei" w:eastAsia="黑体"/>
                <w:sz w:val="24"/>
                <w:szCs w:val="24"/>
                <w:lang w:eastAsia="zh-CN"/>
              </w:rPr>
              <w:t>人事助理在下月社保统计表中予以调整，加以说明，由财务在下月工资中予以调整。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jc w:val="center"/>
        </w:trPr>
        <w:tc>
          <w:tcPr>
            <w:tcW w:w="2093" w:type="dxa"/>
            <w:noWrap w:val="0"/>
            <w:vAlign w:val="top"/>
          </w:tcPr>
          <w:p>
            <w:pPr>
              <w:widowControl w:val="0"/>
              <w:tabs>
                <w:tab w:val="left" w:pos="709"/>
                <w:tab w:val="left" w:pos="993"/>
              </w:tabs>
              <w:spacing w:after="0" w:line="360" w:lineRule="auto"/>
              <w:jc w:val="center"/>
              <w:rPr>
                <w:rFonts w:ascii="楷体" w:hAnsi="楷体" w:eastAsia="楷体"/>
                <w:sz w:val="24"/>
                <w:szCs w:val="24"/>
                <w:lang w:eastAsia="zh-CN"/>
              </w:rPr>
            </w:pPr>
            <w:r>
              <w:rPr>
                <w:rFonts w:hint="eastAsia" w:ascii="SimHei" w:hAnsi="SimHei" w:eastAsia="黑体"/>
                <w:sz w:val="24"/>
                <w:szCs w:val="24"/>
                <w:lang w:eastAsia="zh-CN"/>
              </w:rPr>
              <w:t>财务计算错误</w:t>
            </w:r>
          </w:p>
        </w:tc>
        <w:tc>
          <w:tcPr>
            <w:tcW w:w="6627" w:type="dxa"/>
            <w:noWrap w:val="0"/>
            <w:vAlign w:val="top"/>
          </w:tcPr>
          <w:p>
            <w:pPr>
              <w:widowControl w:val="0"/>
              <w:tabs>
                <w:tab w:val="left" w:pos="709"/>
                <w:tab w:val="left" w:pos="993"/>
              </w:tabs>
              <w:spacing w:after="0" w:line="360" w:lineRule="auto"/>
              <w:jc w:val="both"/>
              <w:rPr>
                <w:rFonts w:ascii="楷体" w:hAnsi="楷体" w:eastAsia="楷体"/>
                <w:sz w:val="24"/>
                <w:szCs w:val="24"/>
                <w:lang w:eastAsia="zh-CN"/>
              </w:rPr>
            </w:pPr>
            <w:r>
              <w:rPr>
                <w:rFonts w:hint="eastAsia" w:ascii="SimHei" w:hAnsi="SimHei" w:eastAsia="黑体"/>
                <w:sz w:val="24"/>
                <w:szCs w:val="24"/>
                <w:lang w:eastAsia="zh-CN"/>
              </w:rPr>
              <w:t>由财务在下月工资计算中予以调整。</w:t>
            </w:r>
          </w:p>
        </w:tc>
      </w:tr>
    </w:tbl>
    <w:p>
      <w:pPr>
        <w:pStyle w:val="3"/>
        <w:tabs>
          <w:tab w:val="left" w:pos="709"/>
          <w:tab w:val="left" w:pos="993"/>
        </w:tabs>
        <w:spacing w:before="0" w:after="0" w:line="360" w:lineRule="auto"/>
        <w:ind w:left="0" w:firstLine="482" w:firstLineChars="200"/>
        <w:jc w:val="both"/>
        <w:rPr>
          <w:rFonts w:ascii="楷体" w:hAnsi="楷体" w:eastAsia="楷体"/>
          <w:sz w:val="24"/>
          <w:szCs w:val="24"/>
        </w:rPr>
      </w:pPr>
      <w:bookmarkStart w:id="41" w:name="_Toc362801092"/>
      <w:r>
        <w:rPr>
          <w:rFonts w:hint="eastAsia" w:ascii="SimHei" w:hAnsi="SimHei" w:eastAsia="黑体"/>
          <w:sz w:val="24"/>
          <w:szCs w:val="24"/>
        </w:rPr>
        <w:t>销售提成</w:t>
      </w:r>
      <w:bookmarkEnd w:id="41"/>
    </w:p>
    <w:p>
      <w:pPr>
        <w:tabs>
          <w:tab w:val="left" w:pos="709"/>
          <w:tab w:val="left" w:pos="993"/>
        </w:tabs>
        <w:adjustRightInd w:val="0"/>
        <w:snapToGrid w:val="0"/>
        <w:spacing w:after="0" w:line="360" w:lineRule="auto"/>
        <w:ind w:firstLine="480" w:firstLineChars="200"/>
        <w:jc w:val="both"/>
        <w:rPr>
          <w:rFonts w:ascii="楷体" w:hAnsi="楷体" w:eastAsia="楷体" w:cs="宋体"/>
          <w:sz w:val="24"/>
          <w:szCs w:val="24"/>
          <w:lang w:eastAsia="zh-CN"/>
        </w:rPr>
      </w:pPr>
      <w:r>
        <w:rPr>
          <w:rFonts w:hint="eastAsia" w:ascii="SimHei" w:hAnsi="SimHei" w:eastAsia="黑体" w:cs="宋体"/>
          <w:sz w:val="24"/>
          <w:szCs w:val="24"/>
          <w:lang w:eastAsia="zh-CN"/>
        </w:rPr>
        <w:t>销售体系员工及中心总监的提成，计算规定详见《销售管理制度》。</w:t>
      </w:r>
    </w:p>
    <w:p>
      <w:pPr>
        <w:tabs>
          <w:tab w:val="left" w:pos="709"/>
          <w:tab w:val="left" w:pos="993"/>
        </w:tabs>
        <w:adjustRightInd w:val="0"/>
        <w:snapToGrid w:val="0"/>
        <w:spacing w:after="0" w:line="360" w:lineRule="auto"/>
        <w:ind w:firstLine="480" w:firstLineChars="200"/>
        <w:jc w:val="both"/>
        <w:rPr>
          <w:rFonts w:ascii="楷体" w:hAnsi="楷体" w:eastAsia="楷体" w:cs="宋体"/>
          <w:sz w:val="24"/>
          <w:szCs w:val="24"/>
          <w:lang w:eastAsia="zh-CN"/>
        </w:rPr>
      </w:pPr>
      <w:r>
        <w:rPr>
          <w:rFonts w:hint="eastAsia" w:ascii="SimHei" w:hAnsi="SimHei" w:eastAsia="黑体" w:cs="宋体"/>
          <w:sz w:val="24"/>
          <w:szCs w:val="24"/>
          <w:lang w:eastAsia="zh-CN"/>
        </w:rPr>
        <w:t>销售提成的审批与发放：每月1日财务部计算上月销售提成表，经总裁审批后，于每月10日发放，发放提成日如遇节假日则提前。</w:t>
      </w:r>
    </w:p>
    <w:p>
      <w:pPr>
        <w:pStyle w:val="3"/>
        <w:tabs>
          <w:tab w:val="left" w:pos="709"/>
          <w:tab w:val="left" w:pos="993"/>
        </w:tabs>
        <w:spacing w:before="0" w:after="0" w:line="360" w:lineRule="auto"/>
        <w:ind w:left="0" w:firstLine="482" w:firstLineChars="200"/>
        <w:jc w:val="both"/>
        <w:rPr>
          <w:rFonts w:ascii="楷体" w:hAnsi="楷体" w:eastAsia="楷体"/>
          <w:sz w:val="24"/>
          <w:szCs w:val="24"/>
        </w:rPr>
      </w:pPr>
      <w:bookmarkStart w:id="42" w:name="_Toc362801093"/>
      <w:r>
        <w:rPr>
          <w:rFonts w:hint="eastAsia" w:ascii="SimHei" w:hAnsi="SimHei" w:eastAsia="黑体"/>
          <w:sz w:val="24"/>
          <w:szCs w:val="24"/>
        </w:rPr>
        <w:t>职能部门奖金</w:t>
      </w:r>
      <w:bookmarkEnd w:id="42"/>
    </w:p>
    <w:p>
      <w:pPr>
        <w:tabs>
          <w:tab w:val="left" w:pos="709"/>
          <w:tab w:val="left" w:pos="993"/>
        </w:tabs>
        <w:adjustRightInd w:val="0"/>
        <w:snapToGrid w:val="0"/>
        <w:spacing w:after="0" w:line="360" w:lineRule="auto"/>
        <w:ind w:firstLine="480" w:firstLineChars="200"/>
        <w:jc w:val="both"/>
        <w:rPr>
          <w:rFonts w:ascii="楷体" w:hAnsi="楷体" w:eastAsia="楷体" w:cs="宋体"/>
          <w:sz w:val="24"/>
          <w:szCs w:val="24"/>
          <w:lang w:eastAsia="zh-CN"/>
        </w:rPr>
      </w:pPr>
      <w:r>
        <w:rPr>
          <w:rFonts w:hint="eastAsia" w:ascii="SimHei" w:hAnsi="SimHei" w:eastAsia="黑体" w:cs="宋体"/>
          <w:sz w:val="24"/>
          <w:szCs w:val="24"/>
          <w:lang w:eastAsia="zh-CN"/>
        </w:rPr>
        <w:t>职能部门提成的审批与发放：每季度第一个月财务部计算上季度职能部门提成表，经总裁审批后，于每季度第一个月10日发放，发放提成日如遇节假日则提前。</w:t>
      </w:r>
    </w:p>
    <w:p>
      <w:pPr>
        <w:pStyle w:val="3"/>
        <w:tabs>
          <w:tab w:val="left" w:pos="709"/>
          <w:tab w:val="left" w:pos="993"/>
        </w:tabs>
        <w:spacing w:before="0" w:after="0" w:line="360" w:lineRule="auto"/>
        <w:ind w:left="0" w:firstLine="482" w:firstLineChars="200"/>
        <w:jc w:val="both"/>
        <w:rPr>
          <w:rFonts w:ascii="楷体" w:hAnsi="楷体" w:eastAsia="楷体"/>
          <w:sz w:val="24"/>
          <w:szCs w:val="24"/>
        </w:rPr>
      </w:pPr>
      <w:bookmarkStart w:id="43" w:name="_Toc362801094"/>
      <w:r>
        <w:rPr>
          <w:rFonts w:hint="eastAsia" w:ascii="SimHei" w:hAnsi="SimHei" w:eastAsia="黑体"/>
          <w:sz w:val="24"/>
          <w:szCs w:val="24"/>
        </w:rPr>
        <w:t>社会保险公积金</w:t>
      </w:r>
      <w:bookmarkEnd w:id="43"/>
    </w:p>
    <w:p>
      <w:pPr>
        <w:tabs>
          <w:tab w:val="left" w:pos="709"/>
          <w:tab w:val="left" w:pos="993"/>
        </w:tabs>
        <w:adjustRightInd w:val="0"/>
        <w:snapToGrid w:val="0"/>
        <w:spacing w:after="0" w:line="360" w:lineRule="auto"/>
        <w:ind w:firstLine="480" w:firstLineChars="200"/>
        <w:jc w:val="both"/>
        <w:rPr>
          <w:rFonts w:ascii="楷体" w:hAnsi="楷体" w:eastAsia="楷体" w:cs="宋体"/>
          <w:sz w:val="24"/>
          <w:szCs w:val="24"/>
          <w:lang w:eastAsia="zh-CN"/>
        </w:rPr>
      </w:pPr>
      <w:r>
        <w:rPr>
          <w:rFonts w:hint="eastAsia" w:ascii="SimHei" w:hAnsi="SimHei" w:eastAsia="黑体" w:cs="宋体"/>
          <w:sz w:val="24"/>
          <w:szCs w:val="24"/>
          <w:lang w:eastAsia="zh-CN"/>
        </w:rPr>
        <w:t>每年根据国家相关规定调整缴费基数。</w:t>
      </w:r>
    </w:p>
    <w:p>
      <w:pPr>
        <w:tabs>
          <w:tab w:val="left" w:pos="709"/>
          <w:tab w:val="left" w:pos="993"/>
        </w:tabs>
        <w:adjustRightInd w:val="0"/>
        <w:snapToGrid w:val="0"/>
        <w:spacing w:after="0" w:line="360" w:lineRule="auto"/>
        <w:ind w:firstLine="480" w:firstLineChars="200"/>
        <w:jc w:val="both"/>
        <w:rPr>
          <w:rFonts w:ascii="楷体" w:hAnsi="楷体" w:eastAsia="楷体" w:cs="宋体"/>
          <w:sz w:val="24"/>
          <w:szCs w:val="24"/>
          <w:lang w:eastAsia="zh-CN"/>
        </w:rPr>
      </w:pPr>
      <w:r>
        <w:rPr>
          <w:rFonts w:hint="eastAsia" w:ascii="SimHei" w:hAnsi="SimHei" w:eastAsia="黑体" w:cs="宋体"/>
          <w:sz w:val="24"/>
          <w:szCs w:val="24"/>
          <w:lang w:eastAsia="zh-CN"/>
        </w:rPr>
        <w:t>离职员工在15日前（含）离职的当月停止缴纳社保公积金，15日后离职的于次月停止缴纳社保公积金。</w:t>
      </w:r>
    </w:p>
    <w:p>
      <w:pPr>
        <w:pStyle w:val="2"/>
        <w:rPr>
          <w:rFonts w:hint="eastAsia"/>
        </w:rPr>
      </w:pPr>
      <w:bookmarkStart w:id="44" w:name="_Toc362801095"/>
      <w:r>
        <w:rPr>
          <w:rFonts w:hint="eastAsia" w:ascii="SimHei" w:hAnsi="SimHei" w:eastAsia="黑体"/>
        </w:rPr>
        <w:t>8.薪资查</w:t>
      </w:r>
      <w:bookmarkEnd w:id="44"/>
      <w:r>
        <w:rPr>
          <w:rFonts w:hint="eastAsia" w:ascii="SimHei" w:hAnsi="SimHei" w:eastAsia="黑体"/>
        </w:rPr>
        <w:t>询</w:t>
      </w:r>
    </w:p>
    <w:p>
      <w:pPr>
        <w:tabs>
          <w:tab w:val="left" w:pos="709"/>
          <w:tab w:val="left" w:pos="993"/>
        </w:tabs>
        <w:adjustRightInd w:val="0"/>
        <w:snapToGrid w:val="0"/>
        <w:spacing w:after="0" w:line="360" w:lineRule="auto"/>
        <w:ind w:firstLine="480" w:firstLineChars="200"/>
        <w:jc w:val="both"/>
        <w:rPr>
          <w:rFonts w:ascii="楷体" w:hAnsi="楷体" w:eastAsia="楷体" w:cs="宋体"/>
          <w:sz w:val="24"/>
          <w:szCs w:val="24"/>
          <w:lang w:eastAsia="zh-CN"/>
        </w:rPr>
      </w:pPr>
      <w:r>
        <w:rPr>
          <w:rFonts w:hint="eastAsia" w:ascii="SimHei" w:hAnsi="SimHei" w:eastAsia="黑体" w:cs="宋体"/>
          <w:sz w:val="24"/>
          <w:szCs w:val="24"/>
          <w:lang w:eastAsia="zh-CN"/>
        </w:rPr>
        <w:t>员工若对当月所发薪资有疑问，可到财务部进行查询，公司实行薪酬保密，不得与他人私自议论，违反此制度者一律按严重违反公司规章制度予以辞退，不支付任何补偿。</w:t>
      </w:r>
    </w:p>
    <w:p>
      <w:pPr>
        <w:pStyle w:val="2"/>
      </w:pPr>
      <w:bookmarkStart w:id="45" w:name="_Toc362801096"/>
      <w:r>
        <w:rPr>
          <w:rFonts w:hint="eastAsia" w:ascii="SimHei" w:hAnsi="SimHei" w:eastAsia="黑体"/>
        </w:rPr>
        <w:t>9.附则</w:t>
      </w:r>
      <w:bookmarkEnd w:id="45"/>
    </w:p>
    <w:p>
      <w:pPr>
        <w:tabs>
          <w:tab w:val="left" w:pos="709"/>
          <w:tab w:val="left" w:pos="993"/>
        </w:tabs>
        <w:adjustRightInd w:val="0"/>
        <w:snapToGrid w:val="0"/>
        <w:spacing w:after="0" w:line="360" w:lineRule="auto"/>
        <w:ind w:firstLine="480" w:firstLineChars="200"/>
        <w:jc w:val="both"/>
        <w:rPr>
          <w:rFonts w:ascii="楷体" w:hAnsi="楷体" w:eastAsia="楷体" w:cs="宋体"/>
          <w:sz w:val="24"/>
          <w:szCs w:val="24"/>
          <w:lang w:eastAsia="zh-CN"/>
        </w:rPr>
      </w:pPr>
      <w:r>
        <w:rPr>
          <w:rFonts w:hint="eastAsia" w:ascii="SimHei" w:hAnsi="SimHei" w:eastAsia="黑体" w:cs="宋体"/>
          <w:sz w:val="24"/>
          <w:szCs w:val="24"/>
          <w:lang w:eastAsia="zh-CN"/>
        </w:rPr>
        <w:t>本制度由公司人事行政部负责起草、修订和解释，报董事会审议通过后颁布。本制度自2013年月日执行，原薪酬福利相关文件即行废止。</w:t>
      </w:r>
    </w:p>
    <w:p>
      <w:pPr>
        <w:pStyle w:val="2"/>
      </w:pPr>
      <w:bookmarkStart w:id="46" w:name="_Toc278549715"/>
      <w:bookmarkStart w:id="47" w:name="_Toc362801097"/>
      <w:r>
        <w:rPr>
          <w:rFonts w:hint="eastAsia" w:ascii="SimHei" w:hAnsi="SimHei" w:eastAsia="黑体"/>
        </w:rPr>
        <w:t>10.相关联文件</w:t>
      </w:r>
      <w:bookmarkEnd w:id="46"/>
      <w:bookmarkEnd w:id="47"/>
      <w:bookmarkStart w:id="48" w:name="_GoBack"/>
      <w:bookmarkEnd w:id="48"/>
    </w:p>
    <w:p>
      <w:pPr>
        <w:tabs>
          <w:tab w:val="left" w:pos="709"/>
          <w:tab w:val="left" w:pos="993"/>
        </w:tabs>
        <w:adjustRightInd w:val="0"/>
        <w:snapToGrid w:val="0"/>
        <w:spacing w:after="0" w:line="360" w:lineRule="auto"/>
        <w:ind w:firstLine="480" w:firstLineChars="200"/>
        <w:jc w:val="both"/>
        <w:rPr>
          <w:rFonts w:ascii="楷体" w:hAnsi="楷体" w:eastAsia="楷体" w:cs="宋体"/>
          <w:sz w:val="24"/>
          <w:szCs w:val="24"/>
          <w:lang w:eastAsia="zh-CN"/>
        </w:rPr>
      </w:pPr>
      <w:bookmarkStart w:id="49" w:name="_Toc216252655"/>
      <w:r>
        <w:rPr>
          <w:rFonts w:hint="eastAsia" w:ascii="SimHei" w:hAnsi="SimHei" w:eastAsia="黑体" w:cs="宋体"/>
          <w:sz w:val="24"/>
          <w:szCs w:val="24"/>
          <w:lang w:eastAsia="zh-CN"/>
        </w:rPr>
        <w:t>《销售管理制度》、《休假管理制度》、《考勤管理规定》、《绩效管理制度》、《岗位说明书》</w:t>
      </w:r>
    </w:p>
    <w:bookmarkEnd w:id="49"/>
    <w:p>
      <w:pPr>
        <w:pStyle w:val="2"/>
      </w:pPr>
      <w:bookmarkStart w:id="50" w:name="_Toc362801098"/>
      <w:r>
        <w:rPr>
          <w:rFonts w:hint="eastAsia" w:ascii="SimHei" w:hAnsi="SimHei" w:eastAsia="黑体"/>
        </w:rPr>
        <w:t>11.附件</w:t>
      </w:r>
      <w:bookmarkEnd w:id="50"/>
      <w:r>
        <w:rPr>
          <w:rFonts w:hint="eastAsia" w:ascii="SimHei" w:hAnsi="SimHei" w:eastAsia="黑体"/>
        </w:rPr>
        <w:t>（无）</w:t>
      </w:r>
    </w:p>
    <w:sectPr>
      <w:type w:val="continuous"/>
      <w:pgSz w:w="11907" w:h="16839"/>
      <w:pgMar w:top="851" w:right="1474" w:bottom="851" w:left="1474" w:header="0" w:footer="0"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Verdana">
    <w:panose1 w:val="020B0604030504040204"/>
    <w:charset w:val="00"/>
    <w:family w:val="swiss"/>
    <w:pitch w:val="default"/>
    <w:sig w:usb0="A1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Arial">
    <w:panose1 w:val="020B0604020202020204"/>
    <w:charset w:val="00"/>
    <w:family w:val="swiss"/>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jc w:val="center"/>
    </w:pPr>
    <w:r>
      <w:fldChar w:fldCharType="begin"/>
    </w:r>
    <w:r>
      <w:instrText xml:space="preserve"> PAGE   \* MERGEFORMAT </w:instrText>
    </w:r>
    <w:r>
      <w:fldChar w:fldCharType="separate"/>
    </w:r>
    <w:r>
      <w:rPr>
        <w:lang w:val="zh-CN"/>
      </w:rPr>
      <w:t>13</w:t>
    </w:r>
    <w:r>
      <w:fldChar w:fldCharType="end"/>
    </w:r>
  </w:p>
  <w:p>
    <w:pPr>
      <w:pStyle w:val="17"/>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F7122"/>
    <w:multiLevelType w:val="multilevel"/>
    <w:tmpl w:val="061F7122"/>
    <w:lvl w:ilvl="0" w:tentative="0">
      <w:start w:val="1"/>
      <w:numFmt w:val="decimal"/>
      <w:lvlText w:val="%1"/>
      <w:lvlJc w:val="left"/>
      <w:pPr>
        <w:ind w:left="432" w:hanging="432"/>
      </w:pPr>
      <w:rPr>
        <w:rFonts w:hint="eastAsia"/>
        <w:sz w:val="28"/>
      </w:rPr>
    </w:lvl>
    <w:lvl w:ilvl="1" w:tentative="0">
      <w:start w:val="1"/>
      <w:numFmt w:val="decimal"/>
      <w:pStyle w:val="3"/>
      <w:lvlText w:val="%1.%2"/>
      <w:lvlJc w:val="left"/>
      <w:pPr>
        <w:ind w:left="1710" w:hanging="576"/>
      </w:pPr>
      <w:rPr>
        <w:rFonts w:hint="eastAsia"/>
      </w:rPr>
    </w:lvl>
    <w:lvl w:ilvl="2" w:tentative="0">
      <w:start w:val="1"/>
      <w:numFmt w:val="decimal"/>
      <w:lvlText w:val="%1.%2.%3"/>
      <w:lvlJc w:val="left"/>
      <w:pPr>
        <w:ind w:left="720" w:hanging="720"/>
      </w:pPr>
      <w:rPr>
        <w:rFonts w:hint="eastAsia"/>
      </w:rPr>
    </w:lvl>
    <w:lvl w:ilvl="3" w:tentative="0">
      <w:start w:val="1"/>
      <w:numFmt w:val="decimal"/>
      <w:pStyle w:val="5"/>
      <w:lvlText w:val="%1.%2.%3.%4"/>
      <w:lvlJc w:val="left"/>
      <w:pPr>
        <w:ind w:left="864" w:hanging="864"/>
      </w:pPr>
      <w:rPr>
        <w:rFonts w:hint="eastAsia"/>
      </w:rPr>
    </w:lvl>
    <w:lvl w:ilvl="4" w:tentative="0">
      <w:start w:val="1"/>
      <w:numFmt w:val="decimal"/>
      <w:pStyle w:val="6"/>
      <w:lvlText w:val="%1.%2.%3.%4.%5"/>
      <w:lvlJc w:val="left"/>
      <w:pPr>
        <w:ind w:left="1008" w:hanging="1008"/>
      </w:pPr>
      <w:rPr>
        <w:rFonts w:hint="eastAsia"/>
      </w:rPr>
    </w:lvl>
    <w:lvl w:ilvl="5" w:tentative="0">
      <w:start w:val="1"/>
      <w:numFmt w:val="decimal"/>
      <w:pStyle w:val="7"/>
      <w:lvlText w:val="%1.%2.%3.%4.%5.%6"/>
      <w:lvlJc w:val="left"/>
      <w:pPr>
        <w:ind w:left="1152" w:hanging="1152"/>
      </w:pPr>
      <w:rPr>
        <w:rFonts w:hint="eastAsia"/>
      </w:rPr>
    </w:lvl>
    <w:lvl w:ilvl="6" w:tentative="0">
      <w:start w:val="1"/>
      <w:numFmt w:val="decimal"/>
      <w:pStyle w:val="8"/>
      <w:lvlText w:val="%1.%2.%3.%4.%5.%6.%7"/>
      <w:lvlJc w:val="left"/>
      <w:pPr>
        <w:ind w:left="1296" w:hanging="1296"/>
      </w:pPr>
      <w:rPr>
        <w:rFonts w:hint="eastAsia"/>
      </w:rPr>
    </w:lvl>
    <w:lvl w:ilvl="7" w:tentative="0">
      <w:start w:val="1"/>
      <w:numFmt w:val="decimal"/>
      <w:pStyle w:val="9"/>
      <w:lvlText w:val="%1.%2.%3.%4.%5.%6.%7.%8"/>
      <w:lvlJc w:val="left"/>
      <w:pPr>
        <w:ind w:left="1440" w:hanging="1440"/>
      </w:pPr>
      <w:rPr>
        <w:rFonts w:hint="eastAsia"/>
      </w:rPr>
    </w:lvl>
    <w:lvl w:ilvl="8" w:tentative="0">
      <w:start w:val="1"/>
      <w:numFmt w:val="decimal"/>
      <w:pStyle w:val="10"/>
      <w:lvlText w:val="%1.%2.%3.%4.%5.%6.%7.%8.%9"/>
      <w:lvlJc w:val="left"/>
      <w:pPr>
        <w:ind w:left="1584" w:hanging="1584"/>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hyphenationZone w:val="36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60FF"/>
    <w:rsid w:val="00000945"/>
    <w:rsid w:val="00000C9B"/>
    <w:rsid w:val="00004D00"/>
    <w:rsid w:val="00017980"/>
    <w:rsid w:val="00022E02"/>
    <w:rsid w:val="00023672"/>
    <w:rsid w:val="00023ACE"/>
    <w:rsid w:val="000256B8"/>
    <w:rsid w:val="000261A6"/>
    <w:rsid w:val="0003046C"/>
    <w:rsid w:val="000325E8"/>
    <w:rsid w:val="00046A62"/>
    <w:rsid w:val="000512B3"/>
    <w:rsid w:val="000512C6"/>
    <w:rsid w:val="00051FE4"/>
    <w:rsid w:val="00052A66"/>
    <w:rsid w:val="00054ED6"/>
    <w:rsid w:val="00065F4E"/>
    <w:rsid w:val="0007282B"/>
    <w:rsid w:val="00072A9D"/>
    <w:rsid w:val="00075981"/>
    <w:rsid w:val="00077DB6"/>
    <w:rsid w:val="00080905"/>
    <w:rsid w:val="00083EF2"/>
    <w:rsid w:val="0008736A"/>
    <w:rsid w:val="00093ABC"/>
    <w:rsid w:val="00093B85"/>
    <w:rsid w:val="00094E5E"/>
    <w:rsid w:val="0009537D"/>
    <w:rsid w:val="00095848"/>
    <w:rsid w:val="000A4B3A"/>
    <w:rsid w:val="000A694D"/>
    <w:rsid w:val="000B4855"/>
    <w:rsid w:val="000B67DC"/>
    <w:rsid w:val="000C0E17"/>
    <w:rsid w:val="000C516F"/>
    <w:rsid w:val="000D2776"/>
    <w:rsid w:val="000D5A99"/>
    <w:rsid w:val="000D77FA"/>
    <w:rsid w:val="000E79D9"/>
    <w:rsid w:val="000F19F2"/>
    <w:rsid w:val="000F2FA1"/>
    <w:rsid w:val="00115728"/>
    <w:rsid w:val="001173FD"/>
    <w:rsid w:val="0012458A"/>
    <w:rsid w:val="00124CEC"/>
    <w:rsid w:val="0012575B"/>
    <w:rsid w:val="00130294"/>
    <w:rsid w:val="00134371"/>
    <w:rsid w:val="00137E8D"/>
    <w:rsid w:val="001409B5"/>
    <w:rsid w:val="00141EE4"/>
    <w:rsid w:val="00146150"/>
    <w:rsid w:val="00152148"/>
    <w:rsid w:val="00152BED"/>
    <w:rsid w:val="00153AD3"/>
    <w:rsid w:val="00167725"/>
    <w:rsid w:val="00176554"/>
    <w:rsid w:val="00180C34"/>
    <w:rsid w:val="0018285A"/>
    <w:rsid w:val="0018634A"/>
    <w:rsid w:val="0019240D"/>
    <w:rsid w:val="00197AEF"/>
    <w:rsid w:val="001B6FF4"/>
    <w:rsid w:val="001C3A05"/>
    <w:rsid w:val="001C4357"/>
    <w:rsid w:val="001C6181"/>
    <w:rsid w:val="001D5EF0"/>
    <w:rsid w:val="001D7DB1"/>
    <w:rsid w:val="001E1892"/>
    <w:rsid w:val="001E4FE4"/>
    <w:rsid w:val="001E57BB"/>
    <w:rsid w:val="001F0BEB"/>
    <w:rsid w:val="001F54D2"/>
    <w:rsid w:val="001F6D41"/>
    <w:rsid w:val="00204488"/>
    <w:rsid w:val="002060FF"/>
    <w:rsid w:val="002217CD"/>
    <w:rsid w:val="00225737"/>
    <w:rsid w:val="00233E87"/>
    <w:rsid w:val="002358F8"/>
    <w:rsid w:val="0023591D"/>
    <w:rsid w:val="00240AEE"/>
    <w:rsid w:val="00241D42"/>
    <w:rsid w:val="002421BA"/>
    <w:rsid w:val="00247644"/>
    <w:rsid w:val="00250B4C"/>
    <w:rsid w:val="00250D7A"/>
    <w:rsid w:val="00252A91"/>
    <w:rsid w:val="0025341D"/>
    <w:rsid w:val="00262179"/>
    <w:rsid w:val="00264360"/>
    <w:rsid w:val="00265C63"/>
    <w:rsid w:val="002751C9"/>
    <w:rsid w:val="00280ED7"/>
    <w:rsid w:val="002847C9"/>
    <w:rsid w:val="002858BD"/>
    <w:rsid w:val="00290A2C"/>
    <w:rsid w:val="00293AEB"/>
    <w:rsid w:val="002A05C9"/>
    <w:rsid w:val="002A6006"/>
    <w:rsid w:val="002A66EA"/>
    <w:rsid w:val="002B1963"/>
    <w:rsid w:val="002C3D3A"/>
    <w:rsid w:val="002D6EFA"/>
    <w:rsid w:val="002E0C31"/>
    <w:rsid w:val="002E51BF"/>
    <w:rsid w:val="002E7FCC"/>
    <w:rsid w:val="002F1E57"/>
    <w:rsid w:val="002F2271"/>
    <w:rsid w:val="002F2D34"/>
    <w:rsid w:val="002F318D"/>
    <w:rsid w:val="002F4A41"/>
    <w:rsid w:val="0030345C"/>
    <w:rsid w:val="00304763"/>
    <w:rsid w:val="00315F39"/>
    <w:rsid w:val="00320978"/>
    <w:rsid w:val="0032749C"/>
    <w:rsid w:val="00336CC5"/>
    <w:rsid w:val="0033797B"/>
    <w:rsid w:val="00337C51"/>
    <w:rsid w:val="003414EB"/>
    <w:rsid w:val="00344945"/>
    <w:rsid w:val="0036272E"/>
    <w:rsid w:val="003650FF"/>
    <w:rsid w:val="003677B1"/>
    <w:rsid w:val="0037207D"/>
    <w:rsid w:val="00373033"/>
    <w:rsid w:val="0037556F"/>
    <w:rsid w:val="003829B4"/>
    <w:rsid w:val="00383023"/>
    <w:rsid w:val="003839AC"/>
    <w:rsid w:val="00384905"/>
    <w:rsid w:val="00386A9A"/>
    <w:rsid w:val="003A12D9"/>
    <w:rsid w:val="003A1AD0"/>
    <w:rsid w:val="003B1507"/>
    <w:rsid w:val="003B1B02"/>
    <w:rsid w:val="003B7127"/>
    <w:rsid w:val="003C2CB5"/>
    <w:rsid w:val="003C32E7"/>
    <w:rsid w:val="003C5FEC"/>
    <w:rsid w:val="003C6885"/>
    <w:rsid w:val="003D7D81"/>
    <w:rsid w:val="003E389E"/>
    <w:rsid w:val="003E4019"/>
    <w:rsid w:val="003E71E3"/>
    <w:rsid w:val="003F5F8A"/>
    <w:rsid w:val="003F7669"/>
    <w:rsid w:val="0040441C"/>
    <w:rsid w:val="004056CE"/>
    <w:rsid w:val="0040620C"/>
    <w:rsid w:val="00406924"/>
    <w:rsid w:val="004070D2"/>
    <w:rsid w:val="00407BD2"/>
    <w:rsid w:val="0041055F"/>
    <w:rsid w:val="004109E1"/>
    <w:rsid w:val="00411585"/>
    <w:rsid w:val="00413382"/>
    <w:rsid w:val="00413E4D"/>
    <w:rsid w:val="00414547"/>
    <w:rsid w:val="00414EE0"/>
    <w:rsid w:val="00417AD7"/>
    <w:rsid w:val="00431E67"/>
    <w:rsid w:val="00436F06"/>
    <w:rsid w:val="004401DF"/>
    <w:rsid w:val="0044272C"/>
    <w:rsid w:val="00445E34"/>
    <w:rsid w:val="004619FB"/>
    <w:rsid w:val="00463877"/>
    <w:rsid w:val="00464335"/>
    <w:rsid w:val="004701A1"/>
    <w:rsid w:val="00483B51"/>
    <w:rsid w:val="004862B1"/>
    <w:rsid w:val="00491733"/>
    <w:rsid w:val="004A1F5B"/>
    <w:rsid w:val="004A35E3"/>
    <w:rsid w:val="004A68B4"/>
    <w:rsid w:val="004A710A"/>
    <w:rsid w:val="004B18F1"/>
    <w:rsid w:val="004B396F"/>
    <w:rsid w:val="004B6805"/>
    <w:rsid w:val="004C3C4A"/>
    <w:rsid w:val="004D080F"/>
    <w:rsid w:val="004D0EA9"/>
    <w:rsid w:val="004D5B01"/>
    <w:rsid w:val="004E2871"/>
    <w:rsid w:val="004E38D3"/>
    <w:rsid w:val="004F21F0"/>
    <w:rsid w:val="004F25AE"/>
    <w:rsid w:val="004F51A5"/>
    <w:rsid w:val="005100A9"/>
    <w:rsid w:val="00522372"/>
    <w:rsid w:val="00526798"/>
    <w:rsid w:val="005402FD"/>
    <w:rsid w:val="005446DF"/>
    <w:rsid w:val="00545364"/>
    <w:rsid w:val="00550DA6"/>
    <w:rsid w:val="0055696D"/>
    <w:rsid w:val="00560B07"/>
    <w:rsid w:val="005738DC"/>
    <w:rsid w:val="00584D1C"/>
    <w:rsid w:val="00590E75"/>
    <w:rsid w:val="0059177B"/>
    <w:rsid w:val="00593539"/>
    <w:rsid w:val="005A0D92"/>
    <w:rsid w:val="005A19C5"/>
    <w:rsid w:val="005A2ADF"/>
    <w:rsid w:val="005A6653"/>
    <w:rsid w:val="005A69B2"/>
    <w:rsid w:val="005C7E6A"/>
    <w:rsid w:val="005C7E9C"/>
    <w:rsid w:val="005D0255"/>
    <w:rsid w:val="005D2D95"/>
    <w:rsid w:val="005D4193"/>
    <w:rsid w:val="005E0B08"/>
    <w:rsid w:val="005E3A75"/>
    <w:rsid w:val="005E469E"/>
    <w:rsid w:val="005F2131"/>
    <w:rsid w:val="005F2C2C"/>
    <w:rsid w:val="005F5AB3"/>
    <w:rsid w:val="005F5B67"/>
    <w:rsid w:val="0060033B"/>
    <w:rsid w:val="0060605F"/>
    <w:rsid w:val="00610EF3"/>
    <w:rsid w:val="00615A86"/>
    <w:rsid w:val="0062380A"/>
    <w:rsid w:val="00624263"/>
    <w:rsid w:val="006269A3"/>
    <w:rsid w:val="006311D6"/>
    <w:rsid w:val="006312F4"/>
    <w:rsid w:val="006342F3"/>
    <w:rsid w:val="00646C1E"/>
    <w:rsid w:val="006477F6"/>
    <w:rsid w:val="00651209"/>
    <w:rsid w:val="00652ABB"/>
    <w:rsid w:val="0066303A"/>
    <w:rsid w:val="006662C4"/>
    <w:rsid w:val="006775F2"/>
    <w:rsid w:val="0068133F"/>
    <w:rsid w:val="006839C7"/>
    <w:rsid w:val="006919AA"/>
    <w:rsid w:val="006927A9"/>
    <w:rsid w:val="00693FD0"/>
    <w:rsid w:val="006963EE"/>
    <w:rsid w:val="006A350E"/>
    <w:rsid w:val="006A3AE2"/>
    <w:rsid w:val="006A7272"/>
    <w:rsid w:val="006B2928"/>
    <w:rsid w:val="006B7B7A"/>
    <w:rsid w:val="006C51DE"/>
    <w:rsid w:val="006D4B19"/>
    <w:rsid w:val="006E506C"/>
    <w:rsid w:val="006E68CF"/>
    <w:rsid w:val="006F6852"/>
    <w:rsid w:val="00700756"/>
    <w:rsid w:val="00702AF6"/>
    <w:rsid w:val="007041AA"/>
    <w:rsid w:val="00706448"/>
    <w:rsid w:val="007068E3"/>
    <w:rsid w:val="00710083"/>
    <w:rsid w:val="00710DB8"/>
    <w:rsid w:val="00732F12"/>
    <w:rsid w:val="007333AB"/>
    <w:rsid w:val="00734499"/>
    <w:rsid w:val="007451C5"/>
    <w:rsid w:val="00747BCB"/>
    <w:rsid w:val="00751E81"/>
    <w:rsid w:val="00760976"/>
    <w:rsid w:val="0076541D"/>
    <w:rsid w:val="007670D9"/>
    <w:rsid w:val="00767C5F"/>
    <w:rsid w:val="00770954"/>
    <w:rsid w:val="00773457"/>
    <w:rsid w:val="007746CD"/>
    <w:rsid w:val="00774BDC"/>
    <w:rsid w:val="00777A0A"/>
    <w:rsid w:val="007802F0"/>
    <w:rsid w:val="007829FE"/>
    <w:rsid w:val="00785ACF"/>
    <w:rsid w:val="00786746"/>
    <w:rsid w:val="007939BA"/>
    <w:rsid w:val="007A1DC5"/>
    <w:rsid w:val="007A3187"/>
    <w:rsid w:val="007A7318"/>
    <w:rsid w:val="007B4E8F"/>
    <w:rsid w:val="007B4F65"/>
    <w:rsid w:val="007B7A65"/>
    <w:rsid w:val="007C0A89"/>
    <w:rsid w:val="007C19D3"/>
    <w:rsid w:val="007C74DB"/>
    <w:rsid w:val="007D5104"/>
    <w:rsid w:val="007D6FB5"/>
    <w:rsid w:val="007E0ABB"/>
    <w:rsid w:val="007E194F"/>
    <w:rsid w:val="007E4BEB"/>
    <w:rsid w:val="007E63FC"/>
    <w:rsid w:val="007F2C0F"/>
    <w:rsid w:val="007F39A7"/>
    <w:rsid w:val="007F6DE1"/>
    <w:rsid w:val="007F788A"/>
    <w:rsid w:val="00800804"/>
    <w:rsid w:val="00802841"/>
    <w:rsid w:val="0080407D"/>
    <w:rsid w:val="00805A62"/>
    <w:rsid w:val="0081289B"/>
    <w:rsid w:val="008134BB"/>
    <w:rsid w:val="00823070"/>
    <w:rsid w:val="00824FE3"/>
    <w:rsid w:val="00826EF2"/>
    <w:rsid w:val="00834A14"/>
    <w:rsid w:val="0083688A"/>
    <w:rsid w:val="00842757"/>
    <w:rsid w:val="008479D2"/>
    <w:rsid w:val="008509C9"/>
    <w:rsid w:val="00851C14"/>
    <w:rsid w:val="00863355"/>
    <w:rsid w:val="008639C5"/>
    <w:rsid w:val="00873900"/>
    <w:rsid w:val="00873F8B"/>
    <w:rsid w:val="00875A34"/>
    <w:rsid w:val="0088374E"/>
    <w:rsid w:val="00883EF4"/>
    <w:rsid w:val="0088619F"/>
    <w:rsid w:val="00890332"/>
    <w:rsid w:val="00890EBD"/>
    <w:rsid w:val="008943E8"/>
    <w:rsid w:val="00894C96"/>
    <w:rsid w:val="00897223"/>
    <w:rsid w:val="008A0080"/>
    <w:rsid w:val="008A0788"/>
    <w:rsid w:val="008A4437"/>
    <w:rsid w:val="008A72A0"/>
    <w:rsid w:val="008B01C2"/>
    <w:rsid w:val="008B0389"/>
    <w:rsid w:val="008B53FF"/>
    <w:rsid w:val="008B579E"/>
    <w:rsid w:val="008C18B2"/>
    <w:rsid w:val="008C194A"/>
    <w:rsid w:val="008C511D"/>
    <w:rsid w:val="008D64BF"/>
    <w:rsid w:val="008E0152"/>
    <w:rsid w:val="008E2A52"/>
    <w:rsid w:val="008E36A5"/>
    <w:rsid w:val="008E743C"/>
    <w:rsid w:val="008F230B"/>
    <w:rsid w:val="008F2B9B"/>
    <w:rsid w:val="008F3900"/>
    <w:rsid w:val="008F6657"/>
    <w:rsid w:val="008F7B15"/>
    <w:rsid w:val="00917E2F"/>
    <w:rsid w:val="00926166"/>
    <w:rsid w:val="00934E43"/>
    <w:rsid w:val="00940779"/>
    <w:rsid w:val="00945DB4"/>
    <w:rsid w:val="00947DFD"/>
    <w:rsid w:val="00952B2C"/>
    <w:rsid w:val="009538F9"/>
    <w:rsid w:val="00957338"/>
    <w:rsid w:val="009601F1"/>
    <w:rsid w:val="00962553"/>
    <w:rsid w:val="0096605F"/>
    <w:rsid w:val="0096686E"/>
    <w:rsid w:val="009764BE"/>
    <w:rsid w:val="0098304F"/>
    <w:rsid w:val="00984596"/>
    <w:rsid w:val="00984A45"/>
    <w:rsid w:val="00987E25"/>
    <w:rsid w:val="00991F3D"/>
    <w:rsid w:val="009920AC"/>
    <w:rsid w:val="009A37DB"/>
    <w:rsid w:val="009A637A"/>
    <w:rsid w:val="009B47A6"/>
    <w:rsid w:val="009C307F"/>
    <w:rsid w:val="009C6F99"/>
    <w:rsid w:val="009D1F4E"/>
    <w:rsid w:val="009D26C0"/>
    <w:rsid w:val="009D3AEA"/>
    <w:rsid w:val="009D7416"/>
    <w:rsid w:val="009E0E6F"/>
    <w:rsid w:val="009E6891"/>
    <w:rsid w:val="009E6C0E"/>
    <w:rsid w:val="009E76CF"/>
    <w:rsid w:val="009F6502"/>
    <w:rsid w:val="00A0279D"/>
    <w:rsid w:val="00A06FA4"/>
    <w:rsid w:val="00A11144"/>
    <w:rsid w:val="00A14A01"/>
    <w:rsid w:val="00A17805"/>
    <w:rsid w:val="00A229B9"/>
    <w:rsid w:val="00A27B44"/>
    <w:rsid w:val="00A31322"/>
    <w:rsid w:val="00A35A2C"/>
    <w:rsid w:val="00A36CDD"/>
    <w:rsid w:val="00A378C0"/>
    <w:rsid w:val="00A402A9"/>
    <w:rsid w:val="00A42DCC"/>
    <w:rsid w:val="00A43E02"/>
    <w:rsid w:val="00A603ED"/>
    <w:rsid w:val="00A62871"/>
    <w:rsid w:val="00A72F12"/>
    <w:rsid w:val="00A76EEE"/>
    <w:rsid w:val="00A82B6D"/>
    <w:rsid w:val="00A83A63"/>
    <w:rsid w:val="00A87B14"/>
    <w:rsid w:val="00A92F87"/>
    <w:rsid w:val="00AA050E"/>
    <w:rsid w:val="00AA27D4"/>
    <w:rsid w:val="00AA7E38"/>
    <w:rsid w:val="00AB3027"/>
    <w:rsid w:val="00AB3CA7"/>
    <w:rsid w:val="00AB7A7F"/>
    <w:rsid w:val="00AC0567"/>
    <w:rsid w:val="00AC2E59"/>
    <w:rsid w:val="00AC3007"/>
    <w:rsid w:val="00AC6296"/>
    <w:rsid w:val="00AD3C85"/>
    <w:rsid w:val="00AE11F8"/>
    <w:rsid w:val="00AE39FC"/>
    <w:rsid w:val="00AE4EC1"/>
    <w:rsid w:val="00AF284C"/>
    <w:rsid w:val="00AF6C13"/>
    <w:rsid w:val="00B01EA4"/>
    <w:rsid w:val="00B04CDC"/>
    <w:rsid w:val="00B05052"/>
    <w:rsid w:val="00B06CD5"/>
    <w:rsid w:val="00B07B98"/>
    <w:rsid w:val="00B27CE7"/>
    <w:rsid w:val="00B36961"/>
    <w:rsid w:val="00B44982"/>
    <w:rsid w:val="00B47218"/>
    <w:rsid w:val="00B50856"/>
    <w:rsid w:val="00B50E41"/>
    <w:rsid w:val="00B555D6"/>
    <w:rsid w:val="00B563BC"/>
    <w:rsid w:val="00B605BA"/>
    <w:rsid w:val="00B721B4"/>
    <w:rsid w:val="00B776DC"/>
    <w:rsid w:val="00B77E76"/>
    <w:rsid w:val="00B84656"/>
    <w:rsid w:val="00B8630B"/>
    <w:rsid w:val="00B87160"/>
    <w:rsid w:val="00B943D7"/>
    <w:rsid w:val="00BB0831"/>
    <w:rsid w:val="00BB0BAC"/>
    <w:rsid w:val="00BB3C80"/>
    <w:rsid w:val="00BB40FE"/>
    <w:rsid w:val="00BB4DE2"/>
    <w:rsid w:val="00BB7804"/>
    <w:rsid w:val="00BC0530"/>
    <w:rsid w:val="00BC11B8"/>
    <w:rsid w:val="00BC5D9F"/>
    <w:rsid w:val="00BC77A6"/>
    <w:rsid w:val="00BD0825"/>
    <w:rsid w:val="00BD1D4C"/>
    <w:rsid w:val="00BD2A17"/>
    <w:rsid w:val="00BE0F22"/>
    <w:rsid w:val="00BE210E"/>
    <w:rsid w:val="00BE2299"/>
    <w:rsid w:val="00BE307F"/>
    <w:rsid w:val="00BE4FD4"/>
    <w:rsid w:val="00BF1F0A"/>
    <w:rsid w:val="00BF6AD8"/>
    <w:rsid w:val="00C01725"/>
    <w:rsid w:val="00C07036"/>
    <w:rsid w:val="00C12EFF"/>
    <w:rsid w:val="00C14255"/>
    <w:rsid w:val="00C14A4B"/>
    <w:rsid w:val="00C222B0"/>
    <w:rsid w:val="00C227B4"/>
    <w:rsid w:val="00C23F36"/>
    <w:rsid w:val="00C26CE9"/>
    <w:rsid w:val="00C30B6B"/>
    <w:rsid w:val="00C3741C"/>
    <w:rsid w:val="00C40747"/>
    <w:rsid w:val="00C40F7A"/>
    <w:rsid w:val="00C434C1"/>
    <w:rsid w:val="00C466A7"/>
    <w:rsid w:val="00C53EE3"/>
    <w:rsid w:val="00C57555"/>
    <w:rsid w:val="00C649F7"/>
    <w:rsid w:val="00C65D1E"/>
    <w:rsid w:val="00C70204"/>
    <w:rsid w:val="00C76330"/>
    <w:rsid w:val="00C91400"/>
    <w:rsid w:val="00CA0892"/>
    <w:rsid w:val="00CA1B40"/>
    <w:rsid w:val="00CA1E01"/>
    <w:rsid w:val="00CA5650"/>
    <w:rsid w:val="00CA7E25"/>
    <w:rsid w:val="00CB0A80"/>
    <w:rsid w:val="00CB10F0"/>
    <w:rsid w:val="00CB6538"/>
    <w:rsid w:val="00CC156E"/>
    <w:rsid w:val="00CC1D4C"/>
    <w:rsid w:val="00CC63DF"/>
    <w:rsid w:val="00CD185F"/>
    <w:rsid w:val="00CD2DA0"/>
    <w:rsid w:val="00CD5918"/>
    <w:rsid w:val="00CD5E3C"/>
    <w:rsid w:val="00CE1F90"/>
    <w:rsid w:val="00CF6EEC"/>
    <w:rsid w:val="00CF7C71"/>
    <w:rsid w:val="00D022DB"/>
    <w:rsid w:val="00D0552B"/>
    <w:rsid w:val="00D14454"/>
    <w:rsid w:val="00D20027"/>
    <w:rsid w:val="00D2086B"/>
    <w:rsid w:val="00D2179B"/>
    <w:rsid w:val="00D218A0"/>
    <w:rsid w:val="00D25204"/>
    <w:rsid w:val="00D27D16"/>
    <w:rsid w:val="00D3246C"/>
    <w:rsid w:val="00D401B4"/>
    <w:rsid w:val="00D46552"/>
    <w:rsid w:val="00D612F0"/>
    <w:rsid w:val="00D618F2"/>
    <w:rsid w:val="00D64592"/>
    <w:rsid w:val="00D663C7"/>
    <w:rsid w:val="00D7090F"/>
    <w:rsid w:val="00D71EF7"/>
    <w:rsid w:val="00D76C27"/>
    <w:rsid w:val="00D8001F"/>
    <w:rsid w:val="00D90C8F"/>
    <w:rsid w:val="00D959BA"/>
    <w:rsid w:val="00DA1A76"/>
    <w:rsid w:val="00DB2EDE"/>
    <w:rsid w:val="00DB34DD"/>
    <w:rsid w:val="00DB6A94"/>
    <w:rsid w:val="00DC12DC"/>
    <w:rsid w:val="00DC2CB9"/>
    <w:rsid w:val="00DC6084"/>
    <w:rsid w:val="00DC6253"/>
    <w:rsid w:val="00DC6354"/>
    <w:rsid w:val="00DC6C47"/>
    <w:rsid w:val="00DD0054"/>
    <w:rsid w:val="00DD015E"/>
    <w:rsid w:val="00DD40EA"/>
    <w:rsid w:val="00DD6946"/>
    <w:rsid w:val="00DD76B6"/>
    <w:rsid w:val="00DE077E"/>
    <w:rsid w:val="00DE0F6C"/>
    <w:rsid w:val="00DE0F76"/>
    <w:rsid w:val="00DE1D03"/>
    <w:rsid w:val="00DE5377"/>
    <w:rsid w:val="00DF17D0"/>
    <w:rsid w:val="00DF4685"/>
    <w:rsid w:val="00DF653E"/>
    <w:rsid w:val="00E04D3D"/>
    <w:rsid w:val="00E06E63"/>
    <w:rsid w:val="00E10541"/>
    <w:rsid w:val="00E114FC"/>
    <w:rsid w:val="00E1649D"/>
    <w:rsid w:val="00E2154A"/>
    <w:rsid w:val="00E216EF"/>
    <w:rsid w:val="00E2590D"/>
    <w:rsid w:val="00E3243D"/>
    <w:rsid w:val="00E340F0"/>
    <w:rsid w:val="00E37147"/>
    <w:rsid w:val="00E47F9D"/>
    <w:rsid w:val="00E52C1C"/>
    <w:rsid w:val="00E5691F"/>
    <w:rsid w:val="00E61C75"/>
    <w:rsid w:val="00E67036"/>
    <w:rsid w:val="00E914B8"/>
    <w:rsid w:val="00E93901"/>
    <w:rsid w:val="00E97BB1"/>
    <w:rsid w:val="00EA10C4"/>
    <w:rsid w:val="00EB0E5D"/>
    <w:rsid w:val="00EB3C43"/>
    <w:rsid w:val="00EB70F6"/>
    <w:rsid w:val="00EC6417"/>
    <w:rsid w:val="00ED2EFB"/>
    <w:rsid w:val="00EE1884"/>
    <w:rsid w:val="00EE63A2"/>
    <w:rsid w:val="00EE7F43"/>
    <w:rsid w:val="00EF0841"/>
    <w:rsid w:val="00EF27B1"/>
    <w:rsid w:val="00EF4FD2"/>
    <w:rsid w:val="00EF5280"/>
    <w:rsid w:val="00F0123A"/>
    <w:rsid w:val="00F06DEF"/>
    <w:rsid w:val="00F15649"/>
    <w:rsid w:val="00F16B9B"/>
    <w:rsid w:val="00F17BDF"/>
    <w:rsid w:val="00F17ECD"/>
    <w:rsid w:val="00F202BF"/>
    <w:rsid w:val="00F20EA6"/>
    <w:rsid w:val="00F355E2"/>
    <w:rsid w:val="00F50DFE"/>
    <w:rsid w:val="00F54F5B"/>
    <w:rsid w:val="00F55D0D"/>
    <w:rsid w:val="00F66123"/>
    <w:rsid w:val="00F70B8E"/>
    <w:rsid w:val="00F822C3"/>
    <w:rsid w:val="00F91CF2"/>
    <w:rsid w:val="00F9326E"/>
    <w:rsid w:val="00F95FAE"/>
    <w:rsid w:val="00FA4D7B"/>
    <w:rsid w:val="00FB19A8"/>
    <w:rsid w:val="00FB3014"/>
    <w:rsid w:val="00FB41C3"/>
    <w:rsid w:val="00FB42A4"/>
    <w:rsid w:val="00FB6F4E"/>
    <w:rsid w:val="00FB75A8"/>
    <w:rsid w:val="00FC55AA"/>
    <w:rsid w:val="00FD2768"/>
    <w:rsid w:val="00FD5C48"/>
    <w:rsid w:val="00FE296E"/>
    <w:rsid w:val="00FE7B8F"/>
    <w:rsid w:val="00FF1753"/>
    <w:rsid w:val="00FF4B5F"/>
    <w:rsid w:val="00FF5185"/>
    <w:rsid w:val="00FF7D27"/>
    <w:rsid w:val="21DA47FA"/>
    <w:rsid w:val="2622563F"/>
    <w:rsid w:val="26D21842"/>
    <w:rsid w:val="671A664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iPriority="39" w:semiHidden="0" w:name="toc 3"/>
    <w:lsdException w:uiPriority="39"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nhideWhenUsed="0" w:uiPriority="0" w:name="annotation text"/>
    <w:lsdException w:uiPriority="99" w:semiHidden="0" w:name="header"/>
    <w:lsdException w:uiPriority="99" w:semiHidden="0" w:name="footer"/>
    <w:lsdException w:uiPriority="99" w:name="index heading"/>
    <w:lsdException w:qFormat="1" w:unhideWhenUsed="0" w:uiPriority="35" w:semiHidden="0" w:name="caption"/>
    <w:lsdException w:uiPriority="99" w:name="table of figures"/>
    <w:lsdException w:uiPriority="99" w:name="envelope address"/>
    <w:lsdException w:uiPriority="99" w:name="envelope return"/>
    <w:lsdException w:uiPriority="99" w:name="footnote reference"/>
    <w:lsdException w:unhideWhenUsed="0" w:uiPriority="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semiHidden="0" w:name="Default Paragraph Font"/>
    <w:lsdException w:uiPriority="99" w:name="Body Text"/>
    <w:lsdException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nhideWhenUsed="0" w:uiPriority="0" w:semiHidden="0"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nhideWhenUsed="0" w:uiPriority="0" w:semiHidden="0" w:name="HTML Preformatted"/>
    <w:lsdException w:uiPriority="99" w:name="HTML Sample"/>
    <w:lsdException w:uiPriority="99" w:name="HTML Typewriter"/>
    <w:lsdException w:uiPriority="99" w:name="HTML Variable"/>
    <w:lsdException w:qFormat="1" w:uiPriority="99" w:semiHidden="0" w:name="Normal Table"/>
    <w:lsdException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semiHidden="0" w:name="Balloon Text"/>
    <w:lsdException w:unhideWhenUsed="0" w:uiPriority="9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sz w:val="21"/>
      <w:szCs w:val="22"/>
      <w:lang w:val="en-US" w:eastAsia="en-US" w:bidi="en-US"/>
    </w:rPr>
  </w:style>
  <w:style w:type="paragraph" w:styleId="2">
    <w:name w:val="heading 1"/>
    <w:basedOn w:val="1"/>
    <w:next w:val="1"/>
    <w:link w:val="65"/>
    <w:qFormat/>
    <w:uiPriority w:val="9"/>
    <w:pPr>
      <w:tabs>
        <w:tab w:val="left" w:pos="709"/>
        <w:tab w:val="left" w:pos="993"/>
      </w:tabs>
      <w:adjustRightInd w:val="0"/>
      <w:snapToGrid w:val="0"/>
      <w:spacing w:after="0" w:line="360" w:lineRule="auto"/>
      <w:ind w:firstLine="424" w:firstLineChars="151"/>
      <w:jc w:val="both"/>
      <w:outlineLvl w:val="0"/>
    </w:pPr>
    <w:rPr>
      <w:rFonts w:ascii="楷体" w:hAnsi="楷体" w:eastAsia="楷体"/>
      <w:b/>
      <w:bCs/>
      <w:kern w:val="44"/>
      <w:sz w:val="28"/>
      <w:szCs w:val="28"/>
      <w:lang w:bidi="ar-SA"/>
    </w:rPr>
  </w:style>
  <w:style w:type="paragraph" w:styleId="3">
    <w:name w:val="heading 2"/>
    <w:basedOn w:val="1"/>
    <w:next w:val="1"/>
    <w:link w:val="63"/>
    <w:qFormat/>
    <w:uiPriority w:val="99"/>
    <w:pPr>
      <w:numPr>
        <w:ilvl w:val="1"/>
        <w:numId w:val="1"/>
      </w:numPr>
      <w:spacing w:before="120" w:after="120" w:line="240" w:lineRule="auto"/>
      <w:outlineLvl w:val="1"/>
    </w:pPr>
    <w:rPr>
      <w:rFonts w:ascii="Cambria" w:hAnsi="Cambria"/>
      <w:b/>
      <w:bCs/>
      <w:sz w:val="28"/>
      <w:szCs w:val="26"/>
    </w:rPr>
  </w:style>
  <w:style w:type="paragraph" w:styleId="4">
    <w:name w:val="heading 3"/>
    <w:basedOn w:val="1"/>
    <w:next w:val="1"/>
    <w:link w:val="56"/>
    <w:qFormat/>
    <w:uiPriority w:val="9"/>
    <w:pPr>
      <w:spacing w:before="120" w:after="120" w:line="240" w:lineRule="auto"/>
      <w:ind w:left="686" w:leftChars="228" w:hanging="207" w:hangingChars="98"/>
      <w:outlineLvl w:val="2"/>
    </w:pPr>
    <w:rPr>
      <w:rFonts w:ascii="Cambria" w:hAnsi="Cambria"/>
      <w:b/>
      <w:bCs/>
      <w:sz w:val="20"/>
      <w:szCs w:val="21"/>
    </w:rPr>
  </w:style>
  <w:style w:type="paragraph" w:styleId="5">
    <w:name w:val="heading 4"/>
    <w:basedOn w:val="1"/>
    <w:next w:val="1"/>
    <w:link w:val="61"/>
    <w:qFormat/>
    <w:uiPriority w:val="9"/>
    <w:pPr>
      <w:numPr>
        <w:ilvl w:val="3"/>
        <w:numId w:val="1"/>
      </w:numPr>
      <w:spacing w:before="120" w:after="120" w:line="240" w:lineRule="auto"/>
      <w:outlineLvl w:val="3"/>
    </w:pPr>
    <w:rPr>
      <w:rFonts w:ascii="Cambria" w:hAnsi="Cambria"/>
      <w:b/>
      <w:bCs/>
      <w:iCs/>
      <w:sz w:val="20"/>
      <w:szCs w:val="21"/>
    </w:rPr>
  </w:style>
  <w:style w:type="paragraph" w:styleId="6">
    <w:name w:val="heading 5"/>
    <w:basedOn w:val="1"/>
    <w:next w:val="1"/>
    <w:link w:val="48"/>
    <w:qFormat/>
    <w:uiPriority w:val="9"/>
    <w:pPr>
      <w:keepNext/>
      <w:keepLines/>
      <w:numPr>
        <w:ilvl w:val="4"/>
        <w:numId w:val="1"/>
      </w:numPr>
      <w:spacing w:before="200" w:after="0"/>
      <w:outlineLvl w:val="4"/>
    </w:pPr>
    <w:rPr>
      <w:rFonts w:ascii="Cambria" w:hAnsi="Cambria"/>
      <w:color w:val="243F60"/>
      <w:sz w:val="20"/>
      <w:szCs w:val="20"/>
    </w:rPr>
  </w:style>
  <w:style w:type="paragraph" w:styleId="7">
    <w:name w:val="heading 6"/>
    <w:basedOn w:val="1"/>
    <w:next w:val="1"/>
    <w:link w:val="57"/>
    <w:qFormat/>
    <w:uiPriority w:val="9"/>
    <w:pPr>
      <w:keepNext/>
      <w:keepLines/>
      <w:numPr>
        <w:ilvl w:val="5"/>
        <w:numId w:val="1"/>
      </w:numPr>
      <w:spacing w:before="200" w:after="0"/>
      <w:outlineLvl w:val="5"/>
    </w:pPr>
    <w:rPr>
      <w:rFonts w:ascii="Cambria" w:hAnsi="Cambria"/>
      <w:i/>
      <w:iCs/>
      <w:color w:val="243F60"/>
      <w:sz w:val="20"/>
      <w:szCs w:val="20"/>
    </w:rPr>
  </w:style>
  <w:style w:type="paragraph" w:styleId="8">
    <w:name w:val="heading 7"/>
    <w:basedOn w:val="1"/>
    <w:next w:val="1"/>
    <w:link w:val="53"/>
    <w:qFormat/>
    <w:uiPriority w:val="9"/>
    <w:pPr>
      <w:keepNext/>
      <w:keepLines/>
      <w:numPr>
        <w:ilvl w:val="6"/>
        <w:numId w:val="1"/>
      </w:numPr>
      <w:spacing w:before="200" w:after="0"/>
      <w:outlineLvl w:val="6"/>
    </w:pPr>
    <w:rPr>
      <w:rFonts w:ascii="Cambria" w:hAnsi="Cambria"/>
      <w:i/>
      <w:iCs/>
      <w:color w:val="404040"/>
      <w:sz w:val="20"/>
      <w:szCs w:val="20"/>
    </w:rPr>
  </w:style>
  <w:style w:type="paragraph" w:styleId="9">
    <w:name w:val="heading 8"/>
    <w:basedOn w:val="1"/>
    <w:next w:val="1"/>
    <w:link w:val="46"/>
    <w:qFormat/>
    <w:uiPriority w:val="9"/>
    <w:pPr>
      <w:keepNext/>
      <w:keepLines/>
      <w:numPr>
        <w:ilvl w:val="7"/>
        <w:numId w:val="1"/>
      </w:numPr>
      <w:spacing w:before="200" w:after="0"/>
      <w:outlineLvl w:val="7"/>
    </w:pPr>
    <w:rPr>
      <w:rFonts w:ascii="Cambria" w:hAnsi="Cambria"/>
      <w:color w:val="4F81BD"/>
      <w:sz w:val="20"/>
      <w:szCs w:val="20"/>
    </w:rPr>
  </w:style>
  <w:style w:type="paragraph" w:styleId="10">
    <w:name w:val="heading 9"/>
    <w:basedOn w:val="1"/>
    <w:next w:val="1"/>
    <w:link w:val="52"/>
    <w:qFormat/>
    <w:uiPriority w:val="9"/>
    <w:pPr>
      <w:keepNext/>
      <w:keepLines/>
      <w:numPr>
        <w:ilvl w:val="8"/>
        <w:numId w:val="1"/>
      </w:numPr>
      <w:spacing w:before="200" w:after="0"/>
      <w:outlineLvl w:val="8"/>
    </w:pPr>
    <w:rPr>
      <w:rFonts w:ascii="Cambria" w:hAnsi="Cambria"/>
      <w:i/>
      <w:iCs/>
      <w:color w:val="404040"/>
      <w:sz w:val="20"/>
      <w:szCs w:val="20"/>
    </w:rPr>
  </w:style>
  <w:style w:type="character" w:default="1" w:styleId="29">
    <w:name w:val="Default Paragraph Font"/>
    <w:unhideWhenUsed/>
    <w:uiPriority w:val="1"/>
  </w:style>
  <w:style w:type="table" w:default="1" w:styleId="27">
    <w:name w:val="Normal Table"/>
    <w:unhideWhenUsed/>
    <w:qFormat/>
    <w:uiPriority w:val="99"/>
    <w:tblPr>
      <w:tblStyle w:val="27"/>
      <w:tblCellMar>
        <w:top w:w="0" w:type="dxa"/>
        <w:left w:w="108" w:type="dxa"/>
        <w:bottom w:w="0" w:type="dxa"/>
        <w:right w:w="108" w:type="dxa"/>
      </w:tblCellMar>
    </w:tblPr>
  </w:style>
  <w:style w:type="paragraph" w:styleId="11">
    <w:name w:val="caption"/>
    <w:basedOn w:val="1"/>
    <w:next w:val="1"/>
    <w:qFormat/>
    <w:uiPriority w:val="35"/>
    <w:pPr>
      <w:spacing w:line="240" w:lineRule="auto"/>
    </w:pPr>
    <w:rPr>
      <w:b/>
      <w:bCs/>
      <w:color w:val="4F81BD"/>
      <w:sz w:val="18"/>
      <w:szCs w:val="18"/>
    </w:rPr>
  </w:style>
  <w:style w:type="paragraph" w:styleId="12">
    <w:name w:val="Document Map"/>
    <w:basedOn w:val="1"/>
    <w:link w:val="64"/>
    <w:uiPriority w:val="0"/>
    <w:rPr>
      <w:rFonts w:ascii="宋体"/>
      <w:sz w:val="18"/>
      <w:szCs w:val="18"/>
    </w:rPr>
  </w:style>
  <w:style w:type="paragraph" w:styleId="13">
    <w:name w:val="annotation text"/>
    <w:basedOn w:val="1"/>
    <w:link w:val="55"/>
    <w:semiHidden/>
    <w:uiPriority w:val="0"/>
    <w:rPr>
      <w:sz w:val="20"/>
      <w:szCs w:val="20"/>
    </w:rPr>
  </w:style>
  <w:style w:type="paragraph" w:styleId="14">
    <w:name w:val="Body Text Indent"/>
    <w:basedOn w:val="1"/>
    <w:link w:val="67"/>
    <w:unhideWhenUsed/>
    <w:uiPriority w:val="0"/>
    <w:pPr>
      <w:widowControl w:val="0"/>
      <w:spacing w:before="100" w:beforeAutospacing="1" w:after="100" w:afterAutospacing="1" w:line="240" w:lineRule="auto"/>
      <w:ind w:firstLine="420"/>
    </w:pPr>
    <w:rPr>
      <w:rFonts w:ascii="宋体" w:hAnsi="宋体"/>
      <w:sz w:val="20"/>
      <w:szCs w:val="24"/>
      <w:lang w:bidi="ar-SA"/>
    </w:rPr>
  </w:style>
  <w:style w:type="paragraph" w:styleId="15">
    <w:name w:val="toc 3"/>
    <w:basedOn w:val="1"/>
    <w:next w:val="1"/>
    <w:unhideWhenUsed/>
    <w:qFormat/>
    <w:uiPriority w:val="39"/>
    <w:pPr>
      <w:tabs>
        <w:tab w:val="left" w:pos="1680"/>
        <w:tab w:val="right" w:leader="dot" w:pos="8302"/>
      </w:tabs>
      <w:spacing w:after="0" w:line="360" w:lineRule="auto"/>
      <w:ind w:left="840" w:leftChars="400"/>
    </w:pPr>
  </w:style>
  <w:style w:type="paragraph" w:styleId="16">
    <w:name w:val="Balloon Text"/>
    <w:basedOn w:val="1"/>
    <w:link w:val="49"/>
    <w:unhideWhenUsed/>
    <w:uiPriority w:val="99"/>
    <w:pPr>
      <w:spacing w:after="0" w:line="240" w:lineRule="auto"/>
    </w:pPr>
    <w:rPr>
      <w:sz w:val="18"/>
      <w:szCs w:val="18"/>
    </w:rPr>
  </w:style>
  <w:style w:type="paragraph" w:styleId="17">
    <w:name w:val="footer"/>
    <w:basedOn w:val="1"/>
    <w:link w:val="43"/>
    <w:unhideWhenUsed/>
    <w:uiPriority w:val="99"/>
    <w:pPr>
      <w:tabs>
        <w:tab w:val="center" w:pos="4153"/>
        <w:tab w:val="right" w:pos="8306"/>
      </w:tabs>
      <w:snapToGrid w:val="0"/>
      <w:spacing w:line="240" w:lineRule="auto"/>
    </w:pPr>
    <w:rPr>
      <w:sz w:val="18"/>
      <w:szCs w:val="18"/>
    </w:rPr>
  </w:style>
  <w:style w:type="paragraph" w:styleId="18">
    <w:name w:val="header"/>
    <w:basedOn w:val="1"/>
    <w:link w:val="45"/>
    <w:unhideWhenUsed/>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19">
    <w:name w:val="toc 1"/>
    <w:basedOn w:val="1"/>
    <w:next w:val="1"/>
    <w:qFormat/>
    <w:uiPriority w:val="39"/>
    <w:pPr>
      <w:tabs>
        <w:tab w:val="left" w:pos="420"/>
        <w:tab w:val="right" w:leader="dot" w:pos="8302"/>
      </w:tabs>
      <w:spacing w:after="0" w:line="240" w:lineRule="auto"/>
    </w:pPr>
    <w:rPr>
      <w:rFonts w:ascii="宋体" w:hAnsi="宋体" w:eastAsia="宋体"/>
      <w:lang w:eastAsia="zh-CN"/>
    </w:rPr>
  </w:style>
  <w:style w:type="paragraph" w:styleId="20">
    <w:name w:val="toc 4"/>
    <w:basedOn w:val="1"/>
    <w:next w:val="1"/>
    <w:unhideWhenUsed/>
    <w:uiPriority w:val="39"/>
    <w:pPr>
      <w:ind w:left="1260" w:leftChars="600"/>
    </w:pPr>
  </w:style>
  <w:style w:type="paragraph" w:styleId="21">
    <w:name w:val="Subtitle"/>
    <w:basedOn w:val="1"/>
    <w:next w:val="1"/>
    <w:link w:val="44"/>
    <w:qFormat/>
    <w:uiPriority w:val="11"/>
    <w:rPr>
      <w:rFonts w:ascii="Cambria" w:hAnsi="Cambria"/>
      <w:i/>
      <w:iCs/>
      <w:color w:val="4F81BD"/>
      <w:spacing w:val="15"/>
      <w:sz w:val="24"/>
      <w:szCs w:val="24"/>
    </w:rPr>
  </w:style>
  <w:style w:type="paragraph" w:styleId="22">
    <w:name w:val="toc 2"/>
    <w:basedOn w:val="1"/>
    <w:next w:val="1"/>
    <w:qFormat/>
    <w:uiPriority w:val="39"/>
    <w:pPr>
      <w:tabs>
        <w:tab w:val="left" w:pos="1260"/>
        <w:tab w:val="right" w:leader="dot" w:pos="8302"/>
      </w:tabs>
      <w:spacing w:after="0"/>
      <w:ind w:left="420" w:leftChars="200"/>
    </w:pPr>
  </w:style>
  <w:style w:type="paragraph" w:styleId="23">
    <w:name w:val="HTML Preformatted"/>
    <w:basedOn w:val="1"/>
    <w:link w:val="66"/>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宋体"/>
      <w:sz w:val="24"/>
      <w:szCs w:val="24"/>
      <w:lang w:bidi="ar-SA"/>
    </w:rPr>
  </w:style>
  <w:style w:type="paragraph" w:styleId="24">
    <w:name w:val="Normal (Web)"/>
    <w:basedOn w:val="1"/>
    <w:unhideWhenUsed/>
    <w:uiPriority w:val="99"/>
    <w:pPr>
      <w:spacing w:before="100" w:beforeAutospacing="1" w:after="100" w:afterAutospacing="1" w:line="240" w:lineRule="auto"/>
    </w:pPr>
    <w:rPr>
      <w:rFonts w:ascii="宋体" w:hAnsi="宋体" w:cs="宋体"/>
      <w:sz w:val="24"/>
      <w:szCs w:val="24"/>
      <w:lang w:eastAsia="zh-CN" w:bidi="ar-SA"/>
    </w:rPr>
  </w:style>
  <w:style w:type="paragraph" w:styleId="25">
    <w:name w:val="Title"/>
    <w:basedOn w:val="1"/>
    <w:next w:val="1"/>
    <w:link w:val="70"/>
    <w:qFormat/>
    <w:uiPriority w:val="0"/>
    <w:pPr>
      <w:widowControl w:val="0"/>
      <w:adjustRightInd w:val="0"/>
      <w:spacing w:before="240" w:after="60" w:line="312" w:lineRule="atLeast"/>
      <w:jc w:val="center"/>
      <w:textAlignment w:val="baseline"/>
      <w:outlineLvl w:val="0"/>
    </w:pPr>
    <w:rPr>
      <w:rFonts w:ascii="Cambria" w:hAnsi="Cambria"/>
      <w:b/>
      <w:bCs/>
      <w:sz w:val="32"/>
      <w:szCs w:val="32"/>
      <w:lang w:bidi="ar-SA"/>
    </w:rPr>
  </w:style>
  <w:style w:type="paragraph" w:styleId="26">
    <w:name w:val="annotation subject"/>
    <w:basedOn w:val="13"/>
    <w:next w:val="13"/>
    <w:link w:val="58"/>
    <w:semiHidden/>
    <w:uiPriority w:val="0"/>
    <w:rPr>
      <w:b/>
      <w:bCs/>
    </w:rPr>
  </w:style>
  <w:style w:type="table" w:styleId="28">
    <w:name w:val="Table Grid"/>
    <w:basedOn w:val="27"/>
    <w:uiPriority w:val="99"/>
    <w:rPr>
      <w:rFonts w:ascii="Calibri" w:hAnsi="Calibri" w:eastAsia="宋体" w:cs="Times New Roman"/>
      <w:kern w:val="0"/>
      <w:sz w:val="20"/>
      <w:szCs w:val="20"/>
    </w:rPr>
    <w:tblPr>
      <w:tblStyle w:val="27"/>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0">
    <w:name w:val="Strong"/>
    <w:qFormat/>
    <w:uiPriority w:val="22"/>
    <w:rPr>
      <w:b/>
      <w:bCs/>
    </w:rPr>
  </w:style>
  <w:style w:type="character" w:styleId="31">
    <w:name w:val="Emphasis"/>
    <w:qFormat/>
    <w:uiPriority w:val="20"/>
    <w:rPr>
      <w:i/>
      <w:iCs/>
    </w:rPr>
  </w:style>
  <w:style w:type="character" w:styleId="32">
    <w:name w:val="Hyperlink"/>
    <w:uiPriority w:val="99"/>
    <w:rPr>
      <w:color w:val="0000FF"/>
      <w:u w:val="single"/>
    </w:rPr>
  </w:style>
  <w:style w:type="character" w:styleId="33">
    <w:name w:val="annotation reference"/>
    <w:semiHidden/>
    <w:uiPriority w:val="0"/>
    <w:rPr>
      <w:sz w:val="21"/>
      <w:szCs w:val="21"/>
    </w:rPr>
  </w:style>
  <w:style w:type="paragraph" w:styleId="34">
    <w:name w:val="No Spacing"/>
    <w:qFormat/>
    <w:uiPriority w:val="1"/>
    <w:rPr>
      <w:sz w:val="22"/>
      <w:szCs w:val="22"/>
      <w:lang w:val="en-US" w:eastAsia="en-US" w:bidi="en-US"/>
    </w:rPr>
  </w:style>
  <w:style w:type="paragraph" w:styleId="35">
    <w:name w:val="Quote"/>
    <w:basedOn w:val="1"/>
    <w:next w:val="1"/>
    <w:link w:val="50"/>
    <w:qFormat/>
    <w:uiPriority w:val="29"/>
    <w:rPr>
      <w:i/>
      <w:iCs/>
      <w:color w:val="000000"/>
      <w:sz w:val="20"/>
      <w:szCs w:val="20"/>
    </w:rPr>
  </w:style>
  <w:style w:type="paragraph" w:customStyle="1" w:styleId="36">
    <w:name w:val="二级条目"/>
    <w:basedOn w:val="1"/>
    <w:uiPriority w:val="0"/>
    <w:pPr>
      <w:widowControl w:val="0"/>
      <w:spacing w:after="0" w:line="360" w:lineRule="auto"/>
      <w:jc w:val="both"/>
    </w:pPr>
    <w:rPr>
      <w:rFonts w:ascii="Times New Roman" w:hAnsi="Times New Roman"/>
      <w:kern w:val="2"/>
      <w:szCs w:val="20"/>
      <w:lang w:eastAsia="zh-CN" w:bidi="ar-SA"/>
    </w:rPr>
  </w:style>
  <w:style w:type="paragraph" w:customStyle="1" w:styleId="37">
    <w:name w:val="Char"/>
    <w:basedOn w:val="1"/>
    <w:uiPriority w:val="0"/>
    <w:pPr>
      <w:spacing w:after="160" w:line="240" w:lineRule="exact"/>
    </w:pPr>
    <w:rPr>
      <w:rFonts w:ascii="Verdana" w:hAnsi="Verdana"/>
      <w:sz w:val="20"/>
      <w:szCs w:val="20"/>
      <w:lang w:bidi="ar-SA"/>
    </w:rPr>
  </w:style>
  <w:style w:type="paragraph" w:customStyle="1" w:styleId="38">
    <w:name w:val="*Cover Page Info"/>
    <w:basedOn w:val="1"/>
    <w:uiPriority w:val="0"/>
    <w:pPr>
      <w:spacing w:after="0" w:line="360" w:lineRule="auto"/>
      <w:jc w:val="center"/>
    </w:pPr>
    <w:rPr>
      <w:rFonts w:ascii="宋体" w:hAnsi="宋体"/>
      <w:b/>
      <w:sz w:val="52"/>
      <w:szCs w:val="52"/>
      <w:lang w:eastAsia="zh-CN"/>
    </w:rPr>
  </w:style>
  <w:style w:type="paragraph" w:styleId="39">
    <w:name w:val="Intense Quote"/>
    <w:basedOn w:val="1"/>
    <w:next w:val="1"/>
    <w:link w:val="54"/>
    <w:qFormat/>
    <w:uiPriority w:val="30"/>
    <w:pPr>
      <w:pBdr>
        <w:bottom w:val="single" w:color="4F81BD" w:sz="4" w:space="4"/>
      </w:pBdr>
      <w:spacing w:before="200" w:after="280"/>
      <w:ind w:left="936" w:right="936"/>
    </w:pPr>
    <w:rPr>
      <w:b/>
      <w:bCs/>
      <w:i/>
      <w:iCs/>
      <w:color w:val="4F81BD"/>
      <w:sz w:val="20"/>
      <w:szCs w:val="20"/>
    </w:rPr>
  </w:style>
  <w:style w:type="paragraph" w:customStyle="1" w:styleId="40">
    <w:name w:val="Char1"/>
    <w:basedOn w:val="1"/>
    <w:uiPriority w:val="0"/>
    <w:pPr>
      <w:widowControl w:val="0"/>
      <w:spacing w:after="0" w:line="240" w:lineRule="auto"/>
      <w:jc w:val="both"/>
    </w:pPr>
    <w:rPr>
      <w:rFonts w:ascii="Tahoma" w:hAnsi="Tahoma"/>
      <w:kern w:val="2"/>
      <w:szCs w:val="20"/>
      <w:lang w:eastAsia="zh-CN" w:bidi="ar-SA"/>
    </w:rPr>
  </w:style>
  <w:style w:type="paragraph" w:styleId="41">
    <w:name w:val="List Paragraph"/>
    <w:basedOn w:val="1"/>
    <w:qFormat/>
    <w:uiPriority w:val="34"/>
    <w:pPr>
      <w:ind w:left="720"/>
      <w:contextualSpacing/>
    </w:pPr>
  </w:style>
  <w:style w:type="paragraph" w:styleId="42">
    <w:name w:val=""/>
    <w:basedOn w:val="2"/>
    <w:next w:val="1"/>
    <w:qFormat/>
    <w:uiPriority w:val="39"/>
    <w:pPr>
      <w:outlineLvl w:val="9"/>
    </w:pPr>
  </w:style>
  <w:style w:type="character" w:customStyle="1" w:styleId="43">
    <w:name w:val="页脚 Char"/>
    <w:link w:val="17"/>
    <w:uiPriority w:val="99"/>
    <w:rPr>
      <w:rFonts w:ascii="Calibri" w:hAnsi="Calibri" w:eastAsia="宋体" w:cs="Times New Roman"/>
      <w:kern w:val="0"/>
      <w:sz w:val="18"/>
      <w:szCs w:val="18"/>
      <w:lang w:eastAsia="en-US" w:bidi="en-US"/>
    </w:rPr>
  </w:style>
  <w:style w:type="character" w:customStyle="1" w:styleId="44">
    <w:name w:val="副标题 Char"/>
    <w:link w:val="21"/>
    <w:uiPriority w:val="11"/>
    <w:rPr>
      <w:rFonts w:ascii="Cambria" w:hAnsi="Cambria" w:eastAsia="宋体" w:cs="Times New Roman"/>
      <w:i/>
      <w:iCs/>
      <w:color w:val="4F81BD"/>
      <w:spacing w:val="15"/>
      <w:kern w:val="0"/>
      <w:sz w:val="24"/>
      <w:szCs w:val="24"/>
      <w:lang w:eastAsia="en-US" w:bidi="en-US"/>
    </w:rPr>
  </w:style>
  <w:style w:type="character" w:customStyle="1" w:styleId="45">
    <w:name w:val="页眉 Char"/>
    <w:basedOn w:val="29"/>
    <w:link w:val="18"/>
    <w:semiHidden/>
    <w:uiPriority w:val="99"/>
    <w:rPr>
      <w:sz w:val="18"/>
      <w:szCs w:val="18"/>
      <w:lang w:eastAsia="en-US" w:bidi="en-US"/>
    </w:rPr>
  </w:style>
  <w:style w:type="character" w:customStyle="1" w:styleId="46">
    <w:name w:val="标题 8 Char"/>
    <w:link w:val="9"/>
    <w:uiPriority w:val="9"/>
    <w:rPr>
      <w:rFonts w:ascii="Cambria" w:hAnsi="Cambria"/>
      <w:color w:val="4F81BD"/>
      <w:lang w:eastAsia="en-US" w:bidi="en-US"/>
    </w:rPr>
  </w:style>
  <w:style w:type="character" w:styleId="47">
    <w:name w:val=""/>
    <w:qFormat/>
    <w:uiPriority w:val="19"/>
    <w:rPr>
      <w:i/>
      <w:iCs/>
      <w:color w:val="808080"/>
    </w:rPr>
  </w:style>
  <w:style w:type="character" w:customStyle="1" w:styleId="48">
    <w:name w:val="标题 5 Char"/>
    <w:link w:val="6"/>
    <w:uiPriority w:val="9"/>
    <w:rPr>
      <w:rFonts w:ascii="Cambria" w:hAnsi="Cambria"/>
      <w:color w:val="243F60"/>
      <w:lang w:eastAsia="en-US" w:bidi="en-US"/>
    </w:rPr>
  </w:style>
  <w:style w:type="character" w:customStyle="1" w:styleId="49">
    <w:name w:val="批注框文本 Char"/>
    <w:link w:val="16"/>
    <w:semiHidden/>
    <w:uiPriority w:val="99"/>
    <w:rPr>
      <w:rFonts w:ascii="Calibri" w:hAnsi="Calibri" w:eastAsia="宋体" w:cs="Times New Roman"/>
      <w:kern w:val="0"/>
      <w:sz w:val="18"/>
      <w:szCs w:val="18"/>
      <w:lang w:eastAsia="en-US" w:bidi="en-US"/>
    </w:rPr>
  </w:style>
  <w:style w:type="character" w:customStyle="1" w:styleId="50">
    <w:name w:val="引用 Char"/>
    <w:link w:val="35"/>
    <w:uiPriority w:val="29"/>
    <w:rPr>
      <w:rFonts w:ascii="Calibri" w:hAnsi="Calibri" w:eastAsia="宋体" w:cs="Times New Roman"/>
      <w:i/>
      <w:iCs/>
      <w:color w:val="000000"/>
      <w:kern w:val="0"/>
      <w:lang w:eastAsia="en-US" w:bidi="en-US"/>
    </w:rPr>
  </w:style>
  <w:style w:type="character" w:styleId="51">
    <w:name w:val=""/>
    <w:qFormat/>
    <w:uiPriority w:val="32"/>
    <w:rPr>
      <w:b/>
      <w:bCs/>
      <w:smallCaps/>
      <w:color w:val="C0504D"/>
      <w:spacing w:val="5"/>
      <w:u w:val="single"/>
    </w:rPr>
  </w:style>
  <w:style w:type="character" w:customStyle="1" w:styleId="52">
    <w:name w:val="标题 9 Char"/>
    <w:link w:val="10"/>
    <w:uiPriority w:val="9"/>
    <w:rPr>
      <w:rFonts w:ascii="Cambria" w:hAnsi="Cambria"/>
      <w:i/>
      <w:iCs/>
      <w:color w:val="404040"/>
      <w:lang w:eastAsia="en-US" w:bidi="en-US"/>
    </w:rPr>
  </w:style>
  <w:style w:type="character" w:customStyle="1" w:styleId="53">
    <w:name w:val="标题 7 Char"/>
    <w:link w:val="8"/>
    <w:uiPriority w:val="9"/>
    <w:rPr>
      <w:rFonts w:ascii="Cambria" w:hAnsi="Cambria"/>
      <w:i/>
      <w:iCs/>
      <w:color w:val="404040"/>
      <w:lang w:eastAsia="en-US" w:bidi="en-US"/>
    </w:rPr>
  </w:style>
  <w:style w:type="character" w:customStyle="1" w:styleId="54">
    <w:name w:val="明显引用 Char"/>
    <w:link w:val="39"/>
    <w:uiPriority w:val="30"/>
    <w:rPr>
      <w:rFonts w:ascii="Calibri" w:hAnsi="Calibri" w:eastAsia="宋体" w:cs="Times New Roman"/>
      <w:b/>
      <w:bCs/>
      <w:i/>
      <w:iCs/>
      <w:color w:val="4F81BD"/>
      <w:kern w:val="0"/>
      <w:lang w:eastAsia="en-US" w:bidi="en-US"/>
    </w:rPr>
  </w:style>
  <w:style w:type="character" w:customStyle="1" w:styleId="55">
    <w:name w:val="批注文字 Char"/>
    <w:link w:val="13"/>
    <w:semiHidden/>
    <w:uiPriority w:val="0"/>
    <w:rPr>
      <w:rFonts w:ascii="Calibri" w:hAnsi="Calibri" w:eastAsia="宋体" w:cs="Times New Roman"/>
      <w:kern w:val="0"/>
      <w:lang w:eastAsia="en-US" w:bidi="en-US"/>
    </w:rPr>
  </w:style>
  <w:style w:type="character" w:customStyle="1" w:styleId="56">
    <w:name w:val="标题 3 Char"/>
    <w:link w:val="4"/>
    <w:uiPriority w:val="9"/>
    <w:rPr>
      <w:rFonts w:ascii="Cambria" w:hAnsi="Cambria" w:eastAsia="宋体" w:cs="Times New Roman"/>
      <w:b/>
      <w:bCs/>
      <w:kern w:val="0"/>
      <w:szCs w:val="21"/>
      <w:lang w:bidi="en-US"/>
    </w:rPr>
  </w:style>
  <w:style w:type="character" w:customStyle="1" w:styleId="57">
    <w:name w:val="标题 6 Char"/>
    <w:link w:val="7"/>
    <w:uiPriority w:val="9"/>
    <w:rPr>
      <w:rFonts w:ascii="Cambria" w:hAnsi="Cambria"/>
      <w:i/>
      <w:iCs/>
      <w:color w:val="243F60"/>
      <w:lang w:eastAsia="en-US" w:bidi="en-US"/>
    </w:rPr>
  </w:style>
  <w:style w:type="character" w:customStyle="1" w:styleId="58">
    <w:name w:val="批注主题 Char"/>
    <w:link w:val="26"/>
    <w:semiHidden/>
    <w:uiPriority w:val="0"/>
    <w:rPr>
      <w:rFonts w:ascii="Calibri" w:hAnsi="Calibri" w:eastAsia="宋体" w:cs="Times New Roman"/>
      <w:b/>
      <w:bCs/>
      <w:kern w:val="0"/>
      <w:lang w:eastAsia="en-US" w:bidi="en-US"/>
    </w:rPr>
  </w:style>
  <w:style w:type="character" w:styleId="59">
    <w:name w:val=""/>
    <w:qFormat/>
    <w:uiPriority w:val="33"/>
    <w:rPr>
      <w:b/>
      <w:bCs/>
      <w:smallCaps/>
      <w:spacing w:val="5"/>
    </w:rPr>
  </w:style>
  <w:style w:type="character" w:styleId="60">
    <w:name w:val=""/>
    <w:qFormat/>
    <w:uiPriority w:val="31"/>
    <w:rPr>
      <w:smallCaps/>
      <w:color w:val="C0504D"/>
      <w:u w:val="single"/>
    </w:rPr>
  </w:style>
  <w:style w:type="character" w:customStyle="1" w:styleId="61">
    <w:name w:val="标题 4 Char"/>
    <w:link w:val="5"/>
    <w:uiPriority w:val="9"/>
    <w:rPr>
      <w:rFonts w:ascii="Cambria" w:hAnsi="Cambria"/>
      <w:b/>
      <w:bCs/>
      <w:iCs/>
      <w:szCs w:val="21"/>
      <w:lang w:eastAsia="en-US" w:bidi="en-US"/>
    </w:rPr>
  </w:style>
  <w:style w:type="character" w:styleId="62">
    <w:name w:val=""/>
    <w:qFormat/>
    <w:uiPriority w:val="21"/>
    <w:rPr>
      <w:b/>
      <w:bCs/>
      <w:i/>
      <w:iCs/>
      <w:color w:val="4F81BD"/>
    </w:rPr>
  </w:style>
  <w:style w:type="character" w:customStyle="1" w:styleId="63">
    <w:name w:val="标题 2 Char"/>
    <w:link w:val="3"/>
    <w:uiPriority w:val="99"/>
    <w:rPr>
      <w:rFonts w:ascii="Cambria" w:hAnsi="Cambria"/>
      <w:b/>
      <w:bCs/>
      <w:sz w:val="28"/>
      <w:szCs w:val="26"/>
      <w:lang w:bidi="en-US"/>
    </w:rPr>
  </w:style>
  <w:style w:type="character" w:customStyle="1" w:styleId="64">
    <w:name w:val="文档结构图 Char"/>
    <w:link w:val="12"/>
    <w:uiPriority w:val="0"/>
    <w:rPr>
      <w:rFonts w:ascii="宋体" w:hAnsi="Calibri" w:eastAsia="宋体" w:cs="Times New Roman"/>
      <w:kern w:val="0"/>
      <w:sz w:val="18"/>
      <w:szCs w:val="18"/>
      <w:lang w:eastAsia="en-US" w:bidi="en-US"/>
    </w:rPr>
  </w:style>
  <w:style w:type="character" w:customStyle="1" w:styleId="65">
    <w:name w:val="标题 1 Char"/>
    <w:link w:val="2"/>
    <w:uiPriority w:val="9"/>
    <w:rPr>
      <w:rFonts w:ascii="楷体" w:hAnsi="楷体" w:eastAsia="楷体"/>
      <w:b/>
      <w:bCs/>
      <w:kern w:val="44"/>
      <w:sz w:val="28"/>
      <w:szCs w:val="28"/>
    </w:rPr>
  </w:style>
  <w:style w:type="character" w:customStyle="1" w:styleId="66">
    <w:name w:val="HTML 预设格式 Char"/>
    <w:link w:val="23"/>
    <w:uiPriority w:val="0"/>
    <w:rPr>
      <w:rFonts w:ascii="宋体" w:hAnsi="Calibri" w:eastAsia="宋体" w:cs="Times New Roman"/>
      <w:kern w:val="0"/>
      <w:sz w:val="24"/>
      <w:szCs w:val="24"/>
      <w:lang w:eastAsia="en-US"/>
    </w:rPr>
  </w:style>
  <w:style w:type="character" w:customStyle="1" w:styleId="67">
    <w:name w:val="正文文本缩进 Char"/>
    <w:link w:val="14"/>
    <w:uiPriority w:val="0"/>
    <w:rPr>
      <w:rFonts w:ascii="宋体" w:hAnsi="宋体" w:eastAsia="宋体" w:cs="Times New Roman"/>
      <w:szCs w:val="24"/>
    </w:rPr>
  </w:style>
  <w:style w:type="character" w:customStyle="1" w:styleId="68">
    <w:name w:val="Balloon Text Char"/>
    <w:semiHidden/>
    <w:locked/>
    <w:uiPriority w:val="0"/>
    <w:rPr>
      <w:rFonts w:cs="Times New Roman"/>
      <w:sz w:val="18"/>
      <w:szCs w:val="18"/>
    </w:rPr>
  </w:style>
  <w:style w:type="character" w:customStyle="1" w:styleId="69">
    <w:name w:val="Body Text Indent Char"/>
    <w:locked/>
    <w:uiPriority w:val="0"/>
    <w:rPr>
      <w:rFonts w:ascii="宋体" w:eastAsia="宋体" w:cs="宋体"/>
      <w:kern w:val="2"/>
      <w:sz w:val="24"/>
      <w:szCs w:val="24"/>
    </w:rPr>
  </w:style>
  <w:style w:type="character" w:customStyle="1" w:styleId="70">
    <w:name w:val="标题 Char"/>
    <w:basedOn w:val="29"/>
    <w:link w:val="25"/>
    <w:uiPriority w:val="0"/>
    <w:rPr>
      <w:rFonts w:ascii="Cambria" w:hAnsi="Cambria"/>
      <w:b/>
      <w:bCs/>
      <w:sz w:val="32"/>
      <w:szCs w:val="3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emf"/><Relationship Id="rId7" Type="http://schemas.openxmlformats.org/officeDocument/2006/relationships/oleObject" Target="embeddings/oleObject2.bin"/><Relationship Id="rId6" Type="http://schemas.openxmlformats.org/officeDocument/2006/relationships/image" Target="media/image1.emf"/><Relationship Id="rId5" Type="http://schemas.openxmlformats.org/officeDocument/2006/relationships/oleObject" Target="embeddings/oleObject1.bin"/><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13</Pages>
  <Words>1335</Words>
  <Characters>7610</Characters>
  <Lines>63</Lines>
  <Paragraphs>17</Paragraphs>
  <TotalTime>2</TotalTime>
  <ScaleCrop>false</ScaleCrop>
  <LinksUpToDate>false</LinksUpToDate>
  <CharactersWithSpaces>8928</CharactersWithSpaces>
  <Application>WPS Office_11.1.0.9145_F1E327BC-269C-435d-A152-05C5408002CA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2014-06-20T03:13:00Z</dcterms:created>
  <dc:creator>Administrator</dc:creator>
  <cp:lastModifiedBy>Administrator</cp:lastModifiedBy>
  <dcterms:modified xsi:type="dcterms:W3CDTF">2019-10-18T01:53:43Z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2052-11.1.0.9145</vt:lpwstr>
  </property>
</Properties>
</file>