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w w:val="105"/>
          <w:sz w:val="42"/>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w w:val="105"/>
          <w:sz w:val="42"/>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w w:val="105"/>
          <w:sz w:val="42"/>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w w:val="105"/>
          <w:sz w:val="42"/>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w w:val="105"/>
          <w:sz w:val="42"/>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w w:val="105"/>
          <w:sz w:val="42"/>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color w:val="FF0000"/>
          <w:w w:val="105"/>
          <w:sz w:val="36"/>
          <w:szCs w:val="36"/>
        </w:rPr>
      </w:pPr>
      <w:r>
        <w:rPr>
          <w:rFonts w:hint="eastAsia" w:ascii="SimHei" w:hAnsi="SimHei" w:eastAsia="黑体" w:cs="楷体"/>
          <w:b/>
          <w:color w:val="FF0000"/>
          <w:w w:val="105"/>
          <w:sz w:val="36"/>
          <w:szCs w:val="36"/>
        </w:rPr>
        <w:t>股权投资基金行业</w:t>
      </w:r>
    </w:p>
    <w:p>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color w:val="FF0000"/>
          <w:w w:val="105"/>
          <w:sz w:val="36"/>
          <w:szCs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sz w:val="42"/>
        </w:rPr>
      </w:pPr>
      <w:bookmarkStart w:id="0" w:name="_GoBack"/>
      <w:r>
        <w:rPr>
          <w:rFonts w:hint="eastAsia" w:ascii="SimHei" w:hAnsi="SimHei" w:eastAsia="黑体" w:cs="楷体"/>
          <w:b w:val="0"/>
          <w:bCs/>
          <w:color w:val="00B0F0"/>
          <w:w w:val="105"/>
          <w:sz w:val="72"/>
          <w:szCs w:val="72"/>
        </w:rPr>
        <w:t>薪酬体系设计方案</w:t>
      </w:r>
    </w:p>
    <w:bookmarkEnd w:id="0"/>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843" w:firstLineChars="200"/>
        <w:jc w:val="both"/>
        <w:textAlignment w:val="auto"/>
        <w:rPr>
          <w:rFonts w:hint="eastAsia" w:ascii="楷体" w:hAnsi="楷体" w:eastAsia="楷体" w:cs="楷体"/>
          <w:b/>
          <w:sz w:val="42"/>
        </w:rPr>
      </w:pP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843" w:firstLineChars="200"/>
        <w:jc w:val="both"/>
        <w:textAlignment w:val="auto"/>
        <w:rPr>
          <w:rFonts w:hint="eastAsia" w:ascii="楷体" w:hAnsi="楷体" w:eastAsia="楷体" w:cs="楷体"/>
          <w:b/>
          <w:sz w:val="42"/>
        </w:rPr>
      </w:pP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763" w:firstLineChars="200"/>
        <w:jc w:val="both"/>
        <w:textAlignment w:val="auto"/>
        <w:rPr>
          <w:rFonts w:hint="eastAsia" w:ascii="楷体" w:hAnsi="楷体" w:eastAsia="楷体" w:cs="楷体"/>
          <w:b/>
          <w:sz w:val="38"/>
        </w:rPr>
      </w:pPr>
    </w:p>
    <w:p>
      <w:pPr>
        <w:rPr>
          <w:rFonts w:hint="eastAsia" w:ascii="楷体" w:hAnsi="楷体" w:eastAsia="楷体" w:cs="楷体"/>
          <w:b/>
          <w:w w:val="105"/>
          <w:sz w:val="23"/>
        </w:rPr>
        <w:sectPr>
          <w:headerReference r:id="rId3" w:type="default"/>
          <w:footerReference r:id="rId4" w:type="default"/>
          <w:type w:val="continuous"/>
          <w:pgSz w:w="11910" w:h="16840"/>
          <w:pgMar w:top="1134" w:right="1474" w:bottom="1134" w:left="1474" w:header="1264" w:footer="135" w:gutter="0"/>
        </w:sectPr>
      </w:pPr>
      <w:r>
        <w:rPr>
          <w:rFonts w:hint="eastAsia" w:ascii="SimHei" w:hAnsi="SimHei" w:eastAsia="黑体" w:cs="楷体"/>
          <w:b/>
          <w:w w:val="105"/>
          <w:sz w:val="23"/>
        </w:rPr>
      </w:r>
    </w:p>
    <w:p>
      <w:pPr>
        <w:keepNext w:val="0"/>
        <w:keepLines w:val="0"/>
        <w:pageBreakBefore w:val="0"/>
        <w:widowControl w:val="0"/>
        <w:tabs>
          <w:tab w:val="left" w:pos="959"/>
        </w:tabs>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sz w:val="28"/>
          <w:szCs w:val="28"/>
        </w:rPr>
      </w:pPr>
      <w:r>
        <w:rPr>
          <w:rFonts w:hint="eastAsia" w:ascii="SimHei" w:hAnsi="SimHei" w:eastAsia="黑体" w:cs="楷体"/>
          <w:b/>
          <w:w w:val="105"/>
          <w:sz w:val="28"/>
          <w:szCs w:val="28"/>
        </w:rPr>
        <w:t>第一章</w:t>
      </w:r>
      <w:r>
        <w:rPr>
          <w:rFonts w:hint="eastAsia" w:ascii="SimHei" w:hAnsi="SimHei" w:eastAsia="黑体" w:cs="楷体"/>
          <w:b/>
          <w:w w:val="105"/>
          <w:sz w:val="28"/>
          <w:szCs w:val="28"/>
        </w:rPr>
        <w:tab/>
      </w:r>
      <w:r>
        <w:rPr>
          <w:rFonts w:hint="eastAsia" w:ascii="SimHei" w:hAnsi="SimHei" w:eastAsia="黑体" w:cs="楷体"/>
          <w:b/>
          <w:w w:val="105"/>
          <w:sz w:val="28"/>
          <w:szCs w:val="28"/>
          <w:lang w:val="en-US" w:eastAsia="zh-CN"/>
        </w:rPr>
        <w:t xml:space="preserve"> </w:t>
      </w:r>
      <w:r>
        <w:rPr>
          <w:rFonts w:hint="eastAsia" w:ascii="SimHei" w:hAnsi="SimHei" w:eastAsia="黑体" w:cs="楷体"/>
          <w:b/>
          <w:w w:val="105"/>
          <w:sz w:val="28"/>
          <w:szCs w:val="28"/>
        </w:rPr>
        <w:t>总则</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1、目的：</w:t>
      </w:r>
    </w:p>
    <w:p>
      <w:pPr>
        <w:pStyle w:val="6"/>
        <w:keepNext w:val="0"/>
        <w:keepLines w:val="0"/>
        <w:pageBreakBefore w:val="0"/>
        <w:widowControl w:val="0"/>
        <w:numPr>
          <w:ilvl w:val="1"/>
          <w:numId w:val="1"/>
        </w:numPr>
        <w:tabs>
          <w:tab w:val="left" w:pos="1019"/>
        </w:tabs>
        <w:kinsoku/>
        <w:wordWrap/>
        <w:overflowPunct/>
        <w:topLinePunct w:val="0"/>
        <w:autoSpaceDE w:val="0"/>
        <w:autoSpaceDN w:val="0"/>
        <w:bidi w:val="0"/>
        <w:adjustRightInd/>
        <w:snapToGrid/>
        <w:spacing w:before="0" w:after="0" w:line="360" w:lineRule="auto"/>
        <w:ind w:left="0" w:right="0" w:firstLine="468" w:firstLineChars="200"/>
        <w:jc w:val="both"/>
        <w:textAlignment w:val="auto"/>
        <w:rPr>
          <w:rFonts w:hint="eastAsia" w:ascii="楷体" w:hAnsi="楷体" w:eastAsia="楷体" w:cs="楷体"/>
          <w:sz w:val="24"/>
        </w:rPr>
      </w:pPr>
      <w:r>
        <w:rPr>
          <w:rFonts w:hint="eastAsia" w:ascii="SimHei" w:hAnsi="SimHei" w:eastAsia="黑体" w:cs="楷体"/>
          <w:spacing w:val="-3"/>
          <w:sz w:val="24"/>
        </w:rPr>
        <w:t>为激发员工的积极性、主动性和创造性，体现个人能力与业绩贡献，合理分</w:t>
      </w:r>
      <w:r>
        <w:rPr>
          <w:rFonts w:hint="eastAsia" w:ascii="SimHei" w:hAnsi="SimHei" w:eastAsia="黑体" w:cs="楷体"/>
          <w:spacing w:val="-4"/>
          <w:sz w:val="24"/>
        </w:rPr>
        <w:t>配员工劳 动报酬，使员工能够与公司一同分享公司经营所产生的收益，特制订本制度。</w:t>
      </w:r>
    </w:p>
    <w:p>
      <w:pPr>
        <w:pStyle w:val="6"/>
        <w:keepNext w:val="0"/>
        <w:keepLines w:val="0"/>
        <w:pageBreakBefore w:val="0"/>
        <w:widowControl w:val="0"/>
        <w:numPr>
          <w:ilvl w:val="1"/>
          <w:numId w:val="1"/>
        </w:numPr>
        <w:tabs>
          <w:tab w:val="left" w:pos="1019"/>
        </w:tabs>
        <w:kinsoku/>
        <w:wordWrap/>
        <w:overflowPunct/>
        <w:topLinePunct w:val="0"/>
        <w:autoSpaceDE w:val="0"/>
        <w:autoSpaceDN w:val="0"/>
        <w:bidi w:val="0"/>
        <w:adjustRightInd/>
        <w:snapToGrid/>
        <w:spacing w:before="0" w:after="0" w:line="360" w:lineRule="auto"/>
        <w:ind w:left="0" w:right="0" w:firstLine="468" w:firstLineChars="200"/>
        <w:jc w:val="both"/>
        <w:textAlignment w:val="auto"/>
        <w:rPr>
          <w:rFonts w:hint="eastAsia" w:ascii="楷体" w:hAnsi="楷体" w:eastAsia="楷体" w:cs="楷体"/>
          <w:sz w:val="24"/>
        </w:rPr>
      </w:pPr>
      <w:r>
        <w:rPr>
          <w:rFonts w:hint="eastAsia" w:ascii="SimHei" w:hAnsi="SimHei" w:eastAsia="黑体" w:cs="楷体"/>
          <w:spacing w:val="-3"/>
          <w:sz w:val="24"/>
        </w:rPr>
        <w:t>公司有关薪酬核定、薪酬计算、薪酬发放及员工福利等事项，除另有规定外，一律按本制度执行。</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2、定义：</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本薪酬管理办法中所指的薪酬主要是指经济性的报酬，是企业支付给员工的工资、奖励奖金及其它福利待遇。</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3、适用范围：</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适用于公司及公司下属各子公司全体员工；此管理办法是公司薪酬管理的准则和依据，所有与薪酬管理相关的规定和行为都必须遵照并符合本管理办法。</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4、薪酬管理原则：</w:t>
      </w:r>
    </w:p>
    <w:p>
      <w:pPr>
        <w:pStyle w:val="6"/>
        <w:keepNext w:val="0"/>
        <w:keepLines w:val="0"/>
        <w:pageBreakBefore w:val="0"/>
        <w:widowControl w:val="0"/>
        <w:numPr>
          <w:ilvl w:val="1"/>
          <w:numId w:val="2"/>
        </w:numPr>
        <w:tabs>
          <w:tab w:val="left" w:pos="1015"/>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薪酬管理必须体现按能力及业绩贡献、奖勤罚懒和效率优先三大基本原则；</w:t>
      </w:r>
    </w:p>
    <w:p>
      <w:pPr>
        <w:pStyle w:val="6"/>
        <w:keepNext w:val="0"/>
        <w:keepLines w:val="0"/>
        <w:pageBreakBefore w:val="0"/>
        <w:widowControl w:val="0"/>
        <w:numPr>
          <w:ilvl w:val="1"/>
          <w:numId w:val="2"/>
        </w:numPr>
        <w:tabs>
          <w:tab w:val="left" w:pos="1015"/>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薪酬分配应兼顾外部公平性和内部公平性。</w:t>
      </w:r>
    </w:p>
    <w:p>
      <w:pPr>
        <w:pStyle w:val="6"/>
        <w:keepNext w:val="0"/>
        <w:keepLines w:val="0"/>
        <w:pageBreakBefore w:val="0"/>
        <w:widowControl w:val="0"/>
        <w:numPr>
          <w:ilvl w:val="1"/>
          <w:numId w:val="2"/>
        </w:numPr>
        <w:tabs>
          <w:tab w:val="left" w:pos="1015"/>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在薪酬分配管理中综合考虑社会物价水平、公司支付能力以及员工所在岗位在公司的相对价值、员工贡献大小等因素。</w:t>
      </w:r>
    </w:p>
    <w:p>
      <w:pPr>
        <w:pStyle w:val="6"/>
        <w:keepNext w:val="0"/>
        <w:keepLines w:val="0"/>
        <w:pageBreakBefore w:val="0"/>
        <w:widowControl w:val="0"/>
        <w:numPr>
          <w:ilvl w:val="1"/>
          <w:numId w:val="2"/>
        </w:numPr>
        <w:tabs>
          <w:tab w:val="left" w:pos="1015"/>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有利于公司吸引、保留经营所需的各类优秀人才，支持公司经营目标的实现。</w:t>
      </w:r>
    </w:p>
    <w:p>
      <w:pPr>
        <w:keepNext w:val="0"/>
        <w:keepLines w:val="0"/>
        <w:pageBreakBefore w:val="0"/>
        <w:widowControl w:val="0"/>
        <w:tabs>
          <w:tab w:val="left" w:pos="959"/>
        </w:tabs>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w w:val="105"/>
          <w:sz w:val="28"/>
          <w:szCs w:val="28"/>
        </w:rPr>
      </w:pPr>
      <w:r>
        <w:rPr>
          <w:rFonts w:hint="eastAsia" w:ascii="SimHei" w:hAnsi="SimHei" w:eastAsia="黑体" w:cs="楷体"/>
          <w:b/>
          <w:w w:val="105"/>
          <w:sz w:val="28"/>
          <w:szCs w:val="28"/>
        </w:rPr>
        <w:t>第二章 薪酬的构成</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5、薪资组成结构：</w:t>
      </w:r>
    </w:p>
    <w:p>
      <w:pPr>
        <w:pStyle w:val="6"/>
        <w:keepNext w:val="0"/>
        <w:keepLines w:val="0"/>
        <w:pageBreakBefore w:val="0"/>
        <w:widowControl w:val="0"/>
        <w:numPr>
          <w:ilvl w:val="1"/>
          <w:numId w:val="3"/>
        </w:numPr>
        <w:tabs>
          <w:tab w:val="left" w:pos="103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公司股东：</w:t>
      </w:r>
    </w:p>
    <w:p>
      <w:pPr>
        <w:pStyle w:val="6"/>
        <w:keepNext w:val="0"/>
        <w:keepLines w:val="0"/>
        <w:pageBreakBefore w:val="0"/>
        <w:widowControl w:val="0"/>
        <w:numPr>
          <w:ilvl w:val="2"/>
          <w:numId w:val="3"/>
        </w:numPr>
        <w:tabs>
          <w:tab w:val="left" w:pos="127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公司股东按股权多少进行分红。</w:t>
      </w:r>
    </w:p>
    <w:p>
      <w:pPr>
        <w:pStyle w:val="6"/>
        <w:keepNext w:val="0"/>
        <w:keepLines w:val="0"/>
        <w:pageBreakBefore w:val="0"/>
        <w:widowControl w:val="0"/>
        <w:numPr>
          <w:ilvl w:val="1"/>
          <w:numId w:val="3"/>
        </w:numPr>
        <w:tabs>
          <w:tab w:val="left" w:pos="103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管理高层：</w:t>
      </w:r>
    </w:p>
    <w:p>
      <w:pPr>
        <w:pStyle w:val="6"/>
        <w:keepNext w:val="0"/>
        <w:keepLines w:val="0"/>
        <w:pageBreakBefore w:val="0"/>
        <w:widowControl w:val="0"/>
        <w:numPr>
          <w:ilvl w:val="2"/>
          <w:numId w:val="3"/>
        </w:numPr>
        <w:tabs>
          <w:tab w:val="left" w:pos="1390"/>
          <w:tab w:val="left" w:pos="139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公司高层管理人员工资均按照年薪制进行支付，支付方法如下：</w:t>
      </w:r>
    </w:p>
    <w:p>
      <w:pPr>
        <w:pStyle w:val="6"/>
        <w:keepNext w:val="0"/>
        <w:keepLines w:val="0"/>
        <w:pageBreakBefore w:val="0"/>
        <w:widowControl w:val="0"/>
        <w:numPr>
          <w:ilvl w:val="3"/>
          <w:numId w:val="3"/>
        </w:numPr>
        <w:tabs>
          <w:tab w:val="left" w:pos="151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基本年薪（月）按年薪的 %按月支付（结合岗位工资进行核定）。</w:t>
      </w:r>
    </w:p>
    <w:p>
      <w:pPr>
        <w:pStyle w:val="6"/>
        <w:keepNext w:val="0"/>
        <w:keepLines w:val="0"/>
        <w:pageBreakBefore w:val="0"/>
        <w:widowControl w:val="0"/>
        <w:numPr>
          <w:ilvl w:val="3"/>
          <w:numId w:val="3"/>
        </w:numPr>
        <w:tabs>
          <w:tab w:val="left" w:pos="151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绩效年薪年终考核按年支付。</w:t>
      </w:r>
    </w:p>
    <w:p>
      <w:pPr>
        <w:pStyle w:val="6"/>
        <w:keepNext w:val="0"/>
        <w:keepLines w:val="0"/>
        <w:pageBreakBefore w:val="0"/>
        <w:widowControl w:val="0"/>
        <w:numPr>
          <w:ilvl w:val="3"/>
          <w:numId w:val="3"/>
        </w:numPr>
        <w:tabs>
          <w:tab w:val="left" w:pos="151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奖励年薪年终考核按年支付。</w:t>
      </w:r>
    </w:p>
    <w:p>
      <w:pPr>
        <w:pStyle w:val="6"/>
        <w:keepNext w:val="0"/>
        <w:keepLines w:val="0"/>
        <w:pageBreakBefore w:val="0"/>
        <w:widowControl w:val="0"/>
        <w:numPr>
          <w:ilvl w:val="3"/>
          <w:numId w:val="3"/>
        </w:numPr>
        <w:tabs>
          <w:tab w:val="left" w:pos="151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年薪制人员，不再享受公司内部的工资、奖金等其它工资性收入。</w:t>
      </w:r>
    </w:p>
    <w:p>
      <w:pPr>
        <w:pStyle w:val="6"/>
        <w:keepNext w:val="0"/>
        <w:keepLines w:val="0"/>
        <w:pageBreakBefore w:val="0"/>
        <w:widowControl w:val="0"/>
        <w:numPr>
          <w:ilvl w:val="3"/>
          <w:numId w:val="3"/>
        </w:numPr>
        <w:tabs>
          <w:tab w:val="left" w:pos="1511"/>
        </w:tabs>
        <w:kinsoku/>
        <w:wordWrap/>
        <w:overflowPunct/>
        <w:topLinePunct w:val="0"/>
        <w:autoSpaceDE w:val="0"/>
        <w:autoSpaceDN w:val="0"/>
        <w:bidi w:val="0"/>
        <w:adjustRightInd/>
        <w:snapToGrid/>
        <w:spacing w:before="0" w:after="0" w:line="360" w:lineRule="auto"/>
        <w:ind w:left="0" w:right="0" w:firstLine="468" w:firstLineChars="200"/>
        <w:jc w:val="both"/>
        <w:textAlignment w:val="auto"/>
        <w:rPr>
          <w:rFonts w:hint="eastAsia" w:ascii="楷体" w:hAnsi="楷体" w:eastAsia="楷体" w:cs="楷体"/>
          <w:sz w:val="24"/>
        </w:rPr>
      </w:pPr>
      <w:r>
        <w:rPr>
          <w:rFonts w:hint="eastAsia" w:ascii="SimHei" w:hAnsi="SimHei" w:eastAsia="黑体" w:cs="楷体"/>
          <w:spacing w:val="-3"/>
          <w:sz w:val="24"/>
        </w:rPr>
        <w:t xml:space="preserve">年度结束后，根据考核结果进行核定，在次年 </w:t>
      </w:r>
      <w:r>
        <w:rPr>
          <w:rFonts w:hint="eastAsia" w:ascii="SimHei" w:hAnsi="SimHei" w:eastAsia="黑体" w:cs="楷体"/>
          <w:sz w:val="24"/>
        </w:rPr>
        <w:t>1</w:t>
      </w:r>
      <w:r>
        <w:rPr>
          <w:rFonts w:hint="eastAsia" w:ascii="SimHei" w:hAnsi="SimHei" w:eastAsia="黑体" w:cs="楷体"/>
          <w:spacing w:val="-8"/>
          <w:sz w:val="24"/>
        </w:rPr>
        <w:t xml:space="preserve"> 月以前一次性核发。</w:t>
      </w:r>
    </w:p>
    <w:p>
      <w:pPr>
        <w:pStyle w:val="6"/>
        <w:keepNext w:val="0"/>
        <w:keepLines w:val="0"/>
        <w:pageBreakBefore w:val="0"/>
        <w:widowControl w:val="0"/>
        <w:numPr>
          <w:ilvl w:val="1"/>
          <w:numId w:val="4"/>
        </w:numPr>
        <w:tabs>
          <w:tab w:val="left" w:pos="1031"/>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b/>
          <w:sz w:val="23"/>
        </w:rPr>
      </w:pPr>
      <w:r>
        <w:rPr>
          <w:rFonts w:hint="eastAsia" w:ascii="SimHei" w:hAnsi="SimHei" w:eastAsia="黑体" w:cs="楷体"/>
          <w:spacing w:val="-5"/>
          <w:sz w:val="24"/>
        </w:rPr>
        <w:t>正式普通员工：当月工资＝</w:t>
      </w:r>
      <w:r>
        <w:rPr>
          <w:rFonts w:hint="eastAsia" w:ascii="SimHei" w:hAnsi="SimHei" w:eastAsia="黑体" w:cs="楷体"/>
          <w:spacing w:val="-4"/>
          <w:sz w:val="24"/>
        </w:rPr>
        <w:t>岗</w:t>
      </w:r>
      <w:r>
        <w:rPr>
          <w:rFonts w:hint="eastAsia" w:ascii="SimHei" w:hAnsi="SimHei" w:eastAsia="黑体" w:cs="楷体"/>
          <w:b/>
          <w:spacing w:val="-5"/>
          <w:sz w:val="23"/>
        </w:rPr>
        <w:t>位工资＋绩效奖金＋奖励奖金＋司龄津贴＋其它。</w:t>
      </w:r>
    </w:p>
    <w:p>
      <w:pPr>
        <w:pStyle w:val="6"/>
        <w:keepNext w:val="0"/>
        <w:keepLines w:val="0"/>
        <w:pageBreakBefore w:val="0"/>
        <w:widowControl w:val="0"/>
        <w:numPr>
          <w:ilvl w:val="1"/>
          <w:numId w:val="4"/>
        </w:numPr>
        <w:tabs>
          <w:tab w:val="left" w:pos="103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b/>
          <w:sz w:val="23"/>
        </w:rPr>
      </w:pPr>
      <w:r>
        <w:rPr>
          <w:rFonts w:hint="eastAsia" w:ascii="SimHei" w:hAnsi="SimHei" w:eastAsia="黑体" w:cs="楷体"/>
          <w:sz w:val="24"/>
        </w:rPr>
        <w:t>试用期员工；当月工资=</w:t>
      </w:r>
      <w:r>
        <w:rPr>
          <w:rFonts w:hint="eastAsia" w:ascii="SimHei" w:hAnsi="SimHei" w:eastAsia="黑体" w:cs="楷体"/>
          <w:b/>
          <w:sz w:val="23"/>
        </w:rPr>
        <w:t>岗位工资+奖励奖金+其他。</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6、岗位工资：岗位工资=</w:t>
      </w:r>
      <w:r>
        <w:rPr>
          <w:rFonts w:hint="eastAsia" w:ascii="SimHei" w:hAnsi="SimHei" w:eastAsia="黑体" w:cs="楷体"/>
          <w:b/>
          <w:sz w:val="23"/>
        </w:rPr>
        <w:t>基本工资+津贴</w:t>
      </w:r>
      <w:r>
        <w:rPr>
          <w:rFonts w:hint="eastAsia" w:ascii="SimHei" w:hAnsi="SimHei" w:eastAsia="黑体" w:cs="楷体"/>
        </w:rPr>
        <w:t>(岗位工资减去基本工资以外的剩余部分)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6.1</w:t>
      </w:r>
      <w:r>
        <w:rPr>
          <w:rFonts w:hint="eastAsia" w:ascii="SimHei" w:hAnsi="SimHei" w:eastAsia="黑体" w:cs="楷体"/>
          <w:spacing w:val="-6"/>
        </w:rPr>
        <w:t xml:space="preserve"> 岗位工资根据岗位所对应的不同级别核定基本工资标准，具体 标准参照《</w:t>
      </w:r>
      <w:r>
        <w:rPr>
          <w:rFonts w:hint="eastAsia" w:ascii="SimHei" w:hAnsi="SimHei" w:eastAsia="黑体" w:cs="楷体"/>
          <w:b/>
          <w:spacing w:val="-5"/>
          <w:sz w:val="23"/>
        </w:rPr>
        <w:t>岗位工资宽带及额度方案</w:t>
      </w:r>
      <w:r>
        <w:rPr>
          <w:rFonts w:hint="eastAsia" w:ascii="SimHei" w:hAnsi="SimHei" w:eastAsia="黑体" w:cs="楷体"/>
          <w:spacing w:val="-5"/>
        </w:rPr>
        <w:t>》的规定执行；</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7、绩效奖金：</w:t>
      </w:r>
    </w:p>
    <w:p>
      <w:pPr>
        <w:pStyle w:val="6"/>
        <w:keepNext w:val="0"/>
        <w:keepLines w:val="0"/>
        <w:pageBreakBefore w:val="0"/>
        <w:widowControl w:val="0"/>
        <w:numPr>
          <w:ilvl w:val="1"/>
          <w:numId w:val="5"/>
        </w:numPr>
        <w:tabs>
          <w:tab w:val="left" w:pos="1015"/>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高层管理者：绩效年薪根据年终考核按年支付。</w:t>
      </w:r>
    </w:p>
    <w:p>
      <w:pPr>
        <w:pStyle w:val="6"/>
        <w:keepNext w:val="0"/>
        <w:keepLines w:val="0"/>
        <w:pageBreakBefore w:val="0"/>
        <w:widowControl w:val="0"/>
        <w:numPr>
          <w:ilvl w:val="1"/>
          <w:numId w:val="5"/>
        </w:numPr>
        <w:tabs>
          <w:tab w:val="left" w:pos="1015"/>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根据员工当月的绩效考核结果核发，具体考核方式参照《公司绩效考</w:t>
      </w:r>
      <w:r>
        <w:rPr>
          <w:rFonts w:hint="eastAsia" w:ascii="SimHei" w:hAnsi="SimHei" w:eastAsia="黑体" w:cs="楷体"/>
          <w:spacing w:val="-6"/>
          <w:sz w:val="24"/>
        </w:rPr>
        <w:t xml:space="preserve">核方案》执行，绩效奖金核算比例参照表 </w:t>
      </w:r>
      <w:r>
        <w:rPr>
          <w:rFonts w:hint="eastAsia" w:ascii="SimHei" w:hAnsi="SimHei" w:eastAsia="黑体" w:cs="楷体"/>
          <w:sz w:val="24"/>
        </w:rPr>
        <w:t>1；</w:t>
      </w:r>
    </w:p>
    <w:p>
      <w:pPr>
        <w:pStyle w:val="2"/>
        <w:keepNext w:val="0"/>
        <w:keepLines w:val="0"/>
        <w:pageBreakBefore w:val="0"/>
        <w:widowControl w:val="0"/>
        <w:tabs>
          <w:tab w:val="left" w:pos="3653"/>
        </w:tabs>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表</w:t>
      </w:r>
      <w:r>
        <w:rPr>
          <w:rFonts w:hint="eastAsia" w:ascii="SimHei" w:hAnsi="SimHei" w:eastAsia="黑体" w:cs="楷体"/>
          <w:spacing w:val="-20"/>
        </w:rPr>
        <w:t xml:space="preserve"> </w:t>
      </w:r>
      <w:r>
        <w:rPr>
          <w:rFonts w:hint="eastAsia" w:ascii="SimHei" w:hAnsi="SimHei" w:eastAsia="黑体" w:cs="楷体"/>
        </w:rPr>
        <w:t>1</w:t>
      </w:r>
      <w:r>
        <w:rPr>
          <w:rFonts w:hint="eastAsia" w:ascii="SimHei" w:hAnsi="SimHei" w:eastAsia="黑体" w:cs="楷体"/>
          <w:lang w:val="en-US" w:eastAsia="zh-CN"/>
        </w:rPr>
        <w:t xml:space="preserve"> </w:t>
      </w:r>
      <w:r>
        <w:rPr>
          <w:rFonts w:hint="eastAsia" w:ascii="SimHei" w:hAnsi="SimHei" w:eastAsia="黑体" w:cs="楷体"/>
          <w:spacing w:val="-11"/>
        </w:rPr>
        <w:t>绩效考核结果与奖金发放标准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60" w:firstLineChars="200"/>
        <w:jc w:val="both"/>
        <w:textAlignment w:val="auto"/>
        <w:rPr>
          <w:rFonts w:hint="eastAsia" w:ascii="楷体" w:hAnsi="楷体" w:eastAsia="楷体" w:cs="楷体"/>
          <w:sz w:val="28"/>
        </w:rPr>
      </w:pPr>
    </w:p>
    <w:tbl>
      <w:tblPr>
        <w:tblStyle w:val="3"/>
        <w:tblW w:w="9365" w:type="dxa"/>
        <w:jc w:val="center"/>
        <w:tblInd w:w="4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40"/>
        <w:gridCol w:w="1776"/>
        <w:gridCol w:w="1776"/>
        <w:gridCol w:w="1776"/>
        <w:gridCol w:w="19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93" w:hRule="atLeast"/>
          <w:jc w:val="center"/>
        </w:trPr>
        <w:tc>
          <w:tcPr>
            <w:tcW w:w="2040"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绩效考核等级</w:t>
            </w:r>
          </w:p>
        </w:tc>
        <w:tc>
          <w:tcPr>
            <w:tcW w:w="1776"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A 优秀</w:t>
            </w:r>
          </w:p>
        </w:tc>
        <w:tc>
          <w:tcPr>
            <w:tcW w:w="1776"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B 良好</w:t>
            </w:r>
          </w:p>
        </w:tc>
        <w:tc>
          <w:tcPr>
            <w:tcW w:w="1776"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C 一般</w:t>
            </w:r>
          </w:p>
        </w:tc>
        <w:tc>
          <w:tcPr>
            <w:tcW w:w="1997"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D 不合格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92" w:hRule="atLeast"/>
          <w:jc w:val="center"/>
        </w:trPr>
        <w:tc>
          <w:tcPr>
            <w:tcW w:w="2040"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奖金核发比例</w:t>
            </w:r>
          </w:p>
        </w:tc>
        <w:tc>
          <w:tcPr>
            <w:tcW w:w="1776"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100％</w:t>
            </w:r>
          </w:p>
        </w:tc>
        <w:tc>
          <w:tcPr>
            <w:tcW w:w="1776"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80％</w:t>
            </w:r>
          </w:p>
        </w:tc>
        <w:tc>
          <w:tcPr>
            <w:tcW w:w="1776"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60％</w:t>
            </w:r>
          </w:p>
        </w:tc>
        <w:tc>
          <w:tcPr>
            <w:tcW w:w="1997"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0％</w:t>
            </w:r>
          </w:p>
        </w:tc>
      </w:tr>
    </w:tbl>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8</w:t>
      </w:r>
      <w:r>
        <w:rPr>
          <w:rFonts w:hint="eastAsia" w:ascii="SimHei" w:hAnsi="SimHei" w:eastAsia="黑体" w:cs="楷体"/>
          <w:spacing w:val="-5"/>
        </w:rPr>
        <w:t xml:space="preserve">、司龄津贴：从员工入职之日起，任职每满一年予以调整一次司龄津贴， </w:t>
      </w:r>
      <w:r>
        <w:rPr>
          <w:rFonts w:hint="eastAsia" w:ascii="SimHei" w:hAnsi="SimHei" w:eastAsia="黑体" w:cs="楷体"/>
          <w:spacing w:val="-6"/>
        </w:rPr>
        <w:t xml:space="preserve">司龄津贴满10年封顶。司龄津贴的发放标准参照表 </w:t>
      </w:r>
      <w:r>
        <w:rPr>
          <w:rFonts w:hint="eastAsia" w:ascii="SimHei" w:hAnsi="SimHei" w:eastAsia="黑体" w:cs="楷体"/>
          <w:spacing w:val="-3"/>
        </w:rPr>
        <w:t>2：</w:t>
      </w:r>
    </w:p>
    <w:p>
      <w:pPr>
        <w:pStyle w:val="2"/>
        <w:keepNext w:val="0"/>
        <w:keepLines w:val="0"/>
        <w:pageBreakBefore w:val="0"/>
        <w:widowControl w:val="0"/>
        <w:tabs>
          <w:tab w:val="left" w:pos="889"/>
        </w:tabs>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表</w:t>
      </w:r>
      <w:r>
        <w:rPr>
          <w:rFonts w:hint="eastAsia" w:ascii="SimHei" w:hAnsi="SimHei" w:eastAsia="黑体" w:cs="楷体"/>
          <w:spacing w:val="-20"/>
        </w:rPr>
        <w:t xml:space="preserve"> </w:t>
      </w:r>
      <w:r>
        <w:rPr>
          <w:rFonts w:hint="eastAsia" w:ascii="SimHei" w:hAnsi="SimHei" w:eastAsia="黑体" w:cs="楷体"/>
          <w:lang w:val="en-US" w:eastAsia="zh-CN"/>
        </w:rPr>
        <w:t xml:space="preserve">2 </w:t>
      </w:r>
      <w:r>
        <w:rPr>
          <w:rFonts w:hint="eastAsia" w:ascii="SimHei" w:hAnsi="SimHei" w:eastAsia="黑体" w:cs="楷体"/>
          <w:spacing w:val="-11"/>
        </w:rPr>
        <w:t>司龄津贴计算标准</w:t>
      </w:r>
    </w:p>
    <w:tbl>
      <w:tblPr>
        <w:tblStyle w:val="3"/>
        <w:tblW w:w="9381" w:type="dxa"/>
        <w:jc w:val="center"/>
        <w:tblInd w:w="4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2"/>
        <w:gridCol w:w="758"/>
        <w:gridCol w:w="763"/>
        <w:gridCol w:w="758"/>
        <w:gridCol w:w="763"/>
        <w:gridCol w:w="758"/>
        <w:gridCol w:w="763"/>
        <w:gridCol w:w="758"/>
        <w:gridCol w:w="763"/>
        <w:gridCol w:w="763"/>
        <w:gridCol w:w="9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66" w:hRule="atLeast"/>
          <w:jc w:val="center"/>
        </w:trPr>
        <w:tc>
          <w:tcPr>
            <w:tcW w:w="1632"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司龄年限</w:t>
            </w:r>
          </w:p>
        </w:tc>
        <w:tc>
          <w:tcPr>
            <w:tcW w:w="758"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 年</w:t>
            </w:r>
          </w:p>
        </w:tc>
        <w:tc>
          <w:tcPr>
            <w:tcW w:w="763"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2 年</w:t>
            </w:r>
          </w:p>
        </w:tc>
        <w:tc>
          <w:tcPr>
            <w:tcW w:w="758"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3 年</w:t>
            </w:r>
          </w:p>
        </w:tc>
        <w:tc>
          <w:tcPr>
            <w:tcW w:w="763"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4 年</w:t>
            </w:r>
          </w:p>
        </w:tc>
        <w:tc>
          <w:tcPr>
            <w:tcW w:w="758"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5 年</w:t>
            </w:r>
          </w:p>
        </w:tc>
        <w:tc>
          <w:tcPr>
            <w:tcW w:w="763"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6 年</w:t>
            </w:r>
          </w:p>
        </w:tc>
        <w:tc>
          <w:tcPr>
            <w:tcW w:w="758"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7 年</w:t>
            </w:r>
          </w:p>
        </w:tc>
        <w:tc>
          <w:tcPr>
            <w:tcW w:w="763"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8 年</w:t>
            </w:r>
          </w:p>
        </w:tc>
        <w:tc>
          <w:tcPr>
            <w:tcW w:w="763"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9 年</w:t>
            </w:r>
          </w:p>
        </w:tc>
        <w:tc>
          <w:tcPr>
            <w:tcW w:w="902"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10 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66" w:hRule="atLeast"/>
          <w:jc w:val="center"/>
        </w:trPr>
        <w:tc>
          <w:tcPr>
            <w:tcW w:w="1632"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补贴标准</w:t>
            </w:r>
          </w:p>
        </w:tc>
        <w:tc>
          <w:tcPr>
            <w:tcW w:w="758"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50</w:t>
            </w:r>
          </w:p>
        </w:tc>
        <w:tc>
          <w:tcPr>
            <w:tcW w:w="763"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100</w:t>
            </w:r>
          </w:p>
        </w:tc>
        <w:tc>
          <w:tcPr>
            <w:tcW w:w="758"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150</w:t>
            </w:r>
          </w:p>
        </w:tc>
        <w:tc>
          <w:tcPr>
            <w:tcW w:w="763"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200</w:t>
            </w:r>
          </w:p>
        </w:tc>
        <w:tc>
          <w:tcPr>
            <w:tcW w:w="758"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250</w:t>
            </w:r>
          </w:p>
        </w:tc>
        <w:tc>
          <w:tcPr>
            <w:tcW w:w="763"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300</w:t>
            </w:r>
          </w:p>
        </w:tc>
        <w:tc>
          <w:tcPr>
            <w:tcW w:w="758"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350</w:t>
            </w:r>
          </w:p>
        </w:tc>
        <w:tc>
          <w:tcPr>
            <w:tcW w:w="763"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400</w:t>
            </w:r>
          </w:p>
        </w:tc>
        <w:tc>
          <w:tcPr>
            <w:tcW w:w="763"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450</w:t>
            </w:r>
          </w:p>
        </w:tc>
        <w:tc>
          <w:tcPr>
            <w:tcW w:w="902"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500</w:t>
            </w:r>
          </w:p>
        </w:tc>
      </w:tr>
    </w:tbl>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9、奖金奖励：</w:t>
      </w:r>
    </w:p>
    <w:p>
      <w:pPr>
        <w:pStyle w:val="6"/>
        <w:keepNext w:val="0"/>
        <w:keepLines w:val="0"/>
        <w:pageBreakBefore w:val="0"/>
        <w:widowControl w:val="0"/>
        <w:numPr>
          <w:ilvl w:val="1"/>
          <w:numId w:val="6"/>
        </w:numPr>
        <w:tabs>
          <w:tab w:val="left" w:pos="1031"/>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rPr>
      </w:pPr>
      <w:r>
        <w:rPr>
          <w:rFonts w:hint="eastAsia" w:ascii="SimHei" w:hAnsi="SimHei" w:eastAsia="黑体" w:cs="楷体"/>
          <w:spacing w:val="-5"/>
          <w:sz w:val="24"/>
        </w:rPr>
        <w:t>全勤奖：员工当月无任何迟到、早退、旷工等缺勤记录，无任何事假、病假</w:t>
      </w:r>
      <w:r>
        <w:rPr>
          <w:rFonts w:hint="eastAsia" w:ascii="SimHei" w:hAnsi="SimHei" w:eastAsia="黑体" w:cs="楷体"/>
          <w:spacing w:val="-3"/>
        </w:rPr>
        <w:t>（1</w:t>
      </w:r>
      <w:r>
        <w:rPr>
          <w:rFonts w:hint="eastAsia" w:ascii="SimHei" w:hAnsi="SimHei" w:eastAsia="黑体" w:cs="楷体"/>
          <w:spacing w:val="-7"/>
        </w:rPr>
        <w:t xml:space="preserve"> 天以上</w:t>
      </w:r>
      <w:r>
        <w:rPr>
          <w:rFonts w:hint="eastAsia" w:ascii="SimHei" w:hAnsi="SimHei" w:eastAsia="黑体" w:cs="楷体"/>
          <w:spacing w:val="-5"/>
        </w:rPr>
        <w:t>）</w:t>
      </w:r>
      <w:r>
        <w:rPr>
          <w:rFonts w:hint="eastAsia" w:ascii="SimHei" w:hAnsi="SimHei" w:eastAsia="黑体" w:cs="楷体"/>
          <w:spacing w:val="-6"/>
        </w:rPr>
        <w:t>、 婚假、丧假、产假及其它假期等</w:t>
      </w:r>
      <w:r>
        <w:rPr>
          <w:rFonts w:hint="eastAsia" w:ascii="SimHei" w:hAnsi="SimHei" w:eastAsia="黑体" w:cs="楷体"/>
          <w:spacing w:val="-5"/>
        </w:rPr>
        <w:t>（</w:t>
      </w:r>
      <w:r>
        <w:rPr>
          <w:rFonts w:hint="eastAsia" w:ascii="SimHei" w:hAnsi="SimHei" w:eastAsia="黑体" w:cs="楷体"/>
          <w:spacing w:val="-6"/>
        </w:rPr>
        <w:t>年假、补休除外</w:t>
      </w:r>
      <w:r>
        <w:rPr>
          <w:rFonts w:hint="eastAsia" w:ascii="SimHei" w:hAnsi="SimHei" w:eastAsia="黑体" w:cs="楷体"/>
          <w:spacing w:val="-5"/>
        </w:rPr>
        <w:t>），给予发</w:t>
      </w:r>
      <w:r>
        <w:rPr>
          <w:rFonts w:hint="eastAsia" w:ascii="SimHei" w:hAnsi="SimHei" w:eastAsia="黑体" w:cs="楷体"/>
          <w:spacing w:val="-6"/>
        </w:rPr>
        <w:t>放满勤奖，满勤奖计算标准为基本工资的10%。</w:t>
      </w:r>
      <w:r>
        <w:rPr>
          <w:rFonts w:hint="eastAsia" w:ascii="SimHei" w:hAnsi="SimHei" w:eastAsia="黑体" w:cs="楷体"/>
          <w:spacing w:val="-5"/>
        </w:rPr>
        <w:t>（全勤奖仅针对公司普通员工）</w:t>
      </w:r>
    </w:p>
    <w:p>
      <w:pPr>
        <w:pStyle w:val="6"/>
        <w:keepNext w:val="0"/>
        <w:keepLines w:val="0"/>
        <w:pageBreakBefore w:val="0"/>
        <w:widowControl w:val="0"/>
        <w:numPr>
          <w:ilvl w:val="1"/>
          <w:numId w:val="6"/>
        </w:numPr>
        <w:tabs>
          <w:tab w:val="left" w:pos="1011"/>
        </w:tabs>
        <w:kinsoku/>
        <w:wordWrap/>
        <w:overflowPunct/>
        <w:topLinePunct w:val="0"/>
        <w:autoSpaceDE w:val="0"/>
        <w:autoSpaceDN w:val="0"/>
        <w:bidi w:val="0"/>
        <w:adjustRightInd/>
        <w:snapToGrid/>
        <w:spacing w:before="0" w:after="0" w:line="360" w:lineRule="auto"/>
        <w:ind w:left="0" w:right="0" w:firstLine="468" w:firstLineChars="200"/>
        <w:jc w:val="both"/>
        <w:textAlignment w:val="auto"/>
        <w:rPr>
          <w:rFonts w:hint="eastAsia" w:ascii="楷体" w:hAnsi="楷体" w:eastAsia="楷体" w:cs="楷体"/>
          <w:sz w:val="24"/>
        </w:rPr>
      </w:pPr>
      <w:r>
        <w:rPr>
          <w:rFonts w:hint="eastAsia" w:ascii="SimHei" w:hAnsi="SimHei" w:eastAsia="黑体" w:cs="楷体"/>
          <w:spacing w:val="-3"/>
          <w:sz w:val="24"/>
        </w:rPr>
        <w:t>年终奖金：公司根据当年整体经营业绩、员工工作绩效及员工本年度出勤率</w:t>
      </w:r>
      <w:r>
        <w:rPr>
          <w:rFonts w:hint="eastAsia" w:ascii="SimHei" w:hAnsi="SimHei" w:eastAsia="黑体" w:cs="楷体"/>
          <w:spacing w:val="-4"/>
          <w:sz w:val="24"/>
        </w:rPr>
        <w:t>计发年终奖金， 具体发放标准以文件通知为准；年终奖金的发放标准主要参照</w:t>
      </w:r>
      <w:r>
        <w:rPr>
          <w:rFonts w:hint="eastAsia" w:ascii="SimHei" w:hAnsi="SimHei" w:eastAsia="黑体" w:cs="楷体"/>
          <w:spacing w:val="-5"/>
          <w:sz w:val="24"/>
        </w:rPr>
        <w:t>个人在当年度绩效考核结果、年 度出勤率、年度奖惩情况等。</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sectPr>
          <w:pgSz w:w="11910" w:h="16840"/>
          <w:pgMar w:top="1134" w:right="1474" w:bottom="1134" w:left="1474" w:header="907" w:footer="135" w:gutter="0"/>
        </w:sectPr>
      </w:pPr>
    </w:p>
    <w:p>
      <w:pPr>
        <w:keepNext w:val="0"/>
        <w:keepLines w:val="0"/>
        <w:pageBreakBefore w:val="0"/>
        <w:widowControl w:val="0"/>
        <w:tabs>
          <w:tab w:val="left" w:pos="959"/>
        </w:tabs>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w w:val="105"/>
          <w:sz w:val="28"/>
          <w:szCs w:val="28"/>
        </w:rPr>
      </w:pPr>
      <w:r>
        <w:rPr>
          <w:rFonts w:hint="eastAsia" w:ascii="SimHei" w:hAnsi="SimHei" w:eastAsia="黑体" w:cs="楷体"/>
          <w:b/>
          <w:w w:val="105"/>
          <w:sz w:val="28"/>
          <w:szCs w:val="28"/>
        </w:rPr>
        <w:t xml:space="preserve">第三章 </w:t>
      </w:r>
      <w:r>
        <w:rPr>
          <w:rFonts w:hint="eastAsia" w:ascii="SimHei" w:hAnsi="SimHei" w:eastAsia="黑体" w:cs="楷体"/>
          <w:b/>
          <w:w w:val="105"/>
          <w:sz w:val="28"/>
          <w:szCs w:val="28"/>
          <w:lang w:val="en-US" w:eastAsia="zh-CN"/>
        </w:rPr>
        <w:t xml:space="preserve"> </w:t>
      </w:r>
      <w:r>
        <w:rPr>
          <w:rFonts w:hint="eastAsia" w:ascii="SimHei" w:hAnsi="SimHei" w:eastAsia="黑体" w:cs="楷体"/>
          <w:b/>
          <w:w w:val="105"/>
          <w:sz w:val="28"/>
          <w:szCs w:val="28"/>
        </w:rPr>
        <w:t>定薪、调薪管理制度</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10、新员工工资定级：</w:t>
      </w:r>
    </w:p>
    <w:p>
      <w:pPr>
        <w:pStyle w:val="6"/>
        <w:keepNext w:val="0"/>
        <w:keepLines w:val="0"/>
        <w:pageBreakBefore w:val="0"/>
        <w:widowControl w:val="0"/>
        <w:numPr>
          <w:ilvl w:val="1"/>
          <w:numId w:val="7"/>
        </w:numPr>
        <w:tabs>
          <w:tab w:val="left" w:pos="1151"/>
        </w:tabs>
        <w:kinsoku/>
        <w:wordWrap/>
        <w:overflowPunct/>
        <w:topLinePunct w:val="0"/>
        <w:autoSpaceDE w:val="0"/>
        <w:autoSpaceDN w:val="0"/>
        <w:bidi w:val="0"/>
        <w:adjustRightInd/>
        <w:snapToGrid/>
        <w:spacing w:before="0" w:after="0" w:line="360" w:lineRule="auto"/>
        <w:ind w:left="0" w:right="0" w:firstLine="456" w:firstLineChars="200"/>
        <w:jc w:val="both"/>
        <w:textAlignment w:val="auto"/>
        <w:rPr>
          <w:rFonts w:hint="eastAsia" w:ascii="楷体" w:hAnsi="楷体" w:eastAsia="楷体" w:cs="楷体"/>
          <w:sz w:val="24"/>
        </w:rPr>
      </w:pPr>
      <w:r>
        <w:rPr>
          <w:rFonts w:hint="eastAsia" w:ascii="SimHei" w:hAnsi="SimHei" w:eastAsia="黑体" w:cs="楷体"/>
          <w:spacing w:val="-6"/>
          <w:sz w:val="24"/>
        </w:rPr>
        <w:t>经理级以下人员试用期工资及转正工资由总经理办公室根据</w:t>
      </w:r>
      <w:r>
        <w:rPr>
          <w:rFonts w:hint="eastAsia" w:ascii="SimHei" w:hAnsi="SimHei" w:eastAsia="黑体" w:cs="楷体"/>
          <w:b/>
          <w:spacing w:val="-5"/>
          <w:sz w:val="23"/>
        </w:rPr>
        <w:t>《岗位工资宽带及额度方案》</w:t>
      </w:r>
      <w:r>
        <w:rPr>
          <w:rFonts w:hint="eastAsia" w:ascii="SimHei" w:hAnsi="SimHei" w:eastAsia="黑体" w:cs="楷体"/>
          <w:spacing w:val="-6"/>
          <w:sz w:val="24"/>
        </w:rPr>
        <w:t>中各个岗位的限定的范围由行政人事经理核准，各用人部门可根据候选人的面试结果向行政管理中心提出建议薪资，用人部门不得自行向候选人承诺工资标准。</w:t>
      </w:r>
    </w:p>
    <w:p>
      <w:pPr>
        <w:pStyle w:val="6"/>
        <w:keepNext w:val="0"/>
        <w:keepLines w:val="0"/>
        <w:pageBreakBefore w:val="0"/>
        <w:widowControl w:val="0"/>
        <w:numPr>
          <w:ilvl w:val="1"/>
          <w:numId w:val="7"/>
        </w:numPr>
        <w:tabs>
          <w:tab w:val="left" w:pos="1136"/>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 xml:space="preserve">经理级（含）以上人员试用期及转正工资定级由公司执行总裁核准， </w:t>
      </w:r>
      <w:r>
        <w:rPr>
          <w:rFonts w:hint="eastAsia" w:ascii="SimHei" w:hAnsi="SimHei" w:eastAsia="黑体" w:cs="楷体"/>
          <w:spacing w:val="-6"/>
          <w:sz w:val="24"/>
        </w:rPr>
        <w:t>具体工资标准参照</w:t>
      </w:r>
      <w:r>
        <w:rPr>
          <w:rFonts w:hint="eastAsia" w:ascii="SimHei" w:hAnsi="SimHei" w:eastAsia="黑体" w:cs="楷体"/>
          <w:b/>
          <w:spacing w:val="-5"/>
          <w:sz w:val="23"/>
        </w:rPr>
        <w:t>《岗位工资宽带及额度方案》</w:t>
      </w:r>
      <w:r>
        <w:rPr>
          <w:rFonts w:hint="eastAsia" w:ascii="SimHei" w:hAnsi="SimHei" w:eastAsia="黑体" w:cs="楷体"/>
          <w:spacing w:val="-3"/>
          <w:sz w:val="24"/>
        </w:rPr>
        <w:t>之规定；新进人员因能力突出或特殊原因，工资标准超过</w:t>
      </w:r>
      <w:r>
        <w:rPr>
          <w:rFonts w:hint="eastAsia" w:ascii="SimHei" w:hAnsi="SimHei" w:eastAsia="黑体" w:cs="楷体"/>
          <w:b/>
          <w:spacing w:val="-5"/>
          <w:sz w:val="23"/>
        </w:rPr>
        <w:t>《岗位工资宽带及额度方案》</w:t>
      </w:r>
      <w:r>
        <w:rPr>
          <w:rFonts w:hint="eastAsia" w:ascii="SimHei" w:hAnsi="SimHei" w:eastAsia="黑体" w:cs="楷体"/>
          <w:spacing w:val="-3"/>
          <w:sz w:val="24"/>
        </w:rPr>
        <w:t>中限定的范围，需呈报公司执行总裁审批同意。</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8" w:firstLineChars="200"/>
        <w:jc w:val="both"/>
        <w:textAlignment w:val="auto"/>
        <w:rPr>
          <w:rFonts w:hint="eastAsia" w:ascii="楷体" w:hAnsi="楷体" w:eastAsia="楷体" w:cs="楷体"/>
        </w:rPr>
      </w:pPr>
      <w:r>
        <w:rPr>
          <w:rFonts w:hint="eastAsia" w:ascii="SimHei" w:hAnsi="SimHei" w:eastAsia="黑体" w:cs="楷体"/>
          <w:spacing w:val="-3"/>
        </w:rPr>
        <w:t>10.</w:t>
      </w:r>
      <w:r>
        <w:rPr>
          <w:rFonts w:hint="eastAsia" w:ascii="SimHei" w:hAnsi="SimHei" w:eastAsia="黑体" w:cs="楷体"/>
          <w:spacing w:val="-3"/>
          <w:lang w:val="en-US" w:eastAsia="zh-CN"/>
        </w:rPr>
        <w:t xml:space="preserve">3 </w:t>
      </w:r>
      <w:r>
        <w:rPr>
          <w:rFonts w:hint="eastAsia" w:ascii="SimHei" w:hAnsi="SimHei" w:eastAsia="黑体" w:cs="楷体"/>
          <w:spacing w:val="-3"/>
        </w:rPr>
        <w:t>试用期薪资标准：应届毕业生起薪点根据不同学历进行区分，具体标准参照下表3（转正后薪资根据不同的岗位及工作业绩另行核定）：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表3 实习工资标准</w:t>
      </w:r>
    </w:p>
    <w:tbl>
      <w:tblPr>
        <w:tblStyle w:val="3"/>
        <w:tblW w:w="10049" w:type="dxa"/>
        <w:jc w:val="center"/>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41"/>
        <w:gridCol w:w="2199"/>
        <w:gridCol w:w="2199"/>
        <w:gridCol w:w="2199"/>
        <w:gridCol w:w="19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17" w:hRule="atLeast"/>
          <w:jc w:val="center"/>
        </w:trPr>
        <w:tc>
          <w:tcPr>
            <w:tcW w:w="1541"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6"/>
              </w:rPr>
            </w:pPr>
          </w:p>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学历</w:t>
            </w:r>
          </w:p>
        </w:tc>
        <w:tc>
          <w:tcPr>
            <w:tcW w:w="2199"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6"/>
              </w:rPr>
            </w:pPr>
          </w:p>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中专</w:t>
            </w:r>
          </w:p>
        </w:tc>
        <w:tc>
          <w:tcPr>
            <w:tcW w:w="2199"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6"/>
              </w:rPr>
            </w:pPr>
          </w:p>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大专</w:t>
            </w:r>
          </w:p>
        </w:tc>
        <w:tc>
          <w:tcPr>
            <w:tcW w:w="2199"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6"/>
              </w:rPr>
            </w:pPr>
          </w:p>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本科</w:t>
            </w:r>
          </w:p>
        </w:tc>
        <w:tc>
          <w:tcPr>
            <w:tcW w:w="1911"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sz w:val="20"/>
              </w:rPr>
              <w:t>硕士及以</w:t>
            </w:r>
            <w:r>
              <w:rPr>
                <w:rFonts w:hint="eastAsia" w:ascii="SimHei" w:hAnsi="SimHei" w:eastAsia="黑体" w:cs="楷体"/>
                <w:w w:val="105"/>
                <w:sz w:val="20"/>
              </w:rPr>
              <w:t>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09" w:hRule="atLeast"/>
          <w:jc w:val="center"/>
        </w:trPr>
        <w:tc>
          <w:tcPr>
            <w:tcW w:w="1541"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薪资</w:t>
            </w:r>
          </w:p>
        </w:tc>
        <w:tc>
          <w:tcPr>
            <w:tcW w:w="2199"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1100元/月</w:t>
            </w:r>
          </w:p>
        </w:tc>
        <w:tc>
          <w:tcPr>
            <w:tcW w:w="2199"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1200元/月</w:t>
            </w:r>
          </w:p>
        </w:tc>
        <w:tc>
          <w:tcPr>
            <w:tcW w:w="2199"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1500元/月</w:t>
            </w:r>
          </w:p>
        </w:tc>
        <w:tc>
          <w:tcPr>
            <w:tcW w:w="1911"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2000元/月</w:t>
            </w:r>
          </w:p>
        </w:tc>
      </w:tr>
    </w:tbl>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8" w:firstLineChars="200"/>
        <w:jc w:val="both"/>
        <w:textAlignment w:val="auto"/>
        <w:rPr>
          <w:rFonts w:hint="eastAsia" w:ascii="楷体" w:hAnsi="楷体" w:eastAsia="楷体" w:cs="楷体"/>
        </w:rPr>
      </w:pPr>
      <w:r>
        <w:rPr>
          <w:rFonts w:hint="eastAsia" w:ascii="SimHei" w:hAnsi="SimHei" w:eastAsia="黑体" w:cs="楷体"/>
          <w:spacing w:val="-3"/>
        </w:rPr>
        <w:t>11</w:t>
      </w:r>
      <w:r>
        <w:rPr>
          <w:rFonts w:hint="eastAsia" w:ascii="SimHei" w:hAnsi="SimHei" w:eastAsia="黑体" w:cs="楷体"/>
          <w:spacing w:val="-5"/>
        </w:rPr>
        <w:t>、调薪管理：公司根据当年的经营情况及员工的工作业绩，对于符合调</w:t>
      </w:r>
      <w:r>
        <w:rPr>
          <w:rFonts w:hint="eastAsia" w:ascii="SimHei" w:hAnsi="SimHei" w:eastAsia="黑体" w:cs="楷体"/>
          <w:spacing w:val="-6"/>
        </w:rPr>
        <w:t>薪条件的员工，由员工本人提出书面申请，填写</w:t>
      </w:r>
      <w:r>
        <w:rPr>
          <w:rFonts w:hint="eastAsia" w:ascii="SimHei" w:hAnsi="SimHei" w:eastAsia="黑体" w:cs="楷体"/>
          <w:b/>
          <w:spacing w:val="-6"/>
          <w:sz w:val="23"/>
        </w:rPr>
        <w:t>《调薪申请单》</w:t>
      </w:r>
      <w:r>
        <w:rPr>
          <w:rFonts w:hint="eastAsia" w:ascii="SimHei" w:hAnsi="SimHei" w:eastAsia="黑体" w:cs="楷体"/>
          <w:spacing w:val="-5"/>
        </w:rPr>
        <w:t>，由部门逐级审核，报行总经理办公室审批核准（部门经理级（含）以上人员及特例调薪的，由公司执行总裁审批）。</w:t>
      </w:r>
    </w:p>
    <w:p>
      <w:pPr>
        <w:pStyle w:val="6"/>
        <w:keepNext w:val="0"/>
        <w:keepLines w:val="0"/>
        <w:pageBreakBefore w:val="0"/>
        <w:widowControl w:val="0"/>
        <w:numPr>
          <w:ilvl w:val="1"/>
          <w:numId w:val="8"/>
        </w:numPr>
        <w:tabs>
          <w:tab w:val="left" w:pos="1126"/>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薪酬调整分为定期调薪与临时调薪两类。调薪原则上每年一次，每</w:t>
      </w:r>
      <w:r>
        <w:rPr>
          <w:rFonts w:hint="eastAsia" w:ascii="SimHei" w:hAnsi="SimHei" w:eastAsia="黑体" w:cs="楷体"/>
          <w:spacing w:val="-6"/>
          <w:sz w:val="24"/>
        </w:rPr>
        <w:t>年的</w:t>
      </w:r>
      <w:r>
        <w:rPr>
          <w:rFonts w:hint="eastAsia" w:ascii="SimHei" w:hAnsi="SimHei" w:eastAsia="黑体" w:cs="楷体"/>
          <w:spacing w:val="-5"/>
          <w:sz w:val="24"/>
        </w:rPr>
        <w:t>3月1</w:t>
      </w:r>
      <w:r>
        <w:rPr>
          <w:rFonts w:hint="eastAsia" w:ascii="SimHei" w:hAnsi="SimHei" w:eastAsia="黑体" w:cs="楷体"/>
          <w:spacing w:val="-6"/>
          <w:sz w:val="24"/>
        </w:rPr>
        <w:t>日为薪酬调整日。但是当物价指数急剧变化(通货膨胀与通货紧缩)以及公司认为有特别的必要时，也可以进行临时性薪酬调整。</w:t>
      </w:r>
    </w:p>
    <w:p>
      <w:pPr>
        <w:pStyle w:val="6"/>
        <w:keepNext w:val="0"/>
        <w:keepLines w:val="0"/>
        <w:pageBreakBefore w:val="0"/>
        <w:widowControl w:val="0"/>
        <w:numPr>
          <w:ilvl w:val="1"/>
          <w:numId w:val="8"/>
        </w:numPr>
        <w:tabs>
          <w:tab w:val="left" w:pos="1136"/>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定期调薪，包括自动调薪和考核调薪两大部分，其规定如下：</w:t>
      </w:r>
    </w:p>
    <w:p>
      <w:pPr>
        <w:pStyle w:val="6"/>
        <w:keepNext w:val="0"/>
        <w:keepLines w:val="0"/>
        <w:pageBreakBefore w:val="0"/>
        <w:widowControl w:val="0"/>
        <w:numPr>
          <w:ilvl w:val="2"/>
          <w:numId w:val="8"/>
        </w:numPr>
        <w:tabs>
          <w:tab w:val="left" w:pos="1363"/>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自动调薪，即员工司龄增长调薪，司龄增长调薪仅限于对司龄补贴部分进行调整。</w:t>
      </w:r>
    </w:p>
    <w:p>
      <w:pPr>
        <w:pStyle w:val="6"/>
        <w:keepNext w:val="0"/>
        <w:keepLines w:val="0"/>
        <w:pageBreakBefore w:val="0"/>
        <w:widowControl w:val="0"/>
        <w:numPr>
          <w:ilvl w:val="2"/>
          <w:numId w:val="8"/>
        </w:numPr>
        <w:tabs>
          <w:tab w:val="left" w:pos="1363"/>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考核调薪考核的原则是根据人力资源部评估的员工的年度工作业</w:t>
      </w:r>
      <w:r>
        <w:rPr>
          <w:rFonts w:hint="eastAsia" w:ascii="SimHei" w:hAnsi="SimHei" w:eastAsia="黑体" w:cs="楷体"/>
          <w:spacing w:val="-6"/>
          <w:sz w:val="24"/>
        </w:rPr>
        <w:t>绩、工作能力、工作 态度等的考核结果，符合加薪条件的员工给予一定的调薪。</w:t>
      </w:r>
    </w:p>
    <w:p>
      <w:pPr>
        <w:pStyle w:val="6"/>
        <w:keepNext w:val="0"/>
        <w:keepLines w:val="0"/>
        <w:pageBreakBefore w:val="0"/>
        <w:widowControl w:val="0"/>
        <w:numPr>
          <w:ilvl w:val="2"/>
          <w:numId w:val="8"/>
        </w:numPr>
        <w:tabs>
          <w:tab w:val="left" w:pos="1363"/>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晋职、异动与降职时的薪酬调整：</w:t>
      </w:r>
    </w:p>
    <w:p>
      <w:pPr>
        <w:pStyle w:val="6"/>
        <w:keepNext w:val="0"/>
        <w:keepLines w:val="0"/>
        <w:pageBreakBefore w:val="0"/>
        <w:widowControl w:val="0"/>
        <w:numPr>
          <w:ilvl w:val="3"/>
          <w:numId w:val="8"/>
        </w:numPr>
        <w:tabs>
          <w:tab w:val="left" w:pos="1595"/>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内部员工晋职或平级异动，见习期按原级别工资发放，薪资标准不做调整，见习结束且考核合格同意转正的，根据考核结果重新核定薪资，原则上薪资调整的幅度不超过</w:t>
      </w:r>
      <w:r>
        <w:rPr>
          <w:rFonts w:hint="eastAsia" w:ascii="SimHei" w:hAnsi="SimHei" w:eastAsia="黑体" w:cs="楷体"/>
          <w:spacing w:val="-4"/>
          <w:sz w:val="24"/>
        </w:rPr>
        <w:t>2</w:t>
      </w:r>
      <w:r>
        <w:rPr>
          <w:rFonts w:hint="eastAsia" w:ascii="SimHei" w:hAnsi="SimHei" w:eastAsia="黑体" w:cs="楷体"/>
          <w:spacing w:val="-5"/>
          <w:sz w:val="24"/>
        </w:rPr>
        <w:t>级；</w:t>
      </w:r>
    </w:p>
    <w:p>
      <w:pPr>
        <w:pStyle w:val="6"/>
        <w:keepNext w:val="0"/>
        <w:keepLines w:val="0"/>
        <w:pageBreakBefore w:val="0"/>
        <w:widowControl w:val="0"/>
        <w:numPr>
          <w:ilvl w:val="3"/>
          <w:numId w:val="8"/>
        </w:numPr>
        <w:tabs>
          <w:tab w:val="left" w:pos="1595"/>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降职或降级异动：根据降职或降级异动的结果调整为相应职级的对应的薪酬标准。</w:t>
      </w:r>
    </w:p>
    <w:p>
      <w:pPr>
        <w:pStyle w:val="6"/>
        <w:keepNext w:val="0"/>
        <w:keepLines w:val="0"/>
        <w:pageBreakBefore w:val="0"/>
        <w:widowControl w:val="0"/>
        <w:numPr>
          <w:ilvl w:val="1"/>
          <w:numId w:val="9"/>
        </w:numPr>
        <w:tabs>
          <w:tab w:val="left" w:pos="1129"/>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临时调薪:当发生下列情况时，应进行临时调薪，其标准由公司董事会与公司中高层管理者及员工代表召开联席会议确定：</w:t>
      </w:r>
    </w:p>
    <w:p>
      <w:pPr>
        <w:pStyle w:val="6"/>
        <w:keepNext w:val="0"/>
        <w:keepLines w:val="0"/>
        <w:pageBreakBefore w:val="0"/>
        <w:widowControl w:val="0"/>
        <w:numPr>
          <w:ilvl w:val="2"/>
          <w:numId w:val="9"/>
        </w:numPr>
        <w:tabs>
          <w:tab w:val="left" w:pos="1356"/>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公司经营效益发生重大变化；</w:t>
      </w:r>
    </w:p>
    <w:p>
      <w:pPr>
        <w:pStyle w:val="6"/>
        <w:keepNext w:val="0"/>
        <w:keepLines w:val="0"/>
        <w:pageBreakBefore w:val="0"/>
        <w:widowControl w:val="0"/>
        <w:numPr>
          <w:ilvl w:val="2"/>
          <w:numId w:val="9"/>
        </w:numPr>
        <w:tabs>
          <w:tab w:val="left" w:pos="1356"/>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社会物价水平的提高或降低；</w:t>
      </w:r>
    </w:p>
    <w:p>
      <w:pPr>
        <w:pStyle w:val="6"/>
        <w:keepNext w:val="0"/>
        <w:keepLines w:val="0"/>
        <w:pageBreakBefore w:val="0"/>
        <w:widowControl w:val="0"/>
        <w:numPr>
          <w:ilvl w:val="2"/>
          <w:numId w:val="9"/>
        </w:numPr>
        <w:tabs>
          <w:tab w:val="left" w:pos="1363"/>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劳动力市场的供求变化与工资行情变化；</w:t>
      </w:r>
    </w:p>
    <w:p>
      <w:pPr>
        <w:pStyle w:val="6"/>
        <w:keepNext w:val="0"/>
        <w:keepLines w:val="0"/>
        <w:pageBreakBefore w:val="0"/>
        <w:widowControl w:val="0"/>
        <w:numPr>
          <w:ilvl w:val="2"/>
          <w:numId w:val="9"/>
        </w:numPr>
        <w:tabs>
          <w:tab w:val="left" w:pos="1363"/>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其他经公司讨论确定需要调整的情况。</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firstLineChars="200"/>
        <w:jc w:val="both"/>
        <w:textAlignment w:val="auto"/>
        <w:rPr>
          <w:rFonts w:hint="eastAsia" w:ascii="楷体" w:hAnsi="楷体" w:eastAsia="楷体" w:cs="楷体"/>
        </w:rPr>
      </w:pPr>
      <w:r>
        <w:rPr>
          <w:rFonts w:hint="eastAsia" w:ascii="SimHei" w:hAnsi="SimHei" w:eastAsia="黑体" w:cs="楷体"/>
          <w:spacing w:val="-5"/>
        </w:rPr>
        <w:t>12、限制申请调薪的条件（截至调薪申请之日，申请人在</w:t>
      </w:r>
      <w:r>
        <w:rPr>
          <w:rFonts w:hint="eastAsia" w:ascii="SimHei" w:hAnsi="SimHei" w:eastAsia="黑体" w:cs="楷体"/>
          <w:spacing w:val="-4"/>
        </w:rPr>
        <w:t>1</w:t>
      </w:r>
      <w:r>
        <w:rPr>
          <w:rFonts w:hint="eastAsia" w:ascii="SimHei" w:hAnsi="SimHei" w:eastAsia="黑体" w:cs="楷体"/>
          <w:spacing w:val="-5"/>
        </w:rPr>
        <w:t>年内有以下任一条件者，均不予以调薪：</w:t>
      </w:r>
    </w:p>
    <w:p>
      <w:pPr>
        <w:pStyle w:val="6"/>
        <w:keepNext w:val="0"/>
        <w:keepLines w:val="0"/>
        <w:pageBreakBefore w:val="0"/>
        <w:widowControl w:val="0"/>
        <w:numPr>
          <w:ilvl w:val="1"/>
          <w:numId w:val="10"/>
        </w:numPr>
        <w:tabs>
          <w:tab w:val="left" w:pos="1131"/>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在公司任职未满一年（不含）以上者，或自入职之日起一年内已有调薪记录的；</w:t>
      </w:r>
    </w:p>
    <w:p>
      <w:pPr>
        <w:pStyle w:val="6"/>
        <w:keepNext w:val="0"/>
        <w:keepLines w:val="0"/>
        <w:pageBreakBefore w:val="0"/>
        <w:widowControl w:val="0"/>
        <w:numPr>
          <w:ilvl w:val="1"/>
          <w:numId w:val="10"/>
        </w:numPr>
        <w:tabs>
          <w:tab w:val="left" w:pos="1126"/>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被公司处以记过（含）</w:t>
      </w:r>
      <w:r>
        <w:rPr>
          <w:rFonts w:hint="eastAsia" w:ascii="SimHei" w:hAnsi="SimHei" w:eastAsia="黑体" w:cs="楷体"/>
          <w:spacing w:val="-6"/>
          <w:sz w:val="24"/>
        </w:rPr>
        <w:t xml:space="preserve">以上处分或累计有 </w:t>
      </w:r>
      <w:r>
        <w:rPr>
          <w:rFonts w:hint="eastAsia" w:ascii="SimHei" w:hAnsi="SimHei" w:eastAsia="黑体" w:cs="楷体"/>
          <w:sz w:val="24"/>
        </w:rPr>
        <w:t>2</w:t>
      </w:r>
      <w:r>
        <w:rPr>
          <w:rFonts w:hint="eastAsia" w:ascii="SimHei" w:hAnsi="SimHei" w:eastAsia="黑体" w:cs="楷体"/>
          <w:spacing w:val="-7"/>
          <w:sz w:val="24"/>
        </w:rPr>
        <w:t xml:space="preserve"> 次警告处分的；</w:t>
      </w:r>
    </w:p>
    <w:p>
      <w:pPr>
        <w:pStyle w:val="6"/>
        <w:keepNext w:val="0"/>
        <w:keepLines w:val="0"/>
        <w:pageBreakBefore w:val="0"/>
        <w:widowControl w:val="0"/>
        <w:numPr>
          <w:ilvl w:val="1"/>
          <w:numId w:val="10"/>
        </w:numPr>
        <w:tabs>
          <w:tab w:val="left" w:pos="1126"/>
        </w:tabs>
        <w:kinsoku/>
        <w:wordWrap/>
        <w:overflowPunct/>
        <w:topLinePunct w:val="0"/>
        <w:autoSpaceDE w:val="0"/>
        <w:autoSpaceDN w:val="0"/>
        <w:bidi w:val="0"/>
        <w:adjustRightInd/>
        <w:snapToGrid/>
        <w:spacing w:before="0" w:after="0" w:line="360" w:lineRule="auto"/>
        <w:ind w:left="0" w:right="0" w:firstLine="456" w:firstLineChars="200"/>
        <w:jc w:val="both"/>
        <w:textAlignment w:val="auto"/>
        <w:rPr>
          <w:rFonts w:hint="eastAsia" w:ascii="楷体" w:hAnsi="楷体" w:eastAsia="楷体" w:cs="楷体"/>
          <w:sz w:val="24"/>
        </w:rPr>
      </w:pPr>
      <w:r>
        <w:rPr>
          <w:rFonts w:hint="eastAsia" w:ascii="SimHei" w:hAnsi="SimHei" w:eastAsia="黑体" w:cs="楷体"/>
          <w:spacing w:val="-6"/>
          <w:sz w:val="24"/>
        </w:rPr>
        <w:t>出勤率低于 95</w:t>
      </w:r>
      <w:r>
        <w:rPr>
          <w:rFonts w:hint="eastAsia" w:ascii="SimHei" w:hAnsi="SimHei" w:eastAsia="黑体" w:cs="楷体"/>
          <w:spacing w:val="-7"/>
          <w:sz w:val="24"/>
        </w:rPr>
        <w:t xml:space="preserve">%的；或请事假天数累计超过 </w:t>
      </w:r>
      <w:r>
        <w:rPr>
          <w:rFonts w:hint="eastAsia" w:ascii="SimHei" w:hAnsi="SimHei" w:eastAsia="黑体" w:cs="楷体"/>
          <w:spacing w:val="-3"/>
          <w:sz w:val="24"/>
        </w:rPr>
        <w:t>10</w:t>
      </w:r>
      <w:r>
        <w:rPr>
          <w:rFonts w:hint="eastAsia" w:ascii="SimHei" w:hAnsi="SimHei" w:eastAsia="黑体" w:cs="楷体"/>
          <w:spacing w:val="-7"/>
          <w:sz w:val="24"/>
        </w:rPr>
        <w:t xml:space="preserve"> 天的；或有旷工、早</w:t>
      </w:r>
      <w:r>
        <w:rPr>
          <w:rFonts w:hint="eastAsia" w:ascii="SimHei" w:hAnsi="SimHei" w:eastAsia="黑体" w:cs="楷体"/>
          <w:spacing w:val="-8"/>
          <w:sz w:val="24"/>
        </w:rPr>
        <w:t xml:space="preserve">退记录的；或迟到累计超过 </w:t>
      </w:r>
      <w:r>
        <w:rPr>
          <w:rFonts w:hint="eastAsia" w:ascii="SimHei" w:hAnsi="SimHei" w:eastAsia="黑体" w:cs="楷体"/>
          <w:spacing w:val="-3"/>
          <w:sz w:val="24"/>
        </w:rPr>
        <w:t>20</w:t>
      </w:r>
      <w:r>
        <w:rPr>
          <w:rFonts w:hint="eastAsia" w:ascii="SimHei" w:hAnsi="SimHei" w:eastAsia="黑体" w:cs="楷体"/>
          <w:spacing w:val="-7"/>
          <w:sz w:val="24"/>
        </w:rPr>
        <w:t xml:space="preserve"> 次的；</w:t>
      </w:r>
    </w:p>
    <w:p>
      <w:pPr>
        <w:pStyle w:val="6"/>
        <w:keepNext w:val="0"/>
        <w:keepLines w:val="0"/>
        <w:pageBreakBefore w:val="0"/>
        <w:widowControl w:val="0"/>
        <w:numPr>
          <w:ilvl w:val="1"/>
          <w:numId w:val="10"/>
        </w:numPr>
        <w:tabs>
          <w:tab w:val="left" w:pos="1111"/>
        </w:tabs>
        <w:kinsoku/>
        <w:wordWrap/>
        <w:overflowPunct/>
        <w:topLinePunct w:val="0"/>
        <w:autoSpaceDE w:val="0"/>
        <w:autoSpaceDN w:val="0"/>
        <w:bidi w:val="0"/>
        <w:adjustRightInd/>
        <w:snapToGrid/>
        <w:spacing w:before="0" w:after="0" w:line="360" w:lineRule="auto"/>
        <w:ind w:left="0" w:right="0" w:firstLine="444" w:firstLineChars="200"/>
        <w:jc w:val="both"/>
        <w:textAlignment w:val="auto"/>
        <w:rPr>
          <w:rFonts w:hint="eastAsia" w:ascii="楷体" w:hAnsi="楷体" w:eastAsia="楷体" w:cs="楷体"/>
          <w:sz w:val="24"/>
        </w:rPr>
      </w:pPr>
      <w:r>
        <w:rPr>
          <w:rFonts w:hint="eastAsia" w:ascii="SimHei" w:hAnsi="SimHei" w:eastAsia="黑体" w:cs="楷体"/>
          <w:spacing w:val="-9"/>
          <w:sz w:val="24"/>
        </w:rPr>
        <w:t xml:space="preserve">绩效考核结果被评为 </w:t>
      </w:r>
      <w:r>
        <w:rPr>
          <w:rFonts w:hint="eastAsia" w:ascii="SimHei" w:hAnsi="SimHei" w:eastAsia="黑体" w:cs="楷体"/>
          <w:sz w:val="24"/>
        </w:rPr>
        <w:t>C</w:t>
      </w:r>
      <w:r>
        <w:rPr>
          <w:rFonts w:hint="eastAsia" w:ascii="SimHei" w:hAnsi="SimHei" w:eastAsia="黑体" w:cs="楷体"/>
          <w:spacing w:val="-11"/>
          <w:sz w:val="24"/>
        </w:rPr>
        <w:t xml:space="preserve"> 级 </w:t>
      </w:r>
      <w:r>
        <w:rPr>
          <w:rFonts w:hint="eastAsia" w:ascii="SimHei" w:hAnsi="SimHei" w:eastAsia="黑体" w:cs="楷体"/>
          <w:sz w:val="24"/>
        </w:rPr>
        <w:t>3</w:t>
      </w:r>
      <w:r>
        <w:rPr>
          <w:rFonts w:hint="eastAsia" w:ascii="SimHei" w:hAnsi="SimHei" w:eastAsia="黑体" w:cs="楷体"/>
          <w:spacing w:val="-12"/>
          <w:sz w:val="24"/>
        </w:rPr>
        <w:t xml:space="preserve"> 次</w:t>
      </w:r>
      <w:r>
        <w:rPr>
          <w:rFonts w:hint="eastAsia" w:ascii="SimHei" w:hAnsi="SimHei" w:eastAsia="黑体" w:cs="楷体"/>
          <w:spacing w:val="-8"/>
          <w:sz w:val="24"/>
        </w:rPr>
        <w:t>（含）以上的；</w:t>
      </w:r>
    </w:p>
    <w:p>
      <w:pPr>
        <w:pStyle w:val="6"/>
        <w:keepNext w:val="0"/>
        <w:keepLines w:val="0"/>
        <w:pageBreakBefore w:val="0"/>
        <w:widowControl w:val="0"/>
        <w:numPr>
          <w:ilvl w:val="1"/>
          <w:numId w:val="10"/>
        </w:numPr>
        <w:tabs>
          <w:tab w:val="left" w:pos="1121"/>
        </w:tabs>
        <w:kinsoku/>
        <w:wordWrap/>
        <w:overflowPunct/>
        <w:topLinePunct w:val="0"/>
        <w:autoSpaceDE w:val="0"/>
        <w:autoSpaceDN w:val="0"/>
        <w:bidi w:val="0"/>
        <w:adjustRightInd/>
        <w:snapToGrid/>
        <w:spacing w:before="0" w:after="0" w:line="360" w:lineRule="auto"/>
        <w:ind w:left="0" w:right="0" w:firstLine="452" w:firstLineChars="200"/>
        <w:jc w:val="both"/>
        <w:textAlignment w:val="auto"/>
        <w:rPr>
          <w:rFonts w:hint="eastAsia" w:ascii="楷体" w:hAnsi="楷体" w:eastAsia="楷体" w:cs="楷体"/>
          <w:sz w:val="24"/>
        </w:rPr>
      </w:pPr>
      <w:r>
        <w:rPr>
          <w:rFonts w:hint="eastAsia" w:ascii="SimHei" w:hAnsi="SimHei" w:eastAsia="黑体" w:cs="楷体"/>
          <w:spacing w:val="-7"/>
          <w:sz w:val="24"/>
        </w:rPr>
        <w:t>有任何形式的请休假时间超过</w:t>
      </w:r>
      <w:r>
        <w:rPr>
          <w:rFonts w:hint="eastAsia" w:ascii="SimHei" w:hAnsi="SimHei" w:eastAsia="黑体" w:cs="楷体"/>
          <w:spacing w:val="-6"/>
          <w:sz w:val="24"/>
        </w:rPr>
        <w:t>1个月以上的；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12．6其他不符合调薪范围的。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13、有以下情况者可由部门经理向公司提议对当事人进行调薪：</w:t>
      </w:r>
    </w:p>
    <w:p>
      <w:pPr>
        <w:pStyle w:val="6"/>
        <w:keepNext w:val="0"/>
        <w:keepLines w:val="0"/>
        <w:pageBreakBefore w:val="0"/>
        <w:widowControl w:val="0"/>
        <w:numPr>
          <w:ilvl w:val="1"/>
          <w:numId w:val="11"/>
        </w:numPr>
        <w:tabs>
          <w:tab w:val="left" w:pos="1131"/>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因个人为公司做出突出贡献或工作业绩取得重大突破的；</w:t>
      </w:r>
    </w:p>
    <w:p>
      <w:pPr>
        <w:pStyle w:val="6"/>
        <w:keepNext w:val="0"/>
        <w:keepLines w:val="0"/>
        <w:pageBreakBefore w:val="0"/>
        <w:widowControl w:val="0"/>
        <w:numPr>
          <w:ilvl w:val="1"/>
          <w:numId w:val="11"/>
        </w:numPr>
        <w:tabs>
          <w:tab w:val="left" w:pos="1131"/>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因公司经营发展需要发生职位变动时的；</w:t>
      </w:r>
    </w:p>
    <w:p>
      <w:pPr>
        <w:pStyle w:val="6"/>
        <w:keepNext w:val="0"/>
        <w:keepLines w:val="0"/>
        <w:pageBreakBefore w:val="0"/>
        <w:widowControl w:val="0"/>
        <w:numPr>
          <w:ilvl w:val="1"/>
          <w:numId w:val="11"/>
        </w:numPr>
        <w:tabs>
          <w:tab w:val="left" w:pos="1131"/>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因员工能力或业绩突出，经公司审核同意给予晋升的；</w:t>
      </w:r>
    </w:p>
    <w:p>
      <w:pPr>
        <w:pStyle w:val="6"/>
        <w:keepNext w:val="0"/>
        <w:keepLines w:val="0"/>
        <w:pageBreakBefore w:val="0"/>
        <w:widowControl w:val="0"/>
        <w:numPr>
          <w:ilvl w:val="1"/>
          <w:numId w:val="11"/>
        </w:numPr>
        <w:tabs>
          <w:tab w:val="left" w:pos="1126"/>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当年度被评为优秀员工的。</w:t>
      </w:r>
    </w:p>
    <w:p>
      <w:pPr>
        <w:keepNext w:val="0"/>
        <w:keepLines w:val="0"/>
        <w:pageBreakBefore w:val="0"/>
        <w:widowControl w:val="0"/>
        <w:tabs>
          <w:tab w:val="left" w:pos="959"/>
        </w:tabs>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w w:val="105"/>
          <w:sz w:val="28"/>
          <w:szCs w:val="28"/>
        </w:rPr>
      </w:pPr>
      <w:r>
        <w:rPr>
          <w:rFonts w:hint="eastAsia" w:ascii="SimHei" w:hAnsi="SimHei" w:eastAsia="黑体" w:cs="楷体"/>
          <w:b/>
          <w:w w:val="105"/>
          <w:sz w:val="28"/>
          <w:szCs w:val="28"/>
        </w:rPr>
        <w:t xml:space="preserve">第四章 </w:t>
      </w:r>
      <w:r>
        <w:rPr>
          <w:rFonts w:hint="eastAsia" w:ascii="SimHei" w:hAnsi="SimHei" w:eastAsia="黑体" w:cs="楷体"/>
          <w:b/>
          <w:w w:val="105"/>
          <w:sz w:val="28"/>
          <w:szCs w:val="28"/>
          <w:lang w:val="en-US" w:eastAsia="zh-CN"/>
        </w:rPr>
        <w:t xml:space="preserve"> </w:t>
      </w:r>
      <w:r>
        <w:rPr>
          <w:rFonts w:hint="eastAsia" w:ascii="SimHei" w:hAnsi="SimHei" w:eastAsia="黑体" w:cs="楷体"/>
          <w:b/>
          <w:w w:val="105"/>
          <w:sz w:val="28"/>
          <w:szCs w:val="28"/>
        </w:rPr>
        <w:t>薪资发放管理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14、薪资计算公式：</w:t>
      </w:r>
    </w:p>
    <w:p>
      <w:pPr>
        <w:pStyle w:val="6"/>
        <w:keepNext w:val="0"/>
        <w:keepLines w:val="0"/>
        <w:pageBreakBefore w:val="0"/>
        <w:widowControl w:val="0"/>
        <w:numPr>
          <w:ilvl w:val="1"/>
          <w:numId w:val="12"/>
        </w:numPr>
        <w:tabs>
          <w:tab w:val="left" w:pos="1136"/>
        </w:tabs>
        <w:kinsoku/>
        <w:wordWrap/>
        <w:overflowPunct/>
        <w:topLinePunct w:val="0"/>
        <w:autoSpaceDE w:val="0"/>
        <w:autoSpaceDN w:val="0"/>
        <w:bidi w:val="0"/>
        <w:adjustRightInd/>
        <w:snapToGrid/>
        <w:spacing w:before="0" w:after="0" w:line="360" w:lineRule="auto"/>
        <w:ind w:left="0" w:right="0" w:firstLine="468" w:firstLineChars="200"/>
        <w:jc w:val="both"/>
        <w:textAlignment w:val="auto"/>
        <w:rPr>
          <w:rFonts w:hint="eastAsia" w:ascii="楷体" w:hAnsi="楷体" w:eastAsia="楷体" w:cs="楷体"/>
          <w:sz w:val="24"/>
        </w:rPr>
      </w:pPr>
      <w:r>
        <w:rPr>
          <w:rFonts w:hint="eastAsia" w:ascii="SimHei" w:hAnsi="SimHei" w:eastAsia="黑体" w:cs="楷体"/>
          <w:spacing w:val="-3"/>
          <w:sz w:val="24"/>
        </w:rPr>
        <w:t>日薪＝（基本工资＋津贴）/当月应出勤天数。</w:t>
      </w:r>
    </w:p>
    <w:p>
      <w:pPr>
        <w:pStyle w:val="6"/>
        <w:keepNext w:val="0"/>
        <w:keepLines w:val="0"/>
        <w:pageBreakBefore w:val="0"/>
        <w:widowControl w:val="0"/>
        <w:numPr>
          <w:ilvl w:val="1"/>
          <w:numId w:val="12"/>
        </w:numPr>
        <w:tabs>
          <w:tab w:val="left" w:pos="1136"/>
        </w:tabs>
        <w:kinsoku/>
        <w:wordWrap/>
        <w:overflowPunct/>
        <w:topLinePunct w:val="0"/>
        <w:autoSpaceDE w:val="0"/>
        <w:autoSpaceDN w:val="0"/>
        <w:bidi w:val="0"/>
        <w:adjustRightInd/>
        <w:snapToGrid/>
        <w:spacing w:before="0" w:after="0" w:line="360" w:lineRule="auto"/>
        <w:ind w:left="0" w:right="0" w:firstLine="468" w:firstLineChars="200"/>
        <w:jc w:val="both"/>
        <w:textAlignment w:val="auto"/>
        <w:rPr>
          <w:rFonts w:hint="eastAsia" w:ascii="楷体" w:hAnsi="楷体" w:eastAsia="楷体" w:cs="楷体"/>
          <w:sz w:val="24"/>
        </w:rPr>
      </w:pPr>
      <w:r>
        <w:rPr>
          <w:rFonts w:hint="eastAsia" w:ascii="SimHei" w:hAnsi="SimHei" w:eastAsia="黑体" w:cs="楷体"/>
          <w:spacing w:val="-3"/>
          <w:sz w:val="24"/>
        </w:rPr>
        <w:t>当月应发工资＝工资总额/当月应出勤天数×月实际出勤天数</w:t>
      </w:r>
    </w:p>
    <w:p>
      <w:pPr>
        <w:pStyle w:val="6"/>
        <w:keepNext w:val="0"/>
        <w:keepLines w:val="0"/>
        <w:pageBreakBefore w:val="0"/>
        <w:widowControl w:val="0"/>
        <w:numPr>
          <w:ilvl w:val="1"/>
          <w:numId w:val="12"/>
        </w:numPr>
        <w:tabs>
          <w:tab w:val="left" w:pos="1136"/>
        </w:tabs>
        <w:kinsoku/>
        <w:wordWrap/>
        <w:overflowPunct/>
        <w:topLinePunct w:val="0"/>
        <w:autoSpaceDE w:val="0"/>
        <w:autoSpaceDN w:val="0"/>
        <w:bidi w:val="0"/>
        <w:adjustRightInd/>
        <w:snapToGrid/>
        <w:spacing w:before="0" w:after="0" w:line="360" w:lineRule="auto"/>
        <w:ind w:left="0" w:right="0" w:firstLine="468" w:firstLineChars="200"/>
        <w:jc w:val="both"/>
        <w:textAlignment w:val="auto"/>
        <w:rPr>
          <w:rFonts w:hint="eastAsia" w:ascii="楷体" w:hAnsi="楷体" w:eastAsia="楷体" w:cs="楷体"/>
          <w:sz w:val="24"/>
        </w:rPr>
      </w:pPr>
      <w:r>
        <w:rPr>
          <w:rFonts w:hint="eastAsia" w:ascii="SimHei" w:hAnsi="SimHei" w:eastAsia="黑体" w:cs="楷体"/>
          <w:spacing w:val="-3"/>
          <w:sz w:val="24"/>
        </w:rPr>
        <w:t>新进员工入职第一个月出勤未满七天（含）辞职或被辞退的，不予结算工资；</w:t>
      </w:r>
    </w:p>
    <w:p>
      <w:pPr>
        <w:pStyle w:val="6"/>
        <w:keepNext w:val="0"/>
        <w:keepLines w:val="0"/>
        <w:pageBreakBefore w:val="0"/>
        <w:widowControl w:val="0"/>
        <w:numPr>
          <w:ilvl w:val="1"/>
          <w:numId w:val="12"/>
        </w:numPr>
        <w:tabs>
          <w:tab w:val="left" w:pos="1136"/>
        </w:tabs>
        <w:kinsoku/>
        <w:wordWrap/>
        <w:overflowPunct/>
        <w:topLinePunct w:val="0"/>
        <w:autoSpaceDE w:val="0"/>
        <w:autoSpaceDN w:val="0"/>
        <w:bidi w:val="0"/>
        <w:adjustRightInd/>
        <w:snapToGrid/>
        <w:spacing w:before="0" w:after="0" w:line="360" w:lineRule="auto"/>
        <w:ind w:left="0" w:right="0" w:firstLine="468" w:firstLineChars="200"/>
        <w:jc w:val="both"/>
        <w:textAlignment w:val="auto"/>
        <w:rPr>
          <w:rFonts w:hint="eastAsia" w:ascii="楷体" w:hAnsi="楷体" w:eastAsia="楷体" w:cs="楷体"/>
          <w:sz w:val="24"/>
        </w:rPr>
      </w:pPr>
      <w:r>
        <w:rPr>
          <w:rFonts w:hint="eastAsia" w:ascii="SimHei" w:hAnsi="SimHei" w:eastAsia="黑体" w:cs="楷体"/>
          <w:spacing w:val="-3"/>
          <w:sz w:val="24"/>
        </w:rPr>
        <w:t>试用期员工或正式员工当月不满20天辞职的，当月工资按（基本工资＋津贴）参照实际出勤天数计算，不予计发绩效奖金以及相关其他补</w:t>
      </w:r>
      <w:r>
        <w:rPr>
          <w:rFonts w:hint="eastAsia" w:ascii="SimHei" w:hAnsi="SimHei" w:eastAsia="黑体" w:cs="楷体"/>
          <w:sz w:val="24"/>
        </w:rPr>
        <w:t>贴</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15.薪资发放：</w:t>
      </w:r>
    </w:p>
    <w:p>
      <w:pPr>
        <w:pStyle w:val="6"/>
        <w:keepNext w:val="0"/>
        <w:keepLines w:val="0"/>
        <w:pageBreakBefore w:val="0"/>
        <w:widowControl w:val="0"/>
        <w:numPr>
          <w:ilvl w:val="1"/>
          <w:numId w:val="13"/>
        </w:numPr>
        <w:tabs>
          <w:tab w:val="left" w:pos="1101"/>
        </w:tabs>
        <w:kinsoku/>
        <w:wordWrap/>
        <w:overflowPunct/>
        <w:topLinePunct w:val="0"/>
        <w:autoSpaceDE w:val="0"/>
        <w:autoSpaceDN w:val="0"/>
        <w:bidi w:val="0"/>
        <w:adjustRightInd/>
        <w:snapToGrid/>
        <w:spacing w:before="0" w:after="0" w:line="360" w:lineRule="auto"/>
        <w:ind w:left="0" w:right="0" w:firstLine="436" w:firstLineChars="200"/>
        <w:jc w:val="both"/>
        <w:textAlignment w:val="auto"/>
        <w:rPr>
          <w:rFonts w:hint="eastAsia" w:ascii="楷体" w:hAnsi="楷体" w:eastAsia="楷体" w:cs="楷体"/>
          <w:sz w:val="24"/>
        </w:rPr>
      </w:pPr>
      <w:r>
        <w:rPr>
          <w:rFonts w:hint="eastAsia" w:ascii="SimHei" w:hAnsi="SimHei" w:eastAsia="黑体" w:cs="楷体"/>
          <w:spacing w:val="-11"/>
          <w:sz w:val="24"/>
        </w:rPr>
        <w:t>员工的计薪周期为上月</w:t>
      </w:r>
      <w:r>
        <w:rPr>
          <w:rFonts w:hint="eastAsia" w:ascii="SimHei" w:hAnsi="SimHei" w:eastAsia="黑体" w:cs="楷体"/>
          <w:spacing w:val="-6"/>
          <w:sz w:val="24"/>
        </w:rPr>
        <w:t>25</w:t>
      </w:r>
      <w:r>
        <w:rPr>
          <w:rFonts w:hint="eastAsia" w:ascii="SimHei" w:hAnsi="SimHei" w:eastAsia="黑体" w:cs="楷体"/>
          <w:spacing w:val="-7"/>
          <w:sz w:val="24"/>
        </w:rPr>
        <w:t xml:space="preserve"> 日至次月 </w:t>
      </w:r>
      <w:r>
        <w:rPr>
          <w:rFonts w:hint="eastAsia" w:ascii="SimHei" w:hAnsi="SimHei" w:eastAsia="黑体" w:cs="楷体"/>
          <w:spacing w:val="-6"/>
          <w:sz w:val="24"/>
        </w:rPr>
        <w:t>25</w:t>
      </w:r>
      <w:r>
        <w:rPr>
          <w:rFonts w:hint="eastAsia" w:ascii="SimHei" w:hAnsi="SimHei" w:eastAsia="黑体" w:cs="楷体"/>
          <w:spacing w:val="-10"/>
          <w:sz w:val="24"/>
        </w:rPr>
        <w:t xml:space="preserve"> 日止，每月</w:t>
      </w:r>
      <w:r>
        <w:rPr>
          <w:rFonts w:hint="eastAsia" w:ascii="SimHei" w:hAnsi="SimHei" w:eastAsia="黑体" w:cs="楷体"/>
          <w:spacing w:val="-11"/>
          <w:sz w:val="24"/>
        </w:rPr>
        <w:t>25</w:t>
      </w:r>
      <w:r>
        <w:rPr>
          <w:rFonts w:hint="eastAsia" w:ascii="SimHei" w:hAnsi="SimHei" w:eastAsia="黑体" w:cs="楷体"/>
          <w:spacing w:val="-7"/>
          <w:sz w:val="24"/>
        </w:rPr>
        <w:t>日为工资付薪日，如发薪日为假期，则酌情提前或推迟发放，员工的工资将如期转入其银行帐户或以现金形式发放。</w:t>
      </w:r>
    </w:p>
    <w:p>
      <w:pPr>
        <w:pStyle w:val="6"/>
        <w:keepNext w:val="0"/>
        <w:keepLines w:val="0"/>
        <w:pageBreakBefore w:val="0"/>
        <w:widowControl w:val="0"/>
        <w:numPr>
          <w:ilvl w:val="1"/>
          <w:numId w:val="13"/>
        </w:numPr>
        <w:tabs>
          <w:tab w:val="left" w:pos="1131"/>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个人所得税、法定保险项目，在发放前直接从当月工资中扣除。</w:t>
      </w:r>
    </w:p>
    <w:p>
      <w:pPr>
        <w:pStyle w:val="6"/>
        <w:keepNext w:val="0"/>
        <w:keepLines w:val="0"/>
        <w:pageBreakBefore w:val="0"/>
        <w:widowControl w:val="0"/>
        <w:numPr>
          <w:ilvl w:val="1"/>
          <w:numId w:val="13"/>
        </w:numPr>
        <w:tabs>
          <w:tab w:val="left" w:pos="1131"/>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员工工资自正式上班之日起计薪，至离职之日停薪，新员工及离职员工当月工资均依实际天数乘以日薪，若新员工于20日后报到者，其工资合并于下月发放。</w:t>
      </w:r>
    </w:p>
    <w:p>
      <w:pPr>
        <w:pStyle w:val="6"/>
        <w:keepNext w:val="0"/>
        <w:keepLines w:val="0"/>
        <w:pageBreakBefore w:val="0"/>
        <w:widowControl w:val="0"/>
        <w:numPr>
          <w:ilvl w:val="1"/>
          <w:numId w:val="13"/>
        </w:numPr>
        <w:tabs>
          <w:tab w:val="left" w:pos="1131"/>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员工应对自己薪资标准严守秘密，不得互相打听或谈论，否则给予降级处分。</w:t>
      </w:r>
    </w:p>
    <w:p>
      <w:pPr>
        <w:keepNext w:val="0"/>
        <w:keepLines w:val="0"/>
        <w:pageBreakBefore w:val="0"/>
        <w:widowControl w:val="0"/>
        <w:tabs>
          <w:tab w:val="left" w:pos="959"/>
        </w:tabs>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w w:val="105"/>
          <w:sz w:val="28"/>
          <w:szCs w:val="28"/>
        </w:rPr>
      </w:pPr>
      <w:r>
        <w:rPr>
          <w:rFonts w:hint="eastAsia" w:ascii="SimHei" w:hAnsi="SimHei" w:eastAsia="黑体" w:cs="楷体"/>
          <w:b/>
          <w:w w:val="105"/>
          <w:sz w:val="28"/>
          <w:szCs w:val="28"/>
        </w:rPr>
        <w:t>第五章 福利制度</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16、员工福利：公司提供的福利项目包含国家法定福利及公司内部福利。</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4" w:firstLineChars="200"/>
        <w:jc w:val="both"/>
        <w:textAlignment w:val="auto"/>
        <w:rPr>
          <w:rFonts w:hint="eastAsia" w:ascii="楷体" w:hAnsi="楷体" w:eastAsia="楷体" w:cs="楷体"/>
        </w:rPr>
      </w:pPr>
      <w:r>
        <w:rPr>
          <w:rFonts w:hint="eastAsia" w:ascii="SimHei" w:hAnsi="SimHei" w:eastAsia="黑体" w:cs="楷体"/>
          <w:spacing w:val="-4"/>
        </w:rPr>
        <w:t>16.1</w:t>
      </w:r>
      <w:r>
        <w:rPr>
          <w:rFonts w:hint="eastAsia" w:ascii="SimHei" w:hAnsi="SimHei" w:eastAsia="黑体" w:cs="楷体"/>
          <w:spacing w:val="-7"/>
        </w:rPr>
        <w:t xml:space="preserve"> 法定福利：包含五险，即社会养老保险、失业保险、工伤保险、生育保险、医疗保险；一金，包含住房公积金。法定福利的缴交标准依据国家相关规定按月予以办理。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8" w:firstLineChars="200"/>
        <w:jc w:val="both"/>
        <w:textAlignment w:val="auto"/>
        <w:rPr>
          <w:rFonts w:hint="eastAsia" w:ascii="楷体" w:hAnsi="楷体" w:eastAsia="楷体" w:cs="楷体"/>
        </w:rPr>
      </w:pPr>
      <w:r>
        <w:rPr>
          <w:rFonts w:hint="eastAsia" w:ascii="SimHei" w:hAnsi="SimHei" w:eastAsia="黑体" w:cs="楷体"/>
          <w:spacing w:val="-3"/>
        </w:rPr>
        <w:t>17、法定假日放假安排（以下公共节假日为带薪假，具体放假时间以公司文件通知为准）</w:t>
      </w:r>
    </w:p>
    <w:p>
      <w:pPr>
        <w:pStyle w:val="6"/>
        <w:keepNext w:val="0"/>
        <w:keepLines w:val="0"/>
        <w:pageBreakBefore w:val="0"/>
        <w:widowControl w:val="0"/>
        <w:numPr>
          <w:ilvl w:val="1"/>
          <w:numId w:val="14"/>
        </w:numPr>
        <w:tabs>
          <w:tab w:val="left" w:pos="1023"/>
        </w:tabs>
        <w:kinsoku/>
        <w:wordWrap/>
        <w:overflowPunct/>
        <w:topLinePunct w:val="0"/>
        <w:autoSpaceDE w:val="0"/>
        <w:autoSpaceDN w:val="0"/>
        <w:bidi w:val="0"/>
        <w:adjustRightInd/>
        <w:snapToGrid/>
        <w:spacing w:before="0" w:after="0" w:line="360" w:lineRule="auto"/>
        <w:ind w:left="0" w:right="0" w:firstLine="468" w:firstLineChars="200"/>
        <w:jc w:val="both"/>
        <w:textAlignment w:val="auto"/>
        <w:rPr>
          <w:rFonts w:hint="eastAsia" w:ascii="楷体" w:hAnsi="楷体" w:eastAsia="楷体" w:cs="楷体"/>
          <w:sz w:val="24"/>
        </w:rPr>
      </w:pPr>
      <w:r>
        <w:rPr>
          <w:rFonts w:hint="eastAsia" w:ascii="SimHei" w:hAnsi="SimHei" w:eastAsia="黑体" w:cs="楷体"/>
          <w:spacing w:val="-3"/>
          <w:sz w:val="24"/>
        </w:rPr>
        <w:t>元旦：放假3天；</w:t>
      </w:r>
    </w:p>
    <w:p>
      <w:pPr>
        <w:pStyle w:val="6"/>
        <w:keepNext w:val="0"/>
        <w:keepLines w:val="0"/>
        <w:pageBreakBefore w:val="0"/>
        <w:widowControl w:val="0"/>
        <w:numPr>
          <w:ilvl w:val="1"/>
          <w:numId w:val="14"/>
        </w:numPr>
        <w:tabs>
          <w:tab w:val="left" w:pos="1121"/>
        </w:tabs>
        <w:kinsoku/>
        <w:wordWrap/>
        <w:overflowPunct/>
        <w:topLinePunct w:val="0"/>
        <w:autoSpaceDE w:val="0"/>
        <w:autoSpaceDN w:val="0"/>
        <w:bidi w:val="0"/>
        <w:adjustRightInd/>
        <w:snapToGrid/>
        <w:spacing w:before="0" w:after="0" w:line="360" w:lineRule="auto"/>
        <w:ind w:left="0" w:right="0" w:firstLine="452" w:firstLineChars="200"/>
        <w:jc w:val="both"/>
        <w:textAlignment w:val="auto"/>
        <w:rPr>
          <w:rFonts w:hint="eastAsia" w:ascii="楷体" w:hAnsi="楷体" w:eastAsia="楷体" w:cs="楷体"/>
          <w:sz w:val="24"/>
        </w:rPr>
      </w:pPr>
      <w:r>
        <w:rPr>
          <w:rFonts w:hint="eastAsia" w:ascii="SimHei" w:hAnsi="SimHei" w:eastAsia="黑体" w:cs="楷体"/>
          <w:spacing w:val="-7"/>
          <w:sz w:val="24"/>
        </w:rPr>
        <w:t>春节：放假</w:t>
      </w:r>
      <w:r>
        <w:rPr>
          <w:rFonts w:hint="eastAsia" w:ascii="SimHei" w:hAnsi="SimHei" w:eastAsia="黑体" w:cs="楷体"/>
          <w:spacing w:val="-6"/>
          <w:sz w:val="24"/>
        </w:rPr>
        <w:t>7天；</w:t>
      </w:r>
    </w:p>
    <w:p>
      <w:pPr>
        <w:pStyle w:val="6"/>
        <w:keepNext w:val="0"/>
        <w:keepLines w:val="0"/>
        <w:pageBreakBefore w:val="0"/>
        <w:widowControl w:val="0"/>
        <w:numPr>
          <w:ilvl w:val="1"/>
          <w:numId w:val="14"/>
        </w:numPr>
        <w:tabs>
          <w:tab w:val="left" w:pos="1116"/>
        </w:tabs>
        <w:kinsoku/>
        <w:wordWrap/>
        <w:overflowPunct/>
        <w:topLinePunct w:val="0"/>
        <w:autoSpaceDE w:val="0"/>
        <w:autoSpaceDN w:val="0"/>
        <w:bidi w:val="0"/>
        <w:adjustRightInd/>
        <w:snapToGrid/>
        <w:spacing w:before="0" w:after="0" w:line="360" w:lineRule="auto"/>
        <w:ind w:left="0" w:right="0" w:firstLine="448" w:firstLineChars="200"/>
        <w:jc w:val="both"/>
        <w:textAlignment w:val="auto"/>
        <w:rPr>
          <w:rFonts w:hint="eastAsia" w:ascii="楷体" w:hAnsi="楷体" w:eastAsia="楷体" w:cs="楷体"/>
          <w:sz w:val="24"/>
        </w:rPr>
      </w:pPr>
      <w:r>
        <w:rPr>
          <w:rFonts w:hint="eastAsia" w:ascii="SimHei" w:hAnsi="SimHei" w:eastAsia="黑体" w:cs="楷体"/>
          <w:spacing w:val="-8"/>
          <w:sz w:val="24"/>
        </w:rPr>
        <w:t>清明节：放假3天；</w:t>
      </w:r>
    </w:p>
    <w:p>
      <w:pPr>
        <w:pStyle w:val="6"/>
        <w:keepNext w:val="0"/>
        <w:keepLines w:val="0"/>
        <w:pageBreakBefore w:val="0"/>
        <w:widowControl w:val="0"/>
        <w:numPr>
          <w:ilvl w:val="1"/>
          <w:numId w:val="14"/>
        </w:numPr>
        <w:tabs>
          <w:tab w:val="left" w:pos="1111"/>
        </w:tabs>
        <w:kinsoku/>
        <w:wordWrap/>
        <w:overflowPunct/>
        <w:topLinePunct w:val="0"/>
        <w:autoSpaceDE w:val="0"/>
        <w:autoSpaceDN w:val="0"/>
        <w:bidi w:val="0"/>
        <w:adjustRightInd/>
        <w:snapToGrid/>
        <w:spacing w:before="0" w:after="0" w:line="360" w:lineRule="auto"/>
        <w:ind w:left="0" w:right="0" w:firstLine="448" w:firstLineChars="200"/>
        <w:jc w:val="both"/>
        <w:textAlignment w:val="auto"/>
        <w:rPr>
          <w:rFonts w:hint="eastAsia" w:ascii="楷体" w:hAnsi="楷体" w:eastAsia="楷体" w:cs="楷体"/>
          <w:sz w:val="24"/>
        </w:rPr>
      </w:pPr>
      <w:r>
        <w:rPr>
          <w:rFonts w:hint="eastAsia" w:ascii="SimHei" w:hAnsi="SimHei" w:eastAsia="黑体" w:cs="楷体"/>
          <w:spacing w:val="-8"/>
          <w:sz w:val="24"/>
        </w:rPr>
        <w:t>妇女节：放假半天（仅女性）；</w:t>
      </w:r>
    </w:p>
    <w:p>
      <w:pPr>
        <w:pStyle w:val="6"/>
        <w:keepNext w:val="0"/>
        <w:keepLines w:val="0"/>
        <w:pageBreakBefore w:val="0"/>
        <w:widowControl w:val="0"/>
        <w:numPr>
          <w:ilvl w:val="1"/>
          <w:numId w:val="14"/>
        </w:numPr>
        <w:tabs>
          <w:tab w:val="left" w:pos="1104"/>
        </w:tabs>
        <w:kinsoku/>
        <w:wordWrap/>
        <w:overflowPunct/>
        <w:topLinePunct w:val="0"/>
        <w:autoSpaceDE w:val="0"/>
        <w:autoSpaceDN w:val="0"/>
        <w:bidi w:val="0"/>
        <w:adjustRightInd/>
        <w:snapToGrid/>
        <w:spacing w:before="0" w:after="0" w:line="360" w:lineRule="auto"/>
        <w:ind w:left="0" w:right="0" w:firstLine="444" w:firstLineChars="200"/>
        <w:jc w:val="both"/>
        <w:textAlignment w:val="auto"/>
        <w:rPr>
          <w:rFonts w:hint="eastAsia" w:ascii="楷体" w:hAnsi="楷体" w:eastAsia="楷体" w:cs="楷体"/>
          <w:sz w:val="24"/>
        </w:rPr>
      </w:pPr>
      <w:r>
        <w:rPr>
          <w:rFonts w:hint="eastAsia" w:ascii="SimHei" w:hAnsi="SimHei" w:eastAsia="黑体" w:cs="楷体"/>
          <w:spacing w:val="-9"/>
          <w:sz w:val="24"/>
        </w:rPr>
        <w:t>劳动节：放假</w:t>
      </w:r>
      <w:r>
        <w:rPr>
          <w:rFonts w:hint="eastAsia" w:ascii="SimHei" w:hAnsi="SimHei" w:eastAsia="黑体" w:cs="楷体"/>
          <w:spacing w:val="-8"/>
          <w:sz w:val="24"/>
        </w:rPr>
        <w:t>3天；</w:t>
      </w:r>
    </w:p>
    <w:p>
      <w:pPr>
        <w:pStyle w:val="6"/>
        <w:keepNext w:val="0"/>
        <w:keepLines w:val="0"/>
        <w:pageBreakBefore w:val="0"/>
        <w:widowControl w:val="0"/>
        <w:numPr>
          <w:ilvl w:val="1"/>
          <w:numId w:val="14"/>
        </w:numPr>
        <w:tabs>
          <w:tab w:val="left" w:pos="1116"/>
        </w:tabs>
        <w:kinsoku/>
        <w:wordWrap/>
        <w:overflowPunct/>
        <w:topLinePunct w:val="0"/>
        <w:autoSpaceDE w:val="0"/>
        <w:autoSpaceDN w:val="0"/>
        <w:bidi w:val="0"/>
        <w:adjustRightInd/>
        <w:snapToGrid/>
        <w:spacing w:before="0" w:after="0" w:line="360" w:lineRule="auto"/>
        <w:ind w:left="0" w:right="0" w:firstLine="448" w:firstLineChars="200"/>
        <w:jc w:val="both"/>
        <w:textAlignment w:val="auto"/>
        <w:rPr>
          <w:rFonts w:hint="eastAsia" w:ascii="楷体" w:hAnsi="楷体" w:eastAsia="楷体" w:cs="楷体"/>
          <w:sz w:val="24"/>
        </w:rPr>
      </w:pPr>
      <w:r>
        <w:rPr>
          <w:rFonts w:hint="eastAsia" w:ascii="SimHei" w:hAnsi="SimHei" w:eastAsia="黑体" w:cs="楷体"/>
          <w:spacing w:val="-8"/>
          <w:sz w:val="24"/>
        </w:rPr>
        <w:t>端午节：放假3天；</w:t>
      </w:r>
    </w:p>
    <w:p>
      <w:pPr>
        <w:pStyle w:val="6"/>
        <w:keepNext w:val="0"/>
        <w:keepLines w:val="0"/>
        <w:pageBreakBefore w:val="0"/>
        <w:widowControl w:val="0"/>
        <w:numPr>
          <w:ilvl w:val="1"/>
          <w:numId w:val="14"/>
        </w:numPr>
        <w:tabs>
          <w:tab w:val="left" w:pos="1116"/>
        </w:tabs>
        <w:kinsoku/>
        <w:wordWrap/>
        <w:overflowPunct/>
        <w:topLinePunct w:val="0"/>
        <w:autoSpaceDE w:val="0"/>
        <w:autoSpaceDN w:val="0"/>
        <w:bidi w:val="0"/>
        <w:adjustRightInd/>
        <w:snapToGrid/>
        <w:spacing w:before="0" w:after="0" w:line="360" w:lineRule="auto"/>
        <w:ind w:left="0" w:right="0" w:firstLine="448" w:firstLineChars="200"/>
        <w:jc w:val="both"/>
        <w:textAlignment w:val="auto"/>
        <w:rPr>
          <w:rFonts w:hint="eastAsia" w:ascii="楷体" w:hAnsi="楷体" w:eastAsia="楷体" w:cs="楷体"/>
          <w:sz w:val="24"/>
        </w:rPr>
      </w:pPr>
      <w:r>
        <w:rPr>
          <w:rFonts w:hint="eastAsia" w:ascii="SimHei" w:hAnsi="SimHei" w:eastAsia="黑体" w:cs="楷体"/>
          <w:spacing w:val="-8"/>
          <w:sz w:val="24"/>
        </w:rPr>
        <w:t>中秋节：放假3天；</w:t>
      </w:r>
    </w:p>
    <w:p>
      <w:pPr>
        <w:pStyle w:val="6"/>
        <w:keepNext w:val="0"/>
        <w:keepLines w:val="0"/>
        <w:pageBreakBefore w:val="0"/>
        <w:widowControl w:val="0"/>
        <w:numPr>
          <w:ilvl w:val="1"/>
          <w:numId w:val="14"/>
        </w:numPr>
        <w:tabs>
          <w:tab w:val="left" w:pos="1116"/>
        </w:tabs>
        <w:kinsoku/>
        <w:wordWrap/>
        <w:overflowPunct/>
        <w:topLinePunct w:val="0"/>
        <w:autoSpaceDE w:val="0"/>
        <w:autoSpaceDN w:val="0"/>
        <w:bidi w:val="0"/>
        <w:adjustRightInd/>
        <w:snapToGrid/>
        <w:spacing w:before="0" w:after="0" w:line="360" w:lineRule="auto"/>
        <w:ind w:left="0" w:right="0" w:firstLine="448" w:firstLineChars="200"/>
        <w:jc w:val="both"/>
        <w:textAlignment w:val="auto"/>
        <w:rPr>
          <w:rFonts w:hint="eastAsia" w:ascii="楷体" w:hAnsi="楷体" w:eastAsia="楷体" w:cs="楷体"/>
          <w:sz w:val="24"/>
        </w:rPr>
      </w:pPr>
      <w:r>
        <w:rPr>
          <w:rFonts w:hint="eastAsia" w:ascii="SimHei" w:hAnsi="SimHei" w:eastAsia="黑体" w:cs="楷体"/>
          <w:spacing w:val="-8"/>
          <w:sz w:val="24"/>
        </w:rPr>
        <w:t>国庆节：放假7天；</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18、带薪年休假</w:t>
      </w:r>
    </w:p>
    <w:p>
      <w:pPr>
        <w:pStyle w:val="6"/>
        <w:keepNext w:val="0"/>
        <w:keepLines w:val="0"/>
        <w:pageBreakBefore w:val="0"/>
        <w:widowControl w:val="0"/>
        <w:numPr>
          <w:ilvl w:val="1"/>
          <w:numId w:val="15"/>
        </w:numPr>
        <w:tabs>
          <w:tab w:val="left" w:pos="1131"/>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在公司任职满一年以上的员工，均可享受带薪年休假，带薪年休假由</w:t>
      </w:r>
      <w:r>
        <w:rPr>
          <w:rFonts w:hint="eastAsia" w:ascii="SimHei" w:hAnsi="SimHei" w:eastAsia="黑体" w:cs="楷体"/>
          <w:spacing w:val="-6"/>
          <w:sz w:val="24"/>
        </w:rPr>
        <w:t>符合条件的人员以书 面的形式申请，具体给假标准参照表</w:t>
      </w:r>
      <w:r>
        <w:rPr>
          <w:rFonts w:hint="eastAsia" w:ascii="SimHei" w:hAnsi="SimHei" w:eastAsia="黑体" w:cs="楷体"/>
          <w:sz w:val="24"/>
        </w:rPr>
        <w:t>4：</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表4 年假一览表</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60" w:firstLineChars="200"/>
        <w:jc w:val="both"/>
        <w:textAlignment w:val="auto"/>
        <w:rPr>
          <w:rFonts w:hint="eastAsia" w:ascii="楷体" w:hAnsi="楷体" w:eastAsia="楷体" w:cs="楷体"/>
          <w:sz w:val="28"/>
        </w:rPr>
      </w:pPr>
    </w:p>
    <w:tbl>
      <w:tblPr>
        <w:tblStyle w:val="3"/>
        <w:tblW w:w="8750" w:type="dxa"/>
        <w:jc w:val="center"/>
        <w:tblInd w:w="4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0"/>
        <w:gridCol w:w="2352"/>
        <w:gridCol w:w="2688"/>
        <w:gridCol w:w="18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30" w:hRule="atLeast"/>
          <w:jc w:val="center"/>
        </w:trPr>
        <w:tc>
          <w:tcPr>
            <w:tcW w:w="1910"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司龄</w:t>
            </w:r>
          </w:p>
        </w:tc>
        <w:tc>
          <w:tcPr>
            <w:tcW w:w="2352"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 年≤X＞5年</w:t>
            </w:r>
          </w:p>
        </w:tc>
        <w:tc>
          <w:tcPr>
            <w:tcW w:w="2688"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5年≤X＞10 年</w:t>
            </w:r>
          </w:p>
        </w:tc>
        <w:tc>
          <w:tcPr>
            <w:tcW w:w="1800"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20 年≤X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1" w:hRule="atLeast"/>
          <w:jc w:val="center"/>
        </w:trPr>
        <w:tc>
          <w:tcPr>
            <w:tcW w:w="1910"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给假标准</w:t>
            </w:r>
          </w:p>
        </w:tc>
        <w:tc>
          <w:tcPr>
            <w:tcW w:w="2352"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5天</w:t>
            </w:r>
          </w:p>
        </w:tc>
        <w:tc>
          <w:tcPr>
            <w:tcW w:w="2688"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10天</w:t>
            </w:r>
          </w:p>
        </w:tc>
        <w:tc>
          <w:tcPr>
            <w:tcW w:w="1800"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15天</w:t>
            </w:r>
          </w:p>
        </w:tc>
      </w:tr>
    </w:tbl>
    <w:p>
      <w:pPr>
        <w:pStyle w:val="6"/>
        <w:keepNext w:val="0"/>
        <w:keepLines w:val="0"/>
        <w:pageBreakBefore w:val="0"/>
        <w:widowControl w:val="0"/>
        <w:numPr>
          <w:ilvl w:val="1"/>
          <w:numId w:val="15"/>
        </w:numPr>
        <w:tabs>
          <w:tab w:val="left" w:pos="1131"/>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有下列情形之一的，不享受当年的年休假：</w:t>
      </w:r>
    </w:p>
    <w:p>
      <w:pPr>
        <w:pStyle w:val="6"/>
        <w:keepNext w:val="0"/>
        <w:keepLines w:val="0"/>
        <w:pageBreakBefore w:val="0"/>
        <w:widowControl w:val="0"/>
        <w:numPr>
          <w:ilvl w:val="2"/>
          <w:numId w:val="15"/>
        </w:numPr>
        <w:tabs>
          <w:tab w:val="left" w:pos="1342"/>
        </w:tabs>
        <w:kinsoku/>
        <w:wordWrap/>
        <w:overflowPunct/>
        <w:topLinePunct w:val="0"/>
        <w:autoSpaceDE w:val="0"/>
        <w:autoSpaceDN w:val="0"/>
        <w:bidi w:val="0"/>
        <w:adjustRightInd/>
        <w:snapToGrid/>
        <w:spacing w:before="0" w:after="0" w:line="360" w:lineRule="auto"/>
        <w:ind w:left="0" w:right="0" w:firstLine="448" w:firstLineChars="200"/>
        <w:jc w:val="both"/>
        <w:textAlignment w:val="auto"/>
        <w:rPr>
          <w:rFonts w:hint="eastAsia" w:ascii="楷体" w:hAnsi="楷体" w:eastAsia="楷体" w:cs="楷体"/>
          <w:sz w:val="24"/>
        </w:rPr>
      </w:pPr>
      <w:r>
        <w:rPr>
          <w:rFonts w:hint="eastAsia" w:ascii="SimHei" w:hAnsi="SimHei" w:eastAsia="黑体" w:cs="楷体"/>
          <w:spacing w:val="-8"/>
          <w:sz w:val="24"/>
        </w:rPr>
        <w:t>员工请事假累计20天以上的；</w:t>
      </w:r>
    </w:p>
    <w:p>
      <w:pPr>
        <w:pStyle w:val="6"/>
        <w:keepNext w:val="0"/>
        <w:keepLines w:val="0"/>
        <w:pageBreakBefore w:val="0"/>
        <w:widowControl w:val="0"/>
        <w:numPr>
          <w:ilvl w:val="2"/>
          <w:numId w:val="15"/>
        </w:numPr>
        <w:tabs>
          <w:tab w:val="left" w:pos="1335"/>
        </w:tabs>
        <w:kinsoku/>
        <w:wordWrap/>
        <w:overflowPunct/>
        <w:topLinePunct w:val="0"/>
        <w:autoSpaceDE w:val="0"/>
        <w:autoSpaceDN w:val="0"/>
        <w:bidi w:val="0"/>
        <w:adjustRightInd/>
        <w:snapToGrid/>
        <w:spacing w:before="0" w:after="0" w:line="360" w:lineRule="auto"/>
        <w:ind w:left="0" w:right="0" w:firstLine="444" w:firstLineChars="200"/>
        <w:jc w:val="both"/>
        <w:textAlignment w:val="auto"/>
        <w:rPr>
          <w:rFonts w:hint="eastAsia" w:ascii="楷体" w:hAnsi="楷体" w:eastAsia="楷体" w:cs="楷体"/>
          <w:sz w:val="24"/>
        </w:rPr>
      </w:pPr>
      <w:r>
        <w:rPr>
          <w:rFonts w:hint="eastAsia" w:ascii="SimHei" w:hAnsi="SimHei" w:eastAsia="黑体" w:cs="楷体"/>
          <w:spacing w:val="-9"/>
          <w:sz w:val="24"/>
        </w:rPr>
        <w:t>累计工作满</w:t>
      </w:r>
      <w:r>
        <w:rPr>
          <w:rFonts w:hint="eastAsia" w:ascii="SimHei" w:hAnsi="SimHei" w:eastAsia="黑体" w:cs="楷体"/>
          <w:spacing w:val="-8"/>
          <w:sz w:val="24"/>
        </w:rPr>
        <w:t>1</w:t>
      </w:r>
      <w:r>
        <w:rPr>
          <w:rFonts w:hint="eastAsia" w:ascii="SimHei" w:hAnsi="SimHei" w:eastAsia="黑体" w:cs="楷体"/>
          <w:spacing w:val="-9"/>
          <w:sz w:val="24"/>
        </w:rPr>
        <w:t>年不满</w:t>
      </w:r>
      <w:r>
        <w:rPr>
          <w:rFonts w:hint="eastAsia" w:ascii="SimHei" w:hAnsi="SimHei" w:eastAsia="黑体" w:cs="楷体"/>
          <w:spacing w:val="-8"/>
          <w:sz w:val="24"/>
        </w:rPr>
        <w:t>5</w:t>
      </w:r>
      <w:r>
        <w:rPr>
          <w:rFonts w:hint="eastAsia" w:ascii="SimHei" w:hAnsi="SimHei" w:eastAsia="黑体" w:cs="楷体"/>
          <w:spacing w:val="-9"/>
          <w:sz w:val="24"/>
        </w:rPr>
        <w:t>年的员工，请病假累计</w:t>
      </w:r>
      <w:r>
        <w:rPr>
          <w:rFonts w:hint="eastAsia" w:ascii="SimHei" w:hAnsi="SimHei" w:eastAsia="黑体" w:cs="楷体"/>
          <w:spacing w:val="-8"/>
          <w:sz w:val="24"/>
        </w:rPr>
        <w:t>2个月以上的；</w:t>
      </w:r>
    </w:p>
    <w:p>
      <w:pPr>
        <w:pStyle w:val="6"/>
        <w:keepNext w:val="0"/>
        <w:keepLines w:val="0"/>
        <w:pageBreakBefore w:val="0"/>
        <w:widowControl w:val="0"/>
        <w:numPr>
          <w:ilvl w:val="2"/>
          <w:numId w:val="15"/>
        </w:numPr>
        <w:tabs>
          <w:tab w:val="left" w:pos="1342"/>
        </w:tabs>
        <w:kinsoku/>
        <w:wordWrap/>
        <w:overflowPunct/>
        <w:topLinePunct w:val="0"/>
        <w:autoSpaceDE w:val="0"/>
        <w:autoSpaceDN w:val="0"/>
        <w:bidi w:val="0"/>
        <w:adjustRightInd/>
        <w:snapToGrid/>
        <w:spacing w:before="0" w:after="0" w:line="360" w:lineRule="auto"/>
        <w:ind w:left="0" w:right="0" w:firstLine="448" w:firstLineChars="200"/>
        <w:jc w:val="both"/>
        <w:textAlignment w:val="auto"/>
        <w:rPr>
          <w:rFonts w:hint="eastAsia" w:ascii="楷体" w:hAnsi="楷体" w:eastAsia="楷体" w:cs="楷体"/>
          <w:sz w:val="24"/>
        </w:rPr>
      </w:pPr>
      <w:r>
        <w:rPr>
          <w:rFonts w:hint="eastAsia" w:ascii="SimHei" w:hAnsi="SimHei" w:eastAsia="黑体" w:cs="楷体"/>
          <w:spacing w:val="-8"/>
          <w:sz w:val="24"/>
        </w:rPr>
        <w:t>累计工作满5</w:t>
      </w:r>
      <w:r>
        <w:rPr>
          <w:rFonts w:hint="eastAsia" w:ascii="SimHei" w:hAnsi="SimHei" w:eastAsia="黑体" w:cs="楷体"/>
          <w:spacing w:val="-9"/>
          <w:sz w:val="24"/>
        </w:rPr>
        <w:t xml:space="preserve">年以上的员工，请病假累计 </w:t>
      </w:r>
      <w:r>
        <w:rPr>
          <w:rFonts w:hint="eastAsia" w:ascii="SimHei" w:hAnsi="SimHei" w:eastAsia="黑体" w:cs="楷体"/>
          <w:sz w:val="24"/>
        </w:rPr>
        <w:t>3</w:t>
      </w:r>
      <w:r>
        <w:rPr>
          <w:rFonts w:hint="eastAsia" w:ascii="SimHei" w:hAnsi="SimHei" w:eastAsia="黑体" w:cs="楷体"/>
          <w:spacing w:val="-11"/>
          <w:sz w:val="24"/>
        </w:rPr>
        <w:t xml:space="preserve"> 个月以上的；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19、产假：</w:t>
      </w:r>
    </w:p>
    <w:p>
      <w:pPr>
        <w:pStyle w:val="6"/>
        <w:keepNext w:val="0"/>
        <w:keepLines w:val="0"/>
        <w:pageBreakBefore w:val="0"/>
        <w:widowControl w:val="0"/>
        <w:numPr>
          <w:ilvl w:val="1"/>
          <w:numId w:val="16"/>
        </w:numPr>
        <w:tabs>
          <w:tab w:val="left" w:pos="115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产假规定如下：</w:t>
      </w:r>
    </w:p>
    <w:p>
      <w:pPr>
        <w:pStyle w:val="6"/>
        <w:keepNext w:val="0"/>
        <w:keepLines w:val="0"/>
        <w:pageBreakBefore w:val="0"/>
        <w:widowControl w:val="0"/>
        <w:numPr>
          <w:ilvl w:val="2"/>
          <w:numId w:val="16"/>
        </w:numPr>
        <w:tabs>
          <w:tab w:val="left" w:pos="139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单胎顺产者，给予产假九十八天，其中产前休息十五天，产后休息八十三天。</w:t>
      </w:r>
    </w:p>
    <w:p>
      <w:pPr>
        <w:pStyle w:val="6"/>
        <w:keepNext w:val="0"/>
        <w:keepLines w:val="0"/>
        <w:pageBreakBefore w:val="0"/>
        <w:widowControl w:val="0"/>
        <w:numPr>
          <w:ilvl w:val="2"/>
          <w:numId w:val="16"/>
        </w:numPr>
        <w:tabs>
          <w:tab w:val="left" w:pos="133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难产者，增加产假十五天;多胞胎生育者，每多生育一个婴儿，增加产假十五天。</w:t>
      </w:r>
    </w:p>
    <w:p>
      <w:pPr>
        <w:pStyle w:val="6"/>
        <w:keepNext w:val="0"/>
        <w:keepLines w:val="0"/>
        <w:pageBreakBefore w:val="0"/>
        <w:widowControl w:val="0"/>
        <w:numPr>
          <w:ilvl w:val="0"/>
          <w:numId w:val="0"/>
        </w:numPr>
        <w:tabs>
          <w:tab w:val="left" w:pos="1151"/>
        </w:tabs>
        <w:kinsoku/>
        <w:wordWrap/>
        <w:overflowPunct/>
        <w:topLinePunct w:val="0"/>
        <w:autoSpaceDE w:val="0"/>
        <w:autoSpaceDN w:val="0"/>
        <w:bidi w:val="0"/>
        <w:adjustRightInd/>
        <w:snapToGrid/>
        <w:spacing w:before="0" w:after="0" w:line="360" w:lineRule="auto"/>
        <w:ind w:leftChars="200" w:right="0" w:rightChars="0"/>
        <w:jc w:val="both"/>
        <w:textAlignment w:val="auto"/>
        <w:rPr>
          <w:rFonts w:hint="eastAsia" w:ascii="楷体" w:hAnsi="楷体" w:eastAsia="楷体" w:cs="楷体"/>
          <w:spacing w:val="-12"/>
          <w:sz w:val="24"/>
        </w:rPr>
      </w:pPr>
      <w:r>
        <w:rPr>
          <w:rFonts w:hint="eastAsia" w:ascii="SimHei" w:hAnsi="SimHei" w:eastAsia="黑体" w:cs="楷体"/>
          <w:sz w:val="24"/>
          <w:lang w:val="en-US" w:eastAsia="zh-CN"/>
        </w:rPr>
        <w:t xml:space="preserve">19.2  </w:t>
      </w:r>
      <w:r>
        <w:rPr>
          <w:rFonts w:hint="eastAsia" w:ascii="SimHei" w:hAnsi="SimHei" w:eastAsia="黑体" w:cs="楷体"/>
          <w:sz w:val="24"/>
        </w:rPr>
        <w:t>98</w:t>
      </w:r>
      <w:r>
        <w:rPr>
          <w:rFonts w:hint="eastAsia" w:ascii="SimHei" w:hAnsi="SimHei" w:eastAsia="黑体" w:cs="楷体"/>
          <w:spacing w:val="-12"/>
          <w:sz w:val="24"/>
        </w:rPr>
        <w:t xml:space="preserve"> 天产假：</w:t>
      </w:r>
    </w:p>
    <w:p>
      <w:pPr>
        <w:pStyle w:val="6"/>
        <w:keepNext w:val="0"/>
        <w:keepLines w:val="0"/>
        <w:pageBreakBefore w:val="0"/>
        <w:widowControl w:val="0"/>
        <w:numPr>
          <w:ilvl w:val="0"/>
          <w:numId w:val="0"/>
        </w:numPr>
        <w:tabs>
          <w:tab w:val="left" w:pos="1151"/>
        </w:tabs>
        <w:kinsoku/>
        <w:wordWrap/>
        <w:overflowPunct/>
        <w:topLinePunct w:val="0"/>
        <w:autoSpaceDE w:val="0"/>
        <w:autoSpaceDN w:val="0"/>
        <w:bidi w:val="0"/>
        <w:adjustRightInd/>
        <w:snapToGrid/>
        <w:spacing w:before="0" w:after="0" w:line="360" w:lineRule="auto"/>
        <w:ind w:left="0" w:leftChars="0" w:right="0" w:rightChars="0" w:firstLine="440" w:firstLineChars="200"/>
        <w:jc w:val="both"/>
        <w:textAlignment w:val="auto"/>
        <w:rPr>
          <w:rFonts w:hint="eastAsia" w:ascii="楷体" w:hAnsi="楷体" w:eastAsia="楷体" w:cs="楷体"/>
        </w:rPr>
      </w:pPr>
      <w:r>
        <w:rPr>
          <w:rFonts w:hint="eastAsia" w:ascii="SimHei" w:hAnsi="SimHei" w:eastAsia="黑体" w:cs="楷体"/>
        </w:rPr>
        <w:t>女员工生育享受不少于 98 天的产假，包括 15 天的预产假。已婚妇女 24 周岁以上生育第一个子女为晚育，实行晚育的，增加产假 30 天，难产(剖宫产以及胎生育的，每多生育一个婴儿增加产假 15 天。</w:t>
      </w:r>
    </w:p>
    <w:p>
      <w:pPr>
        <w:pStyle w:val="6"/>
        <w:keepNext w:val="0"/>
        <w:keepLines w:val="0"/>
        <w:pageBreakBefore w:val="0"/>
        <w:widowControl w:val="0"/>
        <w:numPr>
          <w:ilvl w:val="0"/>
          <w:numId w:val="0"/>
        </w:numPr>
        <w:tabs>
          <w:tab w:val="left" w:pos="1091"/>
        </w:tabs>
        <w:kinsoku/>
        <w:wordWrap/>
        <w:overflowPunct/>
        <w:topLinePunct w:val="0"/>
        <w:autoSpaceDE w:val="0"/>
        <w:autoSpaceDN w:val="0"/>
        <w:bidi w:val="0"/>
        <w:adjustRightInd/>
        <w:snapToGrid/>
        <w:spacing w:before="0" w:after="0" w:line="360" w:lineRule="auto"/>
        <w:ind w:leftChars="200" w:right="0" w:rightChars="0"/>
        <w:jc w:val="both"/>
        <w:textAlignment w:val="auto"/>
        <w:rPr>
          <w:rFonts w:hint="eastAsia" w:ascii="楷体" w:hAnsi="楷体" w:eastAsia="楷体" w:cs="楷体"/>
          <w:sz w:val="24"/>
        </w:rPr>
      </w:pPr>
      <w:r>
        <w:rPr>
          <w:rFonts w:hint="eastAsia" w:ascii="SimHei" w:hAnsi="SimHei" w:eastAsia="黑体" w:cs="楷体"/>
          <w:sz w:val="24"/>
          <w:lang w:val="en-US" w:eastAsia="zh-CN"/>
        </w:rPr>
        <w:t xml:space="preserve">19.3 </w:t>
      </w:r>
      <w:r>
        <w:rPr>
          <w:rFonts w:hint="eastAsia" w:ascii="SimHei" w:hAnsi="SimHei" w:eastAsia="黑体" w:cs="楷体"/>
          <w:sz w:val="24"/>
        </w:rPr>
        <w:t>产假需提供的证件：</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证件、结婚证、准生证、出生证和独生子女证(独生子女证全称为独生子</w:t>
      </w:r>
      <w:r>
        <w:rPr>
          <w:rFonts w:hint="eastAsia" w:ascii="SimHei" w:hAnsi="SimHei" w:eastAsia="黑体" w:cs="楷体"/>
          <w:spacing w:val="-3"/>
        </w:rPr>
        <w:t xml:space="preserve">女父母光荣证，自愿终身只生育一个子女的夫妻)，自 </w:t>
      </w:r>
      <w:r>
        <w:rPr>
          <w:rFonts w:hint="eastAsia" w:ascii="SimHei" w:hAnsi="SimHei" w:eastAsia="黑体" w:cs="楷体"/>
        </w:rPr>
        <w:t>2009</w:t>
      </w:r>
      <w:r>
        <w:rPr>
          <w:rFonts w:hint="eastAsia" w:ascii="SimHei" w:hAnsi="SimHei" w:eastAsia="黑体" w:cs="楷体"/>
          <w:spacing w:val="-40"/>
        </w:rPr>
        <w:t xml:space="preserve"> 年 </w:t>
      </w:r>
      <w:r>
        <w:rPr>
          <w:rFonts w:hint="eastAsia" w:ascii="SimHei" w:hAnsi="SimHei" w:eastAsia="黑体" w:cs="楷体"/>
        </w:rPr>
        <w:t>5</w:t>
      </w:r>
      <w:r>
        <w:rPr>
          <w:rFonts w:hint="eastAsia" w:ascii="SimHei" w:hAnsi="SimHei" w:eastAsia="黑体" w:cs="楷体"/>
          <w:spacing w:val="-40"/>
        </w:rPr>
        <w:t xml:space="preserve"> 月 </w:t>
      </w:r>
      <w:r>
        <w:rPr>
          <w:rFonts w:hint="eastAsia" w:ascii="SimHei" w:hAnsi="SimHei" w:eastAsia="黑体" w:cs="楷体"/>
        </w:rPr>
        <w:t>1</w:t>
      </w:r>
      <w:r>
        <w:rPr>
          <w:rFonts w:hint="eastAsia" w:ascii="SimHei" w:hAnsi="SimHei" w:eastAsia="黑体" w:cs="楷体"/>
          <w:spacing w:val="-12"/>
        </w:rPr>
        <w:t xml:space="preserve"> 日起，除</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享受国家规定的产假外，增加 35 天产假。</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20、婚假</w:t>
      </w:r>
    </w:p>
    <w:p>
      <w:pPr>
        <w:pStyle w:val="6"/>
        <w:keepNext w:val="0"/>
        <w:keepLines w:val="0"/>
        <w:pageBreakBefore w:val="0"/>
        <w:widowControl w:val="0"/>
        <w:numPr>
          <w:ilvl w:val="1"/>
          <w:numId w:val="17"/>
        </w:numPr>
        <w:tabs>
          <w:tab w:val="left" w:pos="1126"/>
        </w:tabs>
        <w:kinsoku/>
        <w:wordWrap/>
        <w:overflowPunct/>
        <w:topLinePunct w:val="0"/>
        <w:autoSpaceDE w:val="0"/>
        <w:autoSpaceDN w:val="0"/>
        <w:bidi w:val="0"/>
        <w:adjustRightInd/>
        <w:snapToGrid/>
        <w:spacing w:before="0" w:after="0" w:line="360" w:lineRule="auto"/>
        <w:ind w:left="0" w:right="0" w:firstLine="456" w:firstLineChars="200"/>
        <w:jc w:val="both"/>
        <w:textAlignment w:val="auto"/>
        <w:rPr>
          <w:rFonts w:hint="eastAsia" w:ascii="楷体" w:hAnsi="楷体" w:eastAsia="楷体" w:cs="楷体"/>
          <w:sz w:val="24"/>
        </w:rPr>
      </w:pPr>
      <w:r>
        <w:rPr>
          <w:rFonts w:hint="eastAsia" w:ascii="SimHei" w:hAnsi="SimHei" w:eastAsia="黑体" w:cs="楷体"/>
          <w:spacing w:val="-6"/>
          <w:sz w:val="24"/>
        </w:rPr>
        <w:t xml:space="preserve">符合法定结婚条件的员工在公司工作满一年的，给予一次性婚嫁 </w:t>
      </w:r>
      <w:r>
        <w:rPr>
          <w:rFonts w:hint="eastAsia" w:ascii="SimHei" w:hAnsi="SimHei" w:eastAsia="黑体" w:cs="楷体"/>
          <w:sz w:val="24"/>
        </w:rPr>
        <w:t xml:space="preserve">3 </w:t>
      </w:r>
      <w:r>
        <w:rPr>
          <w:rFonts w:hint="eastAsia" w:ascii="SimHei" w:hAnsi="SimHei" w:eastAsia="黑体" w:cs="楷体"/>
          <w:spacing w:val="-5"/>
          <w:sz w:val="24"/>
        </w:rPr>
        <w:t>天；符合晚婚条件（</w:t>
      </w:r>
      <w:r>
        <w:rPr>
          <w:rFonts w:hint="eastAsia" w:ascii="SimHei" w:hAnsi="SimHei" w:eastAsia="黑体" w:cs="楷体"/>
          <w:spacing w:val="-6"/>
          <w:sz w:val="24"/>
        </w:rPr>
        <w:t xml:space="preserve">男 </w:t>
      </w:r>
      <w:r>
        <w:rPr>
          <w:rFonts w:hint="eastAsia" w:ascii="SimHei" w:hAnsi="SimHei" w:eastAsia="黑体" w:cs="楷体"/>
          <w:spacing w:val="-3"/>
          <w:sz w:val="24"/>
        </w:rPr>
        <w:t>25</w:t>
      </w:r>
      <w:r>
        <w:rPr>
          <w:rFonts w:hint="eastAsia" w:ascii="SimHei" w:hAnsi="SimHei" w:eastAsia="黑体" w:cs="楷体"/>
          <w:spacing w:val="-7"/>
          <w:sz w:val="24"/>
        </w:rPr>
        <w:t xml:space="preserve"> 周岁，女 </w:t>
      </w:r>
      <w:r>
        <w:rPr>
          <w:rFonts w:hint="eastAsia" w:ascii="SimHei" w:hAnsi="SimHei" w:eastAsia="黑体" w:cs="楷体"/>
          <w:spacing w:val="-3"/>
          <w:sz w:val="24"/>
        </w:rPr>
        <w:t>23</w:t>
      </w:r>
      <w:r>
        <w:rPr>
          <w:rFonts w:hint="eastAsia" w:ascii="SimHei" w:hAnsi="SimHei" w:eastAsia="黑体" w:cs="楷体"/>
          <w:spacing w:val="-7"/>
          <w:sz w:val="24"/>
        </w:rPr>
        <w:t xml:space="preserve"> 周岁以上初婚为晚婚</w:t>
      </w:r>
      <w:r>
        <w:rPr>
          <w:rFonts w:hint="eastAsia" w:ascii="SimHei" w:hAnsi="SimHei" w:eastAsia="黑体" w:cs="楷体"/>
          <w:spacing w:val="-5"/>
          <w:sz w:val="24"/>
        </w:rPr>
        <w:t>）结婚的员</w:t>
      </w:r>
      <w:r>
        <w:rPr>
          <w:rFonts w:hint="eastAsia" w:ascii="SimHei" w:hAnsi="SimHei" w:eastAsia="黑体" w:cs="楷体"/>
          <w:spacing w:val="-6"/>
          <w:sz w:val="24"/>
        </w:rPr>
        <w:t xml:space="preserve">工，给予一次性婚假 </w:t>
      </w:r>
      <w:r>
        <w:rPr>
          <w:rFonts w:hint="eastAsia" w:ascii="SimHei" w:hAnsi="SimHei" w:eastAsia="黑体" w:cs="楷体"/>
          <w:sz w:val="24"/>
        </w:rPr>
        <w:t>7</w:t>
      </w:r>
      <w:r>
        <w:rPr>
          <w:rFonts w:hint="eastAsia" w:ascii="SimHei" w:hAnsi="SimHei" w:eastAsia="黑体" w:cs="楷体"/>
          <w:spacing w:val="-7"/>
          <w:sz w:val="24"/>
        </w:rPr>
        <w:t xml:space="preserve"> 天。</w:t>
      </w:r>
    </w:p>
    <w:p>
      <w:pPr>
        <w:pStyle w:val="6"/>
        <w:keepNext w:val="0"/>
        <w:keepLines w:val="0"/>
        <w:pageBreakBefore w:val="0"/>
        <w:widowControl w:val="0"/>
        <w:numPr>
          <w:ilvl w:val="1"/>
          <w:numId w:val="17"/>
        </w:numPr>
        <w:tabs>
          <w:tab w:val="left" w:pos="1131"/>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婚假审批手续，由员工本人按规定填写请假单后，凭本人证件、</w:t>
      </w:r>
      <w:r>
        <w:rPr>
          <w:rFonts w:hint="eastAsia" w:ascii="SimHei" w:hAnsi="SimHei" w:eastAsia="黑体" w:cs="楷体"/>
          <w:spacing w:val="-6"/>
          <w:sz w:val="24"/>
        </w:rPr>
        <w:t>结婚证经部门主管审核 后报总经理办审批。婚假可享受正常工资，享受年终计算的出勤率。</w:t>
      </w:r>
    </w:p>
    <w:p>
      <w:pPr>
        <w:pStyle w:val="6"/>
        <w:keepNext w:val="0"/>
        <w:keepLines w:val="0"/>
        <w:pageBreakBefore w:val="0"/>
        <w:widowControl w:val="0"/>
        <w:numPr>
          <w:ilvl w:val="1"/>
          <w:numId w:val="17"/>
        </w:numPr>
        <w:tabs>
          <w:tab w:val="left" w:pos="1121"/>
        </w:tabs>
        <w:kinsoku/>
        <w:wordWrap/>
        <w:overflowPunct/>
        <w:topLinePunct w:val="0"/>
        <w:autoSpaceDE w:val="0"/>
        <w:autoSpaceDN w:val="0"/>
        <w:bidi w:val="0"/>
        <w:adjustRightInd/>
        <w:snapToGrid/>
        <w:spacing w:before="0" w:after="0" w:line="360" w:lineRule="auto"/>
        <w:ind w:left="0" w:right="0" w:firstLine="452" w:firstLineChars="200"/>
        <w:jc w:val="both"/>
        <w:textAlignment w:val="auto"/>
        <w:rPr>
          <w:rFonts w:hint="eastAsia" w:ascii="楷体" w:hAnsi="楷体" w:eastAsia="楷体" w:cs="楷体"/>
          <w:sz w:val="24"/>
        </w:rPr>
      </w:pPr>
      <w:r>
        <w:rPr>
          <w:rFonts w:hint="eastAsia" w:ascii="SimHei" w:hAnsi="SimHei" w:eastAsia="黑体" w:cs="楷体"/>
          <w:spacing w:val="-7"/>
          <w:sz w:val="24"/>
        </w:rPr>
        <w:t xml:space="preserve">在公司工作满一年的员工属再婚的，给予一次性婚假 </w:t>
      </w:r>
      <w:r>
        <w:rPr>
          <w:rFonts w:hint="eastAsia" w:ascii="SimHei" w:hAnsi="SimHei" w:eastAsia="黑体" w:cs="楷体"/>
          <w:sz w:val="24"/>
        </w:rPr>
        <w:t>2</w:t>
      </w:r>
      <w:r>
        <w:rPr>
          <w:rFonts w:hint="eastAsia" w:ascii="SimHei" w:hAnsi="SimHei" w:eastAsia="黑体" w:cs="楷体"/>
          <w:spacing w:val="-9"/>
          <w:sz w:val="24"/>
        </w:rPr>
        <w:t xml:space="preserve"> 天。</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21、丧假</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4" w:firstLineChars="200"/>
        <w:jc w:val="both"/>
        <w:textAlignment w:val="auto"/>
        <w:rPr>
          <w:rFonts w:hint="eastAsia" w:ascii="楷体" w:hAnsi="楷体" w:eastAsia="楷体" w:cs="楷体"/>
        </w:rPr>
      </w:pPr>
      <w:r>
        <w:rPr>
          <w:rFonts w:hint="eastAsia" w:ascii="SimHei" w:hAnsi="SimHei" w:eastAsia="黑体" w:cs="楷体"/>
          <w:spacing w:val="-4"/>
        </w:rPr>
        <w:t>21.1</w:t>
      </w:r>
      <w:r>
        <w:rPr>
          <w:rFonts w:hint="eastAsia" w:ascii="SimHei" w:hAnsi="SimHei" w:eastAsia="黑体" w:cs="楷体"/>
          <w:spacing w:val="-7"/>
        </w:rPr>
        <w:t xml:space="preserve"> 在公司工作满一年的员工其直系亲属</w:t>
      </w:r>
      <w:r>
        <w:rPr>
          <w:rFonts w:hint="eastAsia" w:ascii="SimHei" w:hAnsi="SimHei" w:eastAsia="黑体" w:cs="楷体"/>
          <w:spacing w:val="-5"/>
        </w:rPr>
        <w:t>（父母、子女、配偶、岳父母、公婆）</w:t>
      </w:r>
      <w:r>
        <w:rPr>
          <w:rFonts w:hint="eastAsia" w:ascii="SimHei" w:hAnsi="SimHei" w:eastAsia="黑体" w:cs="楷体"/>
          <w:spacing w:val="-7"/>
        </w:rPr>
        <w:t xml:space="preserve">过世时，经审 批，可给一次性丧假 </w:t>
      </w:r>
      <w:r>
        <w:rPr>
          <w:rFonts w:hint="eastAsia" w:ascii="SimHei" w:hAnsi="SimHei" w:eastAsia="黑体" w:cs="楷体"/>
        </w:rPr>
        <w:t>3</w:t>
      </w:r>
      <w:r>
        <w:rPr>
          <w:rFonts w:hint="eastAsia" w:ascii="SimHei" w:hAnsi="SimHei" w:eastAsia="黑体" w:cs="楷体"/>
          <w:spacing w:val="-7"/>
        </w:rPr>
        <w:t xml:space="preserve"> 天。工作满 </w:t>
      </w:r>
      <w:r>
        <w:rPr>
          <w:rFonts w:hint="eastAsia" w:ascii="SimHei" w:hAnsi="SimHei" w:eastAsia="黑体" w:cs="楷体"/>
        </w:rPr>
        <w:t>6</w:t>
      </w:r>
      <w:r>
        <w:rPr>
          <w:rFonts w:hint="eastAsia" w:ascii="SimHei" w:hAnsi="SimHei" w:eastAsia="黑体" w:cs="楷体"/>
          <w:spacing w:val="-7"/>
        </w:rPr>
        <w:t xml:space="preserve"> 个月以上的外</w:t>
      </w:r>
      <w:r>
        <w:rPr>
          <w:rFonts w:hint="eastAsia" w:ascii="SimHei" w:hAnsi="SimHei" w:eastAsia="黑体" w:cs="楷体"/>
          <w:spacing w:val="-8"/>
        </w:rPr>
        <w:t xml:space="preserve">省员工可另外申请 </w:t>
      </w:r>
      <w:r>
        <w:rPr>
          <w:rFonts w:hint="eastAsia" w:ascii="SimHei" w:hAnsi="SimHei" w:eastAsia="黑体" w:cs="楷体"/>
        </w:rPr>
        <w:t>2</w:t>
      </w:r>
      <w:r>
        <w:rPr>
          <w:rFonts w:hint="eastAsia" w:ascii="SimHei" w:hAnsi="SimHei" w:eastAsia="黑体" w:cs="楷体"/>
          <w:spacing w:val="-7"/>
        </w:rPr>
        <w:t xml:space="preserve"> 天路程假；</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22.2 丧假及路程假均为带薪假，享受年终计算的出勤率。</w:t>
      </w:r>
    </w:p>
    <w:p>
      <w:pPr>
        <w:keepNext w:val="0"/>
        <w:keepLines w:val="0"/>
        <w:pageBreakBefore w:val="0"/>
        <w:widowControl w:val="0"/>
        <w:tabs>
          <w:tab w:val="left" w:pos="959"/>
        </w:tabs>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w w:val="105"/>
          <w:sz w:val="28"/>
          <w:szCs w:val="28"/>
        </w:rPr>
      </w:pPr>
      <w:r>
        <w:rPr>
          <w:rFonts w:hint="eastAsia" w:ascii="SimHei" w:hAnsi="SimHei" w:eastAsia="黑体" w:cs="楷体"/>
          <w:b/>
          <w:w w:val="105"/>
          <w:sz w:val="28"/>
          <w:szCs w:val="28"/>
        </w:rPr>
        <w:t>第六章 附则</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rPr>
      </w:pPr>
      <w:r>
        <w:rPr>
          <w:rFonts w:hint="eastAsia" w:ascii="SimHei" w:hAnsi="SimHei" w:eastAsia="黑体" w:cs="楷体"/>
          <w:spacing w:val="-6"/>
        </w:rPr>
        <w:t>23.本制度由公司人力资源部制订并负责检查与解释，报公司董事会批准后施行，修改时亦同，并于每年进行一次补充修改。</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24.本制度施行之后，凡既有规章制度与之相抵触的内容自行终止。</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firstLineChars="200"/>
        <w:jc w:val="both"/>
        <w:textAlignment w:val="auto"/>
        <w:rPr>
          <w:rFonts w:hint="eastAsia" w:ascii="楷体" w:hAnsi="楷体" w:eastAsia="楷体" w:cs="楷体"/>
        </w:rPr>
      </w:pPr>
      <w:r>
        <w:rPr>
          <w:rFonts w:hint="eastAsia" w:ascii="SimHei" w:hAnsi="SimHei" w:eastAsia="黑体" w:cs="楷体"/>
          <w:spacing w:val="-5"/>
        </w:rPr>
        <w:t>25.本制度自颁布之日起施行，各下属分公司如需增补相关内容的，需经</w:t>
      </w:r>
      <w:r>
        <w:rPr>
          <w:rFonts w:hint="eastAsia" w:ascii="SimHei" w:hAnsi="SimHei" w:eastAsia="黑体" w:cs="楷体"/>
          <w:spacing w:val="-6"/>
        </w:rPr>
        <w:t>集团总经理审批后报行 政管理中心备案。</w:t>
      </w:r>
    </w:p>
    <w:p>
      <w:pPr>
        <w:rPr>
          <w:rFonts w:hint="eastAsia" w:ascii="楷体" w:hAnsi="楷体" w:eastAsia="楷体" w:cs="楷体"/>
          <w:b/>
          <w:w w:val="105"/>
          <w:sz w:val="23"/>
        </w:rPr>
      </w:pPr>
      <w:r>
        <w:rPr>
          <w:rFonts w:hint="eastAsia" w:ascii="SimHei" w:hAnsi="SimHei" w:eastAsia="黑体" w:cs="楷体"/>
          <w:b/>
          <w:w w:val="105"/>
          <w:sz w:val="23"/>
        </w:rPr>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相关文献及记录</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1.《岗位工资宽带及额度方案》</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20" w:firstLineChars="200"/>
        <w:jc w:val="both"/>
        <w:textAlignment w:val="auto"/>
        <w:rPr>
          <w:rFonts w:hint="eastAsia" w:ascii="楷体" w:hAnsi="楷体" w:eastAsia="楷体" w:cs="楷体"/>
          <w:sz w:val="26"/>
        </w:rPr>
      </w:pP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2.《公司绩效考核方案》</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rFonts w:hint="eastAsia" w:ascii="楷体" w:hAnsi="楷体" w:eastAsia="楷体" w:cs="楷体"/>
          <w:sz w:val="18"/>
        </w:rPr>
      </w:pP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3.《员工调薪申请表》</w:t>
      </w:r>
    </w:p>
    <w:sectPr>
      <w:pgSz w:w="11910" w:h="16840"/>
      <w:pgMar w:top="1134" w:right="1474" w:bottom="1134" w:left="1474" w:header="907" w:footer="85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39341B"/>
    <w:multiLevelType w:val="multilevel"/>
    <w:tmpl w:val="9239341B"/>
    <w:lvl w:ilvl="0" w:tentative="0">
      <w:start w:val="12"/>
      <w:numFmt w:val="decimal"/>
      <w:lvlText w:val="%1"/>
      <w:lvlJc w:val="left"/>
      <w:pPr>
        <w:ind w:left="550" w:hanging="581"/>
        <w:jc w:val="left"/>
      </w:pPr>
      <w:rPr>
        <w:rFonts w:hint="default"/>
      </w:rPr>
    </w:lvl>
    <w:lvl w:ilvl="1" w:tentative="0">
      <w:start w:val="1"/>
      <w:numFmt w:val="decimal"/>
      <w:lvlText w:val="%1.%2"/>
      <w:lvlJc w:val="left"/>
      <w:pPr>
        <w:ind w:left="550" w:hanging="581"/>
        <w:jc w:val="left"/>
      </w:pPr>
      <w:rPr>
        <w:rFonts w:hint="default" w:ascii="宋体" w:hAnsi="宋体" w:eastAsia="宋体" w:cs="宋体"/>
        <w:spacing w:val="-5"/>
        <w:w w:val="100"/>
        <w:sz w:val="24"/>
        <w:szCs w:val="24"/>
      </w:rPr>
    </w:lvl>
    <w:lvl w:ilvl="2" w:tentative="0">
      <w:start w:val="0"/>
      <w:numFmt w:val="bullet"/>
      <w:lvlText w:val="•"/>
      <w:lvlJc w:val="left"/>
      <w:pPr>
        <w:ind w:left="2505" w:hanging="581"/>
      </w:pPr>
      <w:rPr>
        <w:rFonts w:hint="default"/>
      </w:rPr>
    </w:lvl>
    <w:lvl w:ilvl="3" w:tentative="0">
      <w:start w:val="0"/>
      <w:numFmt w:val="bullet"/>
      <w:lvlText w:val="•"/>
      <w:lvlJc w:val="left"/>
      <w:pPr>
        <w:ind w:left="3477" w:hanging="581"/>
      </w:pPr>
      <w:rPr>
        <w:rFonts w:hint="default"/>
      </w:rPr>
    </w:lvl>
    <w:lvl w:ilvl="4" w:tentative="0">
      <w:start w:val="0"/>
      <w:numFmt w:val="bullet"/>
      <w:lvlText w:val="•"/>
      <w:lvlJc w:val="left"/>
      <w:pPr>
        <w:ind w:left="4450" w:hanging="581"/>
      </w:pPr>
      <w:rPr>
        <w:rFonts w:hint="default"/>
      </w:rPr>
    </w:lvl>
    <w:lvl w:ilvl="5" w:tentative="0">
      <w:start w:val="0"/>
      <w:numFmt w:val="bullet"/>
      <w:lvlText w:val="•"/>
      <w:lvlJc w:val="left"/>
      <w:pPr>
        <w:ind w:left="5422" w:hanging="581"/>
      </w:pPr>
      <w:rPr>
        <w:rFonts w:hint="default"/>
      </w:rPr>
    </w:lvl>
    <w:lvl w:ilvl="6" w:tentative="0">
      <w:start w:val="0"/>
      <w:numFmt w:val="bullet"/>
      <w:lvlText w:val="•"/>
      <w:lvlJc w:val="left"/>
      <w:pPr>
        <w:ind w:left="6395" w:hanging="581"/>
      </w:pPr>
      <w:rPr>
        <w:rFonts w:hint="default"/>
      </w:rPr>
    </w:lvl>
    <w:lvl w:ilvl="7" w:tentative="0">
      <w:start w:val="0"/>
      <w:numFmt w:val="bullet"/>
      <w:lvlText w:val="•"/>
      <w:lvlJc w:val="left"/>
      <w:pPr>
        <w:ind w:left="7367" w:hanging="581"/>
      </w:pPr>
      <w:rPr>
        <w:rFonts w:hint="default"/>
      </w:rPr>
    </w:lvl>
    <w:lvl w:ilvl="8" w:tentative="0">
      <w:start w:val="0"/>
      <w:numFmt w:val="bullet"/>
      <w:lvlText w:val="•"/>
      <w:lvlJc w:val="left"/>
      <w:pPr>
        <w:ind w:left="8340" w:hanging="581"/>
      </w:pPr>
      <w:rPr>
        <w:rFonts w:hint="default"/>
      </w:rPr>
    </w:lvl>
  </w:abstractNum>
  <w:abstractNum w:abstractNumId="1">
    <w:nsid w:val="B5E306ED"/>
    <w:multiLevelType w:val="multilevel"/>
    <w:tmpl w:val="B5E306ED"/>
    <w:lvl w:ilvl="0" w:tentative="0">
      <w:start w:val="7"/>
      <w:numFmt w:val="decimal"/>
      <w:lvlText w:val="%1"/>
      <w:lvlJc w:val="left"/>
      <w:pPr>
        <w:ind w:left="550" w:hanging="465"/>
        <w:jc w:val="left"/>
      </w:pPr>
      <w:rPr>
        <w:rFonts w:hint="default"/>
      </w:rPr>
    </w:lvl>
    <w:lvl w:ilvl="1" w:tentative="0">
      <w:start w:val="1"/>
      <w:numFmt w:val="decimal"/>
      <w:lvlText w:val="%1.%2"/>
      <w:lvlJc w:val="left"/>
      <w:pPr>
        <w:ind w:left="550" w:hanging="465"/>
        <w:jc w:val="left"/>
      </w:pPr>
      <w:rPr>
        <w:rFonts w:hint="default" w:ascii="宋体" w:hAnsi="宋体" w:eastAsia="宋体" w:cs="宋体"/>
        <w:spacing w:val="-5"/>
        <w:w w:val="100"/>
        <w:sz w:val="24"/>
        <w:szCs w:val="24"/>
      </w:rPr>
    </w:lvl>
    <w:lvl w:ilvl="2" w:tentative="0">
      <w:start w:val="0"/>
      <w:numFmt w:val="bullet"/>
      <w:lvlText w:val="•"/>
      <w:lvlJc w:val="left"/>
      <w:pPr>
        <w:ind w:left="2505" w:hanging="465"/>
      </w:pPr>
      <w:rPr>
        <w:rFonts w:hint="default"/>
      </w:rPr>
    </w:lvl>
    <w:lvl w:ilvl="3" w:tentative="0">
      <w:start w:val="0"/>
      <w:numFmt w:val="bullet"/>
      <w:lvlText w:val="•"/>
      <w:lvlJc w:val="left"/>
      <w:pPr>
        <w:ind w:left="3477" w:hanging="465"/>
      </w:pPr>
      <w:rPr>
        <w:rFonts w:hint="default"/>
      </w:rPr>
    </w:lvl>
    <w:lvl w:ilvl="4" w:tentative="0">
      <w:start w:val="0"/>
      <w:numFmt w:val="bullet"/>
      <w:lvlText w:val="•"/>
      <w:lvlJc w:val="left"/>
      <w:pPr>
        <w:ind w:left="4450" w:hanging="465"/>
      </w:pPr>
      <w:rPr>
        <w:rFonts w:hint="default"/>
      </w:rPr>
    </w:lvl>
    <w:lvl w:ilvl="5" w:tentative="0">
      <w:start w:val="0"/>
      <w:numFmt w:val="bullet"/>
      <w:lvlText w:val="•"/>
      <w:lvlJc w:val="left"/>
      <w:pPr>
        <w:ind w:left="5422" w:hanging="465"/>
      </w:pPr>
      <w:rPr>
        <w:rFonts w:hint="default"/>
      </w:rPr>
    </w:lvl>
    <w:lvl w:ilvl="6" w:tentative="0">
      <w:start w:val="0"/>
      <w:numFmt w:val="bullet"/>
      <w:lvlText w:val="•"/>
      <w:lvlJc w:val="left"/>
      <w:pPr>
        <w:ind w:left="6395" w:hanging="465"/>
      </w:pPr>
      <w:rPr>
        <w:rFonts w:hint="default"/>
      </w:rPr>
    </w:lvl>
    <w:lvl w:ilvl="7" w:tentative="0">
      <w:start w:val="0"/>
      <w:numFmt w:val="bullet"/>
      <w:lvlText w:val="•"/>
      <w:lvlJc w:val="left"/>
      <w:pPr>
        <w:ind w:left="7367" w:hanging="465"/>
      </w:pPr>
      <w:rPr>
        <w:rFonts w:hint="default"/>
      </w:rPr>
    </w:lvl>
    <w:lvl w:ilvl="8" w:tentative="0">
      <w:start w:val="0"/>
      <w:numFmt w:val="bullet"/>
      <w:lvlText w:val="•"/>
      <w:lvlJc w:val="left"/>
      <w:pPr>
        <w:ind w:left="8340" w:hanging="465"/>
      </w:pPr>
      <w:rPr>
        <w:rFonts w:hint="default"/>
      </w:rPr>
    </w:lvl>
  </w:abstractNum>
  <w:abstractNum w:abstractNumId="2">
    <w:nsid w:val="BF205925"/>
    <w:multiLevelType w:val="multilevel"/>
    <w:tmpl w:val="BF205925"/>
    <w:lvl w:ilvl="0" w:tentative="0">
      <w:start w:val="5"/>
      <w:numFmt w:val="decimal"/>
      <w:lvlText w:val="%1"/>
      <w:lvlJc w:val="left"/>
      <w:pPr>
        <w:ind w:left="550" w:hanging="480"/>
        <w:jc w:val="left"/>
      </w:pPr>
      <w:rPr>
        <w:rFonts w:hint="default"/>
      </w:rPr>
    </w:lvl>
    <w:lvl w:ilvl="1" w:tentative="0">
      <w:start w:val="3"/>
      <w:numFmt w:val="decimal"/>
      <w:lvlText w:val="%1.%2"/>
      <w:lvlJc w:val="left"/>
      <w:pPr>
        <w:ind w:left="550" w:hanging="480"/>
        <w:jc w:val="left"/>
      </w:pPr>
      <w:rPr>
        <w:rFonts w:hint="default" w:ascii="宋体" w:hAnsi="宋体" w:eastAsia="宋体" w:cs="宋体"/>
        <w:spacing w:val="-5"/>
        <w:w w:val="100"/>
        <w:sz w:val="24"/>
        <w:szCs w:val="24"/>
      </w:rPr>
    </w:lvl>
    <w:lvl w:ilvl="2" w:tentative="0">
      <w:start w:val="0"/>
      <w:numFmt w:val="bullet"/>
      <w:lvlText w:val="•"/>
      <w:lvlJc w:val="left"/>
      <w:pPr>
        <w:ind w:left="2505" w:hanging="480"/>
      </w:pPr>
      <w:rPr>
        <w:rFonts w:hint="default"/>
      </w:rPr>
    </w:lvl>
    <w:lvl w:ilvl="3" w:tentative="0">
      <w:start w:val="0"/>
      <w:numFmt w:val="bullet"/>
      <w:lvlText w:val="•"/>
      <w:lvlJc w:val="left"/>
      <w:pPr>
        <w:ind w:left="3477" w:hanging="480"/>
      </w:pPr>
      <w:rPr>
        <w:rFonts w:hint="default"/>
      </w:rPr>
    </w:lvl>
    <w:lvl w:ilvl="4" w:tentative="0">
      <w:start w:val="0"/>
      <w:numFmt w:val="bullet"/>
      <w:lvlText w:val="•"/>
      <w:lvlJc w:val="left"/>
      <w:pPr>
        <w:ind w:left="4450" w:hanging="480"/>
      </w:pPr>
      <w:rPr>
        <w:rFonts w:hint="default"/>
      </w:rPr>
    </w:lvl>
    <w:lvl w:ilvl="5" w:tentative="0">
      <w:start w:val="0"/>
      <w:numFmt w:val="bullet"/>
      <w:lvlText w:val="•"/>
      <w:lvlJc w:val="left"/>
      <w:pPr>
        <w:ind w:left="5422" w:hanging="480"/>
      </w:pPr>
      <w:rPr>
        <w:rFonts w:hint="default"/>
      </w:rPr>
    </w:lvl>
    <w:lvl w:ilvl="6" w:tentative="0">
      <w:start w:val="0"/>
      <w:numFmt w:val="bullet"/>
      <w:lvlText w:val="•"/>
      <w:lvlJc w:val="left"/>
      <w:pPr>
        <w:ind w:left="6395" w:hanging="480"/>
      </w:pPr>
      <w:rPr>
        <w:rFonts w:hint="default"/>
      </w:rPr>
    </w:lvl>
    <w:lvl w:ilvl="7" w:tentative="0">
      <w:start w:val="0"/>
      <w:numFmt w:val="bullet"/>
      <w:lvlText w:val="•"/>
      <w:lvlJc w:val="left"/>
      <w:pPr>
        <w:ind w:left="7367" w:hanging="480"/>
      </w:pPr>
      <w:rPr>
        <w:rFonts w:hint="default"/>
      </w:rPr>
    </w:lvl>
    <w:lvl w:ilvl="8" w:tentative="0">
      <w:start w:val="0"/>
      <w:numFmt w:val="bullet"/>
      <w:lvlText w:val="•"/>
      <w:lvlJc w:val="left"/>
      <w:pPr>
        <w:ind w:left="8340" w:hanging="480"/>
      </w:pPr>
      <w:rPr>
        <w:rFonts w:hint="default"/>
      </w:rPr>
    </w:lvl>
  </w:abstractNum>
  <w:abstractNum w:abstractNumId="3">
    <w:nsid w:val="C8879AEF"/>
    <w:multiLevelType w:val="multilevel"/>
    <w:tmpl w:val="C8879AEF"/>
    <w:lvl w:ilvl="0" w:tentative="0">
      <w:start w:val="15"/>
      <w:numFmt w:val="decimal"/>
      <w:lvlText w:val="%1"/>
      <w:lvlJc w:val="left"/>
      <w:pPr>
        <w:ind w:left="550" w:hanging="550"/>
        <w:jc w:val="left"/>
      </w:pPr>
      <w:rPr>
        <w:rFonts w:hint="default"/>
      </w:rPr>
    </w:lvl>
    <w:lvl w:ilvl="1" w:tentative="0">
      <w:start w:val="1"/>
      <w:numFmt w:val="decimal"/>
      <w:lvlText w:val="%1.%2"/>
      <w:lvlJc w:val="left"/>
      <w:pPr>
        <w:ind w:left="550" w:hanging="550"/>
        <w:jc w:val="left"/>
      </w:pPr>
      <w:rPr>
        <w:rFonts w:hint="default" w:ascii="宋体" w:hAnsi="宋体" w:eastAsia="宋体" w:cs="宋体"/>
        <w:spacing w:val="-11"/>
        <w:w w:val="100"/>
        <w:sz w:val="24"/>
        <w:szCs w:val="24"/>
      </w:rPr>
    </w:lvl>
    <w:lvl w:ilvl="2" w:tentative="0">
      <w:start w:val="0"/>
      <w:numFmt w:val="bullet"/>
      <w:lvlText w:val="•"/>
      <w:lvlJc w:val="left"/>
      <w:pPr>
        <w:ind w:left="2505" w:hanging="550"/>
      </w:pPr>
      <w:rPr>
        <w:rFonts w:hint="default"/>
      </w:rPr>
    </w:lvl>
    <w:lvl w:ilvl="3" w:tentative="0">
      <w:start w:val="0"/>
      <w:numFmt w:val="bullet"/>
      <w:lvlText w:val="•"/>
      <w:lvlJc w:val="left"/>
      <w:pPr>
        <w:ind w:left="3477" w:hanging="550"/>
      </w:pPr>
      <w:rPr>
        <w:rFonts w:hint="default"/>
      </w:rPr>
    </w:lvl>
    <w:lvl w:ilvl="4" w:tentative="0">
      <w:start w:val="0"/>
      <w:numFmt w:val="bullet"/>
      <w:lvlText w:val="•"/>
      <w:lvlJc w:val="left"/>
      <w:pPr>
        <w:ind w:left="4450" w:hanging="550"/>
      </w:pPr>
      <w:rPr>
        <w:rFonts w:hint="default"/>
      </w:rPr>
    </w:lvl>
    <w:lvl w:ilvl="5" w:tentative="0">
      <w:start w:val="0"/>
      <w:numFmt w:val="bullet"/>
      <w:lvlText w:val="•"/>
      <w:lvlJc w:val="left"/>
      <w:pPr>
        <w:ind w:left="5422" w:hanging="550"/>
      </w:pPr>
      <w:rPr>
        <w:rFonts w:hint="default"/>
      </w:rPr>
    </w:lvl>
    <w:lvl w:ilvl="6" w:tentative="0">
      <w:start w:val="0"/>
      <w:numFmt w:val="bullet"/>
      <w:lvlText w:val="•"/>
      <w:lvlJc w:val="left"/>
      <w:pPr>
        <w:ind w:left="6395" w:hanging="550"/>
      </w:pPr>
      <w:rPr>
        <w:rFonts w:hint="default"/>
      </w:rPr>
    </w:lvl>
    <w:lvl w:ilvl="7" w:tentative="0">
      <w:start w:val="0"/>
      <w:numFmt w:val="bullet"/>
      <w:lvlText w:val="•"/>
      <w:lvlJc w:val="left"/>
      <w:pPr>
        <w:ind w:left="7367" w:hanging="550"/>
      </w:pPr>
      <w:rPr>
        <w:rFonts w:hint="default"/>
      </w:rPr>
    </w:lvl>
    <w:lvl w:ilvl="8" w:tentative="0">
      <w:start w:val="0"/>
      <w:numFmt w:val="bullet"/>
      <w:lvlText w:val="•"/>
      <w:lvlJc w:val="left"/>
      <w:pPr>
        <w:ind w:left="8340" w:hanging="550"/>
      </w:pPr>
      <w:rPr>
        <w:rFonts w:hint="default"/>
      </w:rPr>
    </w:lvl>
  </w:abstractNum>
  <w:abstractNum w:abstractNumId="4">
    <w:nsid w:val="CF092B84"/>
    <w:multiLevelType w:val="multilevel"/>
    <w:tmpl w:val="CF092B84"/>
    <w:lvl w:ilvl="0" w:tentative="0">
      <w:start w:val="4"/>
      <w:numFmt w:val="decimal"/>
      <w:lvlText w:val="%1"/>
      <w:lvlJc w:val="left"/>
      <w:pPr>
        <w:ind w:left="1014" w:hanging="465"/>
        <w:jc w:val="left"/>
      </w:pPr>
      <w:rPr>
        <w:rFonts w:hint="default"/>
      </w:rPr>
    </w:lvl>
    <w:lvl w:ilvl="1" w:tentative="0">
      <w:start w:val="1"/>
      <w:numFmt w:val="decimal"/>
      <w:lvlText w:val="%1.%2"/>
      <w:lvlJc w:val="left"/>
      <w:pPr>
        <w:ind w:left="550" w:hanging="465"/>
        <w:jc w:val="left"/>
      </w:pPr>
      <w:rPr>
        <w:rFonts w:hint="default" w:ascii="宋体" w:hAnsi="宋体" w:eastAsia="宋体" w:cs="宋体"/>
        <w:spacing w:val="-5"/>
        <w:w w:val="100"/>
        <w:sz w:val="24"/>
        <w:szCs w:val="24"/>
      </w:rPr>
    </w:lvl>
    <w:lvl w:ilvl="2" w:tentative="0">
      <w:start w:val="0"/>
      <w:numFmt w:val="bullet"/>
      <w:lvlText w:val="•"/>
      <w:lvlJc w:val="left"/>
      <w:pPr>
        <w:ind w:left="2049" w:hanging="465"/>
      </w:pPr>
      <w:rPr>
        <w:rFonts w:hint="default"/>
      </w:rPr>
    </w:lvl>
    <w:lvl w:ilvl="3" w:tentative="0">
      <w:start w:val="0"/>
      <w:numFmt w:val="bullet"/>
      <w:lvlText w:val="•"/>
      <w:lvlJc w:val="left"/>
      <w:pPr>
        <w:ind w:left="3079" w:hanging="465"/>
      </w:pPr>
      <w:rPr>
        <w:rFonts w:hint="default"/>
      </w:rPr>
    </w:lvl>
    <w:lvl w:ilvl="4" w:tentative="0">
      <w:start w:val="0"/>
      <w:numFmt w:val="bullet"/>
      <w:lvlText w:val="•"/>
      <w:lvlJc w:val="left"/>
      <w:pPr>
        <w:ind w:left="4108" w:hanging="465"/>
      </w:pPr>
      <w:rPr>
        <w:rFonts w:hint="default"/>
      </w:rPr>
    </w:lvl>
    <w:lvl w:ilvl="5" w:tentative="0">
      <w:start w:val="0"/>
      <w:numFmt w:val="bullet"/>
      <w:lvlText w:val="•"/>
      <w:lvlJc w:val="left"/>
      <w:pPr>
        <w:ind w:left="5138" w:hanging="465"/>
      </w:pPr>
      <w:rPr>
        <w:rFonts w:hint="default"/>
      </w:rPr>
    </w:lvl>
    <w:lvl w:ilvl="6" w:tentative="0">
      <w:start w:val="0"/>
      <w:numFmt w:val="bullet"/>
      <w:lvlText w:val="•"/>
      <w:lvlJc w:val="left"/>
      <w:pPr>
        <w:ind w:left="6167" w:hanging="465"/>
      </w:pPr>
      <w:rPr>
        <w:rFonts w:hint="default"/>
      </w:rPr>
    </w:lvl>
    <w:lvl w:ilvl="7" w:tentative="0">
      <w:start w:val="0"/>
      <w:numFmt w:val="bullet"/>
      <w:lvlText w:val="•"/>
      <w:lvlJc w:val="left"/>
      <w:pPr>
        <w:ind w:left="7197" w:hanging="465"/>
      </w:pPr>
      <w:rPr>
        <w:rFonts w:hint="default"/>
      </w:rPr>
    </w:lvl>
    <w:lvl w:ilvl="8" w:tentative="0">
      <w:start w:val="0"/>
      <w:numFmt w:val="bullet"/>
      <w:lvlText w:val="•"/>
      <w:lvlJc w:val="left"/>
      <w:pPr>
        <w:ind w:left="8226" w:hanging="465"/>
      </w:pPr>
      <w:rPr>
        <w:rFonts w:hint="default"/>
      </w:rPr>
    </w:lvl>
  </w:abstractNum>
  <w:abstractNum w:abstractNumId="5">
    <w:nsid w:val="D7F9FE59"/>
    <w:multiLevelType w:val="multilevel"/>
    <w:tmpl w:val="D7F9FE59"/>
    <w:lvl w:ilvl="0" w:tentative="0">
      <w:start w:val="20"/>
      <w:numFmt w:val="decimal"/>
      <w:lvlText w:val="%1"/>
      <w:lvlJc w:val="left"/>
      <w:pPr>
        <w:ind w:left="550" w:hanging="575"/>
        <w:jc w:val="left"/>
      </w:pPr>
      <w:rPr>
        <w:rFonts w:hint="default"/>
      </w:rPr>
    </w:lvl>
    <w:lvl w:ilvl="1" w:tentative="0">
      <w:start w:val="1"/>
      <w:numFmt w:val="decimal"/>
      <w:lvlText w:val="%1.%2"/>
      <w:lvlJc w:val="left"/>
      <w:pPr>
        <w:ind w:left="550" w:hanging="575"/>
        <w:jc w:val="left"/>
      </w:pPr>
      <w:rPr>
        <w:rFonts w:hint="default" w:ascii="宋体" w:hAnsi="宋体" w:eastAsia="宋体" w:cs="宋体"/>
        <w:spacing w:val="-5"/>
        <w:w w:val="100"/>
        <w:sz w:val="24"/>
        <w:szCs w:val="24"/>
      </w:rPr>
    </w:lvl>
    <w:lvl w:ilvl="2" w:tentative="0">
      <w:start w:val="0"/>
      <w:numFmt w:val="bullet"/>
      <w:lvlText w:val="•"/>
      <w:lvlJc w:val="left"/>
      <w:pPr>
        <w:ind w:left="2505" w:hanging="575"/>
      </w:pPr>
      <w:rPr>
        <w:rFonts w:hint="default"/>
      </w:rPr>
    </w:lvl>
    <w:lvl w:ilvl="3" w:tentative="0">
      <w:start w:val="0"/>
      <w:numFmt w:val="bullet"/>
      <w:lvlText w:val="•"/>
      <w:lvlJc w:val="left"/>
      <w:pPr>
        <w:ind w:left="3477" w:hanging="575"/>
      </w:pPr>
      <w:rPr>
        <w:rFonts w:hint="default"/>
      </w:rPr>
    </w:lvl>
    <w:lvl w:ilvl="4" w:tentative="0">
      <w:start w:val="0"/>
      <w:numFmt w:val="bullet"/>
      <w:lvlText w:val="•"/>
      <w:lvlJc w:val="left"/>
      <w:pPr>
        <w:ind w:left="4450" w:hanging="575"/>
      </w:pPr>
      <w:rPr>
        <w:rFonts w:hint="default"/>
      </w:rPr>
    </w:lvl>
    <w:lvl w:ilvl="5" w:tentative="0">
      <w:start w:val="0"/>
      <w:numFmt w:val="bullet"/>
      <w:lvlText w:val="•"/>
      <w:lvlJc w:val="left"/>
      <w:pPr>
        <w:ind w:left="5422" w:hanging="575"/>
      </w:pPr>
      <w:rPr>
        <w:rFonts w:hint="default"/>
      </w:rPr>
    </w:lvl>
    <w:lvl w:ilvl="6" w:tentative="0">
      <w:start w:val="0"/>
      <w:numFmt w:val="bullet"/>
      <w:lvlText w:val="•"/>
      <w:lvlJc w:val="left"/>
      <w:pPr>
        <w:ind w:left="6395" w:hanging="575"/>
      </w:pPr>
      <w:rPr>
        <w:rFonts w:hint="default"/>
      </w:rPr>
    </w:lvl>
    <w:lvl w:ilvl="7" w:tentative="0">
      <w:start w:val="0"/>
      <w:numFmt w:val="bullet"/>
      <w:lvlText w:val="•"/>
      <w:lvlJc w:val="left"/>
      <w:pPr>
        <w:ind w:left="7367" w:hanging="575"/>
      </w:pPr>
      <w:rPr>
        <w:rFonts w:hint="default"/>
      </w:rPr>
    </w:lvl>
    <w:lvl w:ilvl="8" w:tentative="0">
      <w:start w:val="0"/>
      <w:numFmt w:val="bullet"/>
      <w:lvlText w:val="•"/>
      <w:lvlJc w:val="left"/>
      <w:pPr>
        <w:ind w:left="8340" w:hanging="575"/>
      </w:pPr>
      <w:rPr>
        <w:rFonts w:hint="default"/>
      </w:rPr>
    </w:lvl>
  </w:abstractNum>
  <w:abstractNum w:abstractNumId="6">
    <w:nsid w:val="F4B5D9F5"/>
    <w:multiLevelType w:val="multilevel"/>
    <w:tmpl w:val="F4B5D9F5"/>
    <w:lvl w:ilvl="0" w:tentative="0">
      <w:start w:val="18"/>
      <w:numFmt w:val="decimal"/>
      <w:lvlText w:val="%1"/>
      <w:lvlJc w:val="left"/>
      <w:pPr>
        <w:ind w:left="550" w:hanging="581"/>
        <w:jc w:val="left"/>
      </w:pPr>
      <w:rPr>
        <w:rFonts w:hint="default"/>
      </w:rPr>
    </w:lvl>
    <w:lvl w:ilvl="1" w:tentative="0">
      <w:start w:val="1"/>
      <w:numFmt w:val="decimal"/>
      <w:lvlText w:val="%1.%2"/>
      <w:lvlJc w:val="left"/>
      <w:pPr>
        <w:ind w:left="550" w:hanging="581"/>
        <w:jc w:val="left"/>
      </w:pPr>
      <w:rPr>
        <w:rFonts w:hint="default" w:ascii="宋体" w:hAnsi="宋体" w:eastAsia="宋体" w:cs="宋体"/>
        <w:spacing w:val="-5"/>
        <w:w w:val="100"/>
        <w:sz w:val="24"/>
        <w:szCs w:val="24"/>
      </w:rPr>
    </w:lvl>
    <w:lvl w:ilvl="2" w:tentative="0">
      <w:start w:val="1"/>
      <w:numFmt w:val="decimal"/>
      <w:lvlText w:val="%1.%2.%3"/>
      <w:lvlJc w:val="left"/>
      <w:pPr>
        <w:ind w:left="1341" w:hanging="791"/>
        <w:jc w:val="left"/>
      </w:pPr>
      <w:rPr>
        <w:rFonts w:hint="default" w:ascii="宋体" w:hAnsi="宋体" w:eastAsia="宋体" w:cs="宋体"/>
        <w:spacing w:val="-8"/>
        <w:w w:val="100"/>
        <w:sz w:val="24"/>
        <w:szCs w:val="24"/>
      </w:rPr>
    </w:lvl>
    <w:lvl w:ilvl="3" w:tentative="0">
      <w:start w:val="0"/>
      <w:numFmt w:val="bullet"/>
      <w:lvlText w:val="•"/>
      <w:lvlJc w:val="left"/>
      <w:pPr>
        <w:ind w:left="3327" w:hanging="791"/>
      </w:pPr>
      <w:rPr>
        <w:rFonts w:hint="default"/>
      </w:rPr>
    </w:lvl>
    <w:lvl w:ilvl="4" w:tentative="0">
      <w:start w:val="0"/>
      <w:numFmt w:val="bullet"/>
      <w:lvlText w:val="•"/>
      <w:lvlJc w:val="left"/>
      <w:pPr>
        <w:ind w:left="4321" w:hanging="791"/>
      </w:pPr>
      <w:rPr>
        <w:rFonts w:hint="default"/>
      </w:rPr>
    </w:lvl>
    <w:lvl w:ilvl="5" w:tentative="0">
      <w:start w:val="0"/>
      <w:numFmt w:val="bullet"/>
      <w:lvlText w:val="•"/>
      <w:lvlJc w:val="left"/>
      <w:pPr>
        <w:ind w:left="5315" w:hanging="791"/>
      </w:pPr>
      <w:rPr>
        <w:rFonts w:hint="default"/>
      </w:rPr>
    </w:lvl>
    <w:lvl w:ilvl="6" w:tentative="0">
      <w:start w:val="0"/>
      <w:numFmt w:val="bullet"/>
      <w:lvlText w:val="•"/>
      <w:lvlJc w:val="left"/>
      <w:pPr>
        <w:ind w:left="6309" w:hanging="791"/>
      </w:pPr>
      <w:rPr>
        <w:rFonts w:hint="default"/>
      </w:rPr>
    </w:lvl>
    <w:lvl w:ilvl="7" w:tentative="0">
      <w:start w:val="0"/>
      <w:numFmt w:val="bullet"/>
      <w:lvlText w:val="•"/>
      <w:lvlJc w:val="left"/>
      <w:pPr>
        <w:ind w:left="7303" w:hanging="791"/>
      </w:pPr>
      <w:rPr>
        <w:rFonts w:hint="default"/>
      </w:rPr>
    </w:lvl>
    <w:lvl w:ilvl="8" w:tentative="0">
      <w:start w:val="0"/>
      <w:numFmt w:val="bullet"/>
      <w:lvlText w:val="•"/>
      <w:lvlJc w:val="left"/>
      <w:pPr>
        <w:ind w:left="8297" w:hanging="791"/>
      </w:pPr>
      <w:rPr>
        <w:rFonts w:hint="default"/>
      </w:rPr>
    </w:lvl>
  </w:abstractNum>
  <w:abstractNum w:abstractNumId="7">
    <w:nsid w:val="0053208E"/>
    <w:multiLevelType w:val="multilevel"/>
    <w:tmpl w:val="0053208E"/>
    <w:lvl w:ilvl="0" w:tentative="0">
      <w:start w:val="1"/>
      <w:numFmt w:val="decimal"/>
      <w:lvlText w:val="%1"/>
      <w:lvlJc w:val="left"/>
      <w:pPr>
        <w:ind w:left="550" w:hanging="469"/>
        <w:jc w:val="left"/>
      </w:pPr>
      <w:rPr>
        <w:rFonts w:hint="default"/>
      </w:rPr>
    </w:lvl>
    <w:lvl w:ilvl="1" w:tentative="0">
      <w:start w:val="1"/>
      <w:numFmt w:val="decimal"/>
      <w:lvlText w:val="%1.%2"/>
      <w:lvlJc w:val="left"/>
      <w:pPr>
        <w:ind w:left="550" w:hanging="469"/>
        <w:jc w:val="left"/>
      </w:pPr>
      <w:rPr>
        <w:rFonts w:hint="default" w:ascii="宋体" w:hAnsi="宋体" w:eastAsia="宋体" w:cs="宋体"/>
        <w:spacing w:val="-3"/>
        <w:w w:val="100"/>
        <w:sz w:val="24"/>
        <w:szCs w:val="24"/>
      </w:rPr>
    </w:lvl>
    <w:lvl w:ilvl="2" w:tentative="0">
      <w:start w:val="0"/>
      <w:numFmt w:val="bullet"/>
      <w:lvlText w:val="•"/>
      <w:lvlJc w:val="left"/>
      <w:pPr>
        <w:ind w:left="2505" w:hanging="469"/>
      </w:pPr>
      <w:rPr>
        <w:rFonts w:hint="default"/>
      </w:rPr>
    </w:lvl>
    <w:lvl w:ilvl="3" w:tentative="0">
      <w:start w:val="0"/>
      <w:numFmt w:val="bullet"/>
      <w:lvlText w:val="•"/>
      <w:lvlJc w:val="left"/>
      <w:pPr>
        <w:ind w:left="3477" w:hanging="469"/>
      </w:pPr>
      <w:rPr>
        <w:rFonts w:hint="default"/>
      </w:rPr>
    </w:lvl>
    <w:lvl w:ilvl="4" w:tentative="0">
      <w:start w:val="0"/>
      <w:numFmt w:val="bullet"/>
      <w:lvlText w:val="•"/>
      <w:lvlJc w:val="left"/>
      <w:pPr>
        <w:ind w:left="4450" w:hanging="469"/>
      </w:pPr>
      <w:rPr>
        <w:rFonts w:hint="default"/>
      </w:rPr>
    </w:lvl>
    <w:lvl w:ilvl="5" w:tentative="0">
      <w:start w:val="0"/>
      <w:numFmt w:val="bullet"/>
      <w:lvlText w:val="•"/>
      <w:lvlJc w:val="left"/>
      <w:pPr>
        <w:ind w:left="5422" w:hanging="469"/>
      </w:pPr>
      <w:rPr>
        <w:rFonts w:hint="default"/>
      </w:rPr>
    </w:lvl>
    <w:lvl w:ilvl="6" w:tentative="0">
      <w:start w:val="0"/>
      <w:numFmt w:val="bullet"/>
      <w:lvlText w:val="•"/>
      <w:lvlJc w:val="left"/>
      <w:pPr>
        <w:ind w:left="6395" w:hanging="469"/>
      </w:pPr>
      <w:rPr>
        <w:rFonts w:hint="default"/>
      </w:rPr>
    </w:lvl>
    <w:lvl w:ilvl="7" w:tentative="0">
      <w:start w:val="0"/>
      <w:numFmt w:val="bullet"/>
      <w:lvlText w:val="•"/>
      <w:lvlJc w:val="left"/>
      <w:pPr>
        <w:ind w:left="7367" w:hanging="469"/>
      </w:pPr>
      <w:rPr>
        <w:rFonts w:hint="default"/>
      </w:rPr>
    </w:lvl>
    <w:lvl w:ilvl="8" w:tentative="0">
      <w:start w:val="0"/>
      <w:numFmt w:val="bullet"/>
      <w:lvlText w:val="•"/>
      <w:lvlJc w:val="left"/>
      <w:pPr>
        <w:ind w:left="8340" w:hanging="469"/>
      </w:pPr>
      <w:rPr>
        <w:rFonts w:hint="default"/>
      </w:rPr>
    </w:lvl>
  </w:abstractNum>
  <w:abstractNum w:abstractNumId="8">
    <w:nsid w:val="0248C179"/>
    <w:multiLevelType w:val="multilevel"/>
    <w:tmpl w:val="0248C179"/>
    <w:lvl w:ilvl="0" w:tentative="0">
      <w:start w:val="11"/>
      <w:numFmt w:val="decimal"/>
      <w:lvlText w:val="%1"/>
      <w:lvlJc w:val="left"/>
      <w:pPr>
        <w:ind w:left="550" w:hanging="579"/>
        <w:jc w:val="left"/>
      </w:pPr>
      <w:rPr>
        <w:rFonts w:hint="default"/>
      </w:rPr>
    </w:lvl>
    <w:lvl w:ilvl="1" w:tentative="0">
      <w:start w:val="3"/>
      <w:numFmt w:val="decimal"/>
      <w:lvlText w:val="%1.%2"/>
      <w:lvlJc w:val="left"/>
      <w:pPr>
        <w:ind w:left="550" w:hanging="579"/>
        <w:jc w:val="left"/>
      </w:pPr>
      <w:rPr>
        <w:rFonts w:hint="default" w:ascii="宋体" w:hAnsi="宋体" w:eastAsia="宋体" w:cs="宋体"/>
        <w:spacing w:val="-6"/>
        <w:w w:val="100"/>
        <w:sz w:val="24"/>
        <w:szCs w:val="24"/>
      </w:rPr>
    </w:lvl>
    <w:lvl w:ilvl="2" w:tentative="0">
      <w:start w:val="1"/>
      <w:numFmt w:val="decimal"/>
      <w:lvlText w:val="%1.%2.%3"/>
      <w:lvlJc w:val="left"/>
      <w:pPr>
        <w:ind w:left="1355" w:hanging="805"/>
        <w:jc w:val="left"/>
      </w:pPr>
      <w:rPr>
        <w:rFonts w:hint="default" w:ascii="宋体" w:hAnsi="宋体" w:eastAsia="宋体" w:cs="宋体"/>
        <w:spacing w:val="-5"/>
        <w:w w:val="100"/>
        <w:sz w:val="24"/>
        <w:szCs w:val="24"/>
      </w:rPr>
    </w:lvl>
    <w:lvl w:ilvl="3" w:tentative="0">
      <w:start w:val="0"/>
      <w:numFmt w:val="bullet"/>
      <w:lvlText w:val="•"/>
      <w:lvlJc w:val="left"/>
      <w:pPr>
        <w:ind w:left="3343" w:hanging="805"/>
      </w:pPr>
      <w:rPr>
        <w:rFonts w:hint="default"/>
      </w:rPr>
    </w:lvl>
    <w:lvl w:ilvl="4" w:tentative="0">
      <w:start w:val="0"/>
      <w:numFmt w:val="bullet"/>
      <w:lvlText w:val="•"/>
      <w:lvlJc w:val="left"/>
      <w:pPr>
        <w:ind w:left="4335" w:hanging="805"/>
      </w:pPr>
      <w:rPr>
        <w:rFonts w:hint="default"/>
      </w:rPr>
    </w:lvl>
    <w:lvl w:ilvl="5" w:tentative="0">
      <w:start w:val="0"/>
      <w:numFmt w:val="bullet"/>
      <w:lvlText w:val="•"/>
      <w:lvlJc w:val="left"/>
      <w:pPr>
        <w:ind w:left="5326" w:hanging="805"/>
      </w:pPr>
      <w:rPr>
        <w:rFonts w:hint="default"/>
      </w:rPr>
    </w:lvl>
    <w:lvl w:ilvl="6" w:tentative="0">
      <w:start w:val="0"/>
      <w:numFmt w:val="bullet"/>
      <w:lvlText w:val="•"/>
      <w:lvlJc w:val="left"/>
      <w:pPr>
        <w:ind w:left="6318" w:hanging="805"/>
      </w:pPr>
      <w:rPr>
        <w:rFonts w:hint="default"/>
      </w:rPr>
    </w:lvl>
    <w:lvl w:ilvl="7" w:tentative="0">
      <w:start w:val="0"/>
      <w:numFmt w:val="bullet"/>
      <w:lvlText w:val="•"/>
      <w:lvlJc w:val="left"/>
      <w:pPr>
        <w:ind w:left="7310" w:hanging="805"/>
      </w:pPr>
      <w:rPr>
        <w:rFonts w:hint="default"/>
      </w:rPr>
    </w:lvl>
    <w:lvl w:ilvl="8" w:tentative="0">
      <w:start w:val="0"/>
      <w:numFmt w:val="bullet"/>
      <w:lvlText w:val="•"/>
      <w:lvlJc w:val="left"/>
      <w:pPr>
        <w:ind w:left="8302" w:hanging="805"/>
      </w:pPr>
      <w:rPr>
        <w:rFonts w:hint="default"/>
      </w:rPr>
    </w:lvl>
  </w:abstractNum>
  <w:abstractNum w:abstractNumId="9">
    <w:nsid w:val="03D62ECE"/>
    <w:multiLevelType w:val="multilevel"/>
    <w:tmpl w:val="03D62ECE"/>
    <w:lvl w:ilvl="0" w:tentative="0">
      <w:start w:val="9"/>
      <w:numFmt w:val="decimal"/>
      <w:lvlText w:val="%1"/>
      <w:lvlJc w:val="left"/>
      <w:pPr>
        <w:ind w:left="550" w:hanging="480"/>
        <w:jc w:val="left"/>
      </w:pPr>
      <w:rPr>
        <w:rFonts w:hint="default"/>
      </w:rPr>
    </w:lvl>
    <w:lvl w:ilvl="1" w:tentative="0">
      <w:start w:val="1"/>
      <w:numFmt w:val="decimal"/>
      <w:lvlText w:val="%1.%2"/>
      <w:lvlJc w:val="left"/>
      <w:pPr>
        <w:ind w:left="550" w:hanging="480"/>
        <w:jc w:val="left"/>
      </w:pPr>
      <w:rPr>
        <w:rFonts w:hint="default" w:ascii="宋体" w:hAnsi="宋体" w:eastAsia="宋体" w:cs="宋体"/>
        <w:spacing w:val="-5"/>
        <w:w w:val="100"/>
        <w:sz w:val="24"/>
        <w:szCs w:val="24"/>
      </w:rPr>
    </w:lvl>
    <w:lvl w:ilvl="2" w:tentative="0">
      <w:start w:val="0"/>
      <w:numFmt w:val="bullet"/>
      <w:lvlText w:val="•"/>
      <w:lvlJc w:val="left"/>
      <w:pPr>
        <w:ind w:left="2505" w:hanging="480"/>
      </w:pPr>
      <w:rPr>
        <w:rFonts w:hint="default"/>
      </w:rPr>
    </w:lvl>
    <w:lvl w:ilvl="3" w:tentative="0">
      <w:start w:val="0"/>
      <w:numFmt w:val="bullet"/>
      <w:lvlText w:val="•"/>
      <w:lvlJc w:val="left"/>
      <w:pPr>
        <w:ind w:left="3477" w:hanging="480"/>
      </w:pPr>
      <w:rPr>
        <w:rFonts w:hint="default"/>
      </w:rPr>
    </w:lvl>
    <w:lvl w:ilvl="4" w:tentative="0">
      <w:start w:val="0"/>
      <w:numFmt w:val="bullet"/>
      <w:lvlText w:val="•"/>
      <w:lvlJc w:val="left"/>
      <w:pPr>
        <w:ind w:left="4450" w:hanging="480"/>
      </w:pPr>
      <w:rPr>
        <w:rFonts w:hint="default"/>
      </w:rPr>
    </w:lvl>
    <w:lvl w:ilvl="5" w:tentative="0">
      <w:start w:val="0"/>
      <w:numFmt w:val="bullet"/>
      <w:lvlText w:val="•"/>
      <w:lvlJc w:val="left"/>
      <w:pPr>
        <w:ind w:left="5422" w:hanging="480"/>
      </w:pPr>
      <w:rPr>
        <w:rFonts w:hint="default"/>
      </w:rPr>
    </w:lvl>
    <w:lvl w:ilvl="6" w:tentative="0">
      <w:start w:val="0"/>
      <w:numFmt w:val="bullet"/>
      <w:lvlText w:val="•"/>
      <w:lvlJc w:val="left"/>
      <w:pPr>
        <w:ind w:left="6395" w:hanging="480"/>
      </w:pPr>
      <w:rPr>
        <w:rFonts w:hint="default"/>
      </w:rPr>
    </w:lvl>
    <w:lvl w:ilvl="7" w:tentative="0">
      <w:start w:val="0"/>
      <w:numFmt w:val="bullet"/>
      <w:lvlText w:val="•"/>
      <w:lvlJc w:val="left"/>
      <w:pPr>
        <w:ind w:left="7367" w:hanging="480"/>
      </w:pPr>
      <w:rPr>
        <w:rFonts w:hint="default"/>
      </w:rPr>
    </w:lvl>
    <w:lvl w:ilvl="8" w:tentative="0">
      <w:start w:val="0"/>
      <w:numFmt w:val="bullet"/>
      <w:lvlText w:val="•"/>
      <w:lvlJc w:val="left"/>
      <w:pPr>
        <w:ind w:left="8340" w:hanging="480"/>
      </w:pPr>
      <w:rPr>
        <w:rFonts w:hint="default"/>
      </w:rPr>
    </w:lvl>
  </w:abstractNum>
  <w:abstractNum w:abstractNumId="10">
    <w:nsid w:val="2470EC97"/>
    <w:multiLevelType w:val="multilevel"/>
    <w:tmpl w:val="2470EC97"/>
    <w:lvl w:ilvl="0" w:tentative="0">
      <w:start w:val="19"/>
      <w:numFmt w:val="decimal"/>
      <w:lvlText w:val="%1"/>
      <w:lvlJc w:val="left"/>
      <w:pPr>
        <w:ind w:left="1150" w:hanging="600"/>
        <w:jc w:val="left"/>
      </w:pPr>
      <w:rPr>
        <w:rFonts w:hint="default"/>
      </w:rPr>
    </w:lvl>
    <w:lvl w:ilvl="1" w:tentative="0">
      <w:start w:val="1"/>
      <w:numFmt w:val="decimal"/>
      <w:lvlText w:val="%1.%2"/>
      <w:lvlJc w:val="left"/>
      <w:pPr>
        <w:ind w:left="1150" w:hanging="600"/>
        <w:jc w:val="left"/>
      </w:pPr>
      <w:rPr>
        <w:rFonts w:hint="default" w:ascii="宋体" w:hAnsi="宋体" w:eastAsia="宋体" w:cs="宋体"/>
        <w:w w:val="100"/>
        <w:sz w:val="24"/>
        <w:szCs w:val="24"/>
      </w:rPr>
    </w:lvl>
    <w:lvl w:ilvl="2" w:tentative="0">
      <w:start w:val="1"/>
      <w:numFmt w:val="decimal"/>
      <w:lvlText w:val="%1.%2.%3"/>
      <w:lvlJc w:val="left"/>
      <w:pPr>
        <w:ind w:left="550" w:hanging="840"/>
        <w:jc w:val="left"/>
      </w:pPr>
      <w:rPr>
        <w:rFonts w:hint="default" w:ascii="宋体" w:hAnsi="宋体" w:eastAsia="宋体" w:cs="宋体"/>
        <w:w w:val="100"/>
        <w:sz w:val="24"/>
        <w:szCs w:val="24"/>
      </w:rPr>
    </w:lvl>
    <w:lvl w:ilvl="3" w:tentative="0">
      <w:start w:val="0"/>
      <w:numFmt w:val="bullet"/>
      <w:lvlText w:val="•"/>
      <w:lvlJc w:val="left"/>
      <w:pPr>
        <w:ind w:left="3187" w:hanging="840"/>
      </w:pPr>
      <w:rPr>
        <w:rFonts w:hint="default"/>
      </w:rPr>
    </w:lvl>
    <w:lvl w:ilvl="4" w:tentative="0">
      <w:start w:val="0"/>
      <w:numFmt w:val="bullet"/>
      <w:lvlText w:val="•"/>
      <w:lvlJc w:val="left"/>
      <w:pPr>
        <w:ind w:left="4201" w:hanging="840"/>
      </w:pPr>
      <w:rPr>
        <w:rFonts w:hint="default"/>
      </w:rPr>
    </w:lvl>
    <w:lvl w:ilvl="5" w:tentative="0">
      <w:start w:val="0"/>
      <w:numFmt w:val="bullet"/>
      <w:lvlText w:val="•"/>
      <w:lvlJc w:val="left"/>
      <w:pPr>
        <w:ind w:left="5215" w:hanging="840"/>
      </w:pPr>
      <w:rPr>
        <w:rFonts w:hint="default"/>
      </w:rPr>
    </w:lvl>
    <w:lvl w:ilvl="6" w:tentative="0">
      <w:start w:val="0"/>
      <w:numFmt w:val="bullet"/>
      <w:lvlText w:val="•"/>
      <w:lvlJc w:val="left"/>
      <w:pPr>
        <w:ind w:left="6229" w:hanging="840"/>
      </w:pPr>
      <w:rPr>
        <w:rFonts w:hint="default"/>
      </w:rPr>
    </w:lvl>
    <w:lvl w:ilvl="7" w:tentative="0">
      <w:start w:val="0"/>
      <w:numFmt w:val="bullet"/>
      <w:lvlText w:val="•"/>
      <w:lvlJc w:val="left"/>
      <w:pPr>
        <w:ind w:left="7243" w:hanging="840"/>
      </w:pPr>
      <w:rPr>
        <w:rFonts w:hint="default"/>
      </w:rPr>
    </w:lvl>
    <w:lvl w:ilvl="8" w:tentative="0">
      <w:start w:val="0"/>
      <w:numFmt w:val="bullet"/>
      <w:lvlText w:val="•"/>
      <w:lvlJc w:val="left"/>
      <w:pPr>
        <w:ind w:left="8257" w:hanging="840"/>
      </w:pPr>
      <w:rPr>
        <w:rFonts w:hint="default"/>
      </w:rPr>
    </w:lvl>
  </w:abstractNum>
  <w:abstractNum w:abstractNumId="11">
    <w:nsid w:val="25B654F3"/>
    <w:multiLevelType w:val="multilevel"/>
    <w:tmpl w:val="25B654F3"/>
    <w:lvl w:ilvl="0" w:tentative="0">
      <w:start w:val="10"/>
      <w:numFmt w:val="decimal"/>
      <w:lvlText w:val="%1"/>
      <w:lvlJc w:val="left"/>
      <w:pPr>
        <w:ind w:left="550" w:hanging="600"/>
        <w:jc w:val="left"/>
      </w:pPr>
      <w:rPr>
        <w:rFonts w:hint="default"/>
      </w:rPr>
    </w:lvl>
    <w:lvl w:ilvl="1" w:tentative="0">
      <w:start w:val="1"/>
      <w:numFmt w:val="decimal"/>
      <w:lvlText w:val="%1.%2"/>
      <w:lvlJc w:val="left"/>
      <w:pPr>
        <w:ind w:left="550" w:hanging="600"/>
        <w:jc w:val="left"/>
      </w:pPr>
      <w:rPr>
        <w:rFonts w:hint="default" w:ascii="宋体" w:hAnsi="宋体" w:eastAsia="宋体" w:cs="宋体"/>
        <w:spacing w:val="-6"/>
        <w:w w:val="100"/>
        <w:sz w:val="24"/>
        <w:szCs w:val="24"/>
      </w:rPr>
    </w:lvl>
    <w:lvl w:ilvl="2" w:tentative="0">
      <w:start w:val="0"/>
      <w:numFmt w:val="bullet"/>
      <w:lvlText w:val="•"/>
      <w:lvlJc w:val="left"/>
      <w:pPr>
        <w:ind w:left="2505" w:hanging="600"/>
      </w:pPr>
      <w:rPr>
        <w:rFonts w:hint="default"/>
      </w:rPr>
    </w:lvl>
    <w:lvl w:ilvl="3" w:tentative="0">
      <w:start w:val="0"/>
      <w:numFmt w:val="bullet"/>
      <w:lvlText w:val="•"/>
      <w:lvlJc w:val="left"/>
      <w:pPr>
        <w:ind w:left="3477" w:hanging="600"/>
      </w:pPr>
      <w:rPr>
        <w:rFonts w:hint="default"/>
      </w:rPr>
    </w:lvl>
    <w:lvl w:ilvl="4" w:tentative="0">
      <w:start w:val="0"/>
      <w:numFmt w:val="bullet"/>
      <w:lvlText w:val="•"/>
      <w:lvlJc w:val="left"/>
      <w:pPr>
        <w:ind w:left="4450" w:hanging="600"/>
      </w:pPr>
      <w:rPr>
        <w:rFonts w:hint="default"/>
      </w:rPr>
    </w:lvl>
    <w:lvl w:ilvl="5" w:tentative="0">
      <w:start w:val="0"/>
      <w:numFmt w:val="bullet"/>
      <w:lvlText w:val="•"/>
      <w:lvlJc w:val="left"/>
      <w:pPr>
        <w:ind w:left="5422" w:hanging="600"/>
      </w:pPr>
      <w:rPr>
        <w:rFonts w:hint="default"/>
      </w:rPr>
    </w:lvl>
    <w:lvl w:ilvl="6" w:tentative="0">
      <w:start w:val="0"/>
      <w:numFmt w:val="bullet"/>
      <w:lvlText w:val="•"/>
      <w:lvlJc w:val="left"/>
      <w:pPr>
        <w:ind w:left="6395" w:hanging="600"/>
      </w:pPr>
      <w:rPr>
        <w:rFonts w:hint="default"/>
      </w:rPr>
    </w:lvl>
    <w:lvl w:ilvl="7" w:tentative="0">
      <w:start w:val="0"/>
      <w:numFmt w:val="bullet"/>
      <w:lvlText w:val="•"/>
      <w:lvlJc w:val="left"/>
      <w:pPr>
        <w:ind w:left="7367" w:hanging="600"/>
      </w:pPr>
      <w:rPr>
        <w:rFonts w:hint="default"/>
      </w:rPr>
    </w:lvl>
    <w:lvl w:ilvl="8" w:tentative="0">
      <w:start w:val="0"/>
      <w:numFmt w:val="bullet"/>
      <w:lvlText w:val="•"/>
      <w:lvlJc w:val="left"/>
      <w:pPr>
        <w:ind w:left="8340" w:hanging="600"/>
      </w:pPr>
      <w:rPr>
        <w:rFonts w:hint="default"/>
      </w:rPr>
    </w:lvl>
  </w:abstractNum>
  <w:abstractNum w:abstractNumId="12">
    <w:nsid w:val="2A8F537B"/>
    <w:multiLevelType w:val="multilevel"/>
    <w:tmpl w:val="2A8F537B"/>
    <w:lvl w:ilvl="0" w:tentative="0">
      <w:start w:val="13"/>
      <w:numFmt w:val="decimal"/>
      <w:lvlText w:val="%1"/>
      <w:lvlJc w:val="left"/>
      <w:pPr>
        <w:ind w:left="1130" w:hanging="581"/>
        <w:jc w:val="left"/>
      </w:pPr>
      <w:rPr>
        <w:rFonts w:hint="default"/>
      </w:rPr>
    </w:lvl>
    <w:lvl w:ilvl="1" w:tentative="0">
      <w:start w:val="1"/>
      <w:numFmt w:val="decimal"/>
      <w:lvlText w:val="%1.%2"/>
      <w:lvlJc w:val="left"/>
      <w:pPr>
        <w:ind w:left="1130" w:hanging="581"/>
        <w:jc w:val="left"/>
      </w:pPr>
      <w:rPr>
        <w:rFonts w:hint="default" w:ascii="宋体" w:hAnsi="宋体" w:eastAsia="宋体" w:cs="宋体"/>
        <w:spacing w:val="-5"/>
        <w:w w:val="100"/>
        <w:sz w:val="24"/>
        <w:szCs w:val="24"/>
      </w:rPr>
    </w:lvl>
    <w:lvl w:ilvl="2" w:tentative="0">
      <w:start w:val="0"/>
      <w:numFmt w:val="bullet"/>
      <w:lvlText w:val="•"/>
      <w:lvlJc w:val="left"/>
      <w:pPr>
        <w:ind w:left="2969" w:hanging="581"/>
      </w:pPr>
      <w:rPr>
        <w:rFonts w:hint="default"/>
      </w:rPr>
    </w:lvl>
    <w:lvl w:ilvl="3" w:tentative="0">
      <w:start w:val="0"/>
      <w:numFmt w:val="bullet"/>
      <w:lvlText w:val="•"/>
      <w:lvlJc w:val="left"/>
      <w:pPr>
        <w:ind w:left="3883" w:hanging="581"/>
      </w:pPr>
      <w:rPr>
        <w:rFonts w:hint="default"/>
      </w:rPr>
    </w:lvl>
    <w:lvl w:ilvl="4" w:tentative="0">
      <w:start w:val="0"/>
      <w:numFmt w:val="bullet"/>
      <w:lvlText w:val="•"/>
      <w:lvlJc w:val="left"/>
      <w:pPr>
        <w:ind w:left="4798" w:hanging="581"/>
      </w:pPr>
      <w:rPr>
        <w:rFonts w:hint="default"/>
      </w:rPr>
    </w:lvl>
    <w:lvl w:ilvl="5" w:tentative="0">
      <w:start w:val="0"/>
      <w:numFmt w:val="bullet"/>
      <w:lvlText w:val="•"/>
      <w:lvlJc w:val="left"/>
      <w:pPr>
        <w:ind w:left="5712" w:hanging="581"/>
      </w:pPr>
      <w:rPr>
        <w:rFonts w:hint="default"/>
      </w:rPr>
    </w:lvl>
    <w:lvl w:ilvl="6" w:tentative="0">
      <w:start w:val="0"/>
      <w:numFmt w:val="bullet"/>
      <w:lvlText w:val="•"/>
      <w:lvlJc w:val="left"/>
      <w:pPr>
        <w:ind w:left="6627" w:hanging="581"/>
      </w:pPr>
      <w:rPr>
        <w:rFonts w:hint="default"/>
      </w:rPr>
    </w:lvl>
    <w:lvl w:ilvl="7" w:tentative="0">
      <w:start w:val="0"/>
      <w:numFmt w:val="bullet"/>
      <w:lvlText w:val="•"/>
      <w:lvlJc w:val="left"/>
      <w:pPr>
        <w:ind w:left="7541" w:hanging="581"/>
      </w:pPr>
      <w:rPr>
        <w:rFonts w:hint="default"/>
      </w:rPr>
    </w:lvl>
    <w:lvl w:ilvl="8" w:tentative="0">
      <w:start w:val="0"/>
      <w:numFmt w:val="bullet"/>
      <w:lvlText w:val="•"/>
      <w:lvlJc w:val="left"/>
      <w:pPr>
        <w:ind w:left="8456" w:hanging="581"/>
      </w:pPr>
      <w:rPr>
        <w:rFonts w:hint="default"/>
      </w:rPr>
    </w:lvl>
  </w:abstractNum>
  <w:abstractNum w:abstractNumId="13">
    <w:nsid w:val="4D4DC07F"/>
    <w:multiLevelType w:val="multilevel"/>
    <w:tmpl w:val="4D4DC07F"/>
    <w:lvl w:ilvl="0" w:tentative="0">
      <w:start w:val="17"/>
      <w:numFmt w:val="decimal"/>
      <w:lvlText w:val="%1"/>
      <w:lvlJc w:val="left"/>
      <w:pPr>
        <w:ind w:left="1022" w:hanging="472"/>
        <w:jc w:val="left"/>
      </w:pPr>
      <w:rPr>
        <w:rFonts w:hint="default"/>
      </w:rPr>
    </w:lvl>
    <w:lvl w:ilvl="1" w:tentative="0">
      <w:start w:val="1"/>
      <w:numFmt w:val="decimal"/>
      <w:lvlText w:val="%1.%2"/>
      <w:lvlJc w:val="left"/>
      <w:pPr>
        <w:ind w:left="1022" w:hanging="472"/>
        <w:jc w:val="left"/>
      </w:pPr>
      <w:rPr>
        <w:rFonts w:hint="default" w:ascii="宋体" w:hAnsi="宋体" w:eastAsia="宋体" w:cs="宋体"/>
        <w:spacing w:val="-3"/>
        <w:w w:val="100"/>
        <w:sz w:val="22"/>
        <w:szCs w:val="22"/>
      </w:rPr>
    </w:lvl>
    <w:lvl w:ilvl="2" w:tentative="0">
      <w:start w:val="0"/>
      <w:numFmt w:val="bullet"/>
      <w:lvlText w:val="•"/>
      <w:lvlJc w:val="left"/>
      <w:pPr>
        <w:ind w:left="2873" w:hanging="472"/>
      </w:pPr>
      <w:rPr>
        <w:rFonts w:hint="default"/>
      </w:rPr>
    </w:lvl>
    <w:lvl w:ilvl="3" w:tentative="0">
      <w:start w:val="0"/>
      <w:numFmt w:val="bullet"/>
      <w:lvlText w:val="•"/>
      <w:lvlJc w:val="left"/>
      <w:pPr>
        <w:ind w:left="3799" w:hanging="472"/>
      </w:pPr>
      <w:rPr>
        <w:rFonts w:hint="default"/>
      </w:rPr>
    </w:lvl>
    <w:lvl w:ilvl="4" w:tentative="0">
      <w:start w:val="0"/>
      <w:numFmt w:val="bullet"/>
      <w:lvlText w:val="•"/>
      <w:lvlJc w:val="left"/>
      <w:pPr>
        <w:ind w:left="4726" w:hanging="472"/>
      </w:pPr>
      <w:rPr>
        <w:rFonts w:hint="default"/>
      </w:rPr>
    </w:lvl>
    <w:lvl w:ilvl="5" w:tentative="0">
      <w:start w:val="0"/>
      <w:numFmt w:val="bullet"/>
      <w:lvlText w:val="•"/>
      <w:lvlJc w:val="left"/>
      <w:pPr>
        <w:ind w:left="5652" w:hanging="472"/>
      </w:pPr>
      <w:rPr>
        <w:rFonts w:hint="default"/>
      </w:rPr>
    </w:lvl>
    <w:lvl w:ilvl="6" w:tentative="0">
      <w:start w:val="0"/>
      <w:numFmt w:val="bullet"/>
      <w:lvlText w:val="•"/>
      <w:lvlJc w:val="left"/>
      <w:pPr>
        <w:ind w:left="6579" w:hanging="472"/>
      </w:pPr>
      <w:rPr>
        <w:rFonts w:hint="default"/>
      </w:rPr>
    </w:lvl>
    <w:lvl w:ilvl="7" w:tentative="0">
      <w:start w:val="0"/>
      <w:numFmt w:val="bullet"/>
      <w:lvlText w:val="•"/>
      <w:lvlJc w:val="left"/>
      <w:pPr>
        <w:ind w:left="7505" w:hanging="472"/>
      </w:pPr>
      <w:rPr>
        <w:rFonts w:hint="default"/>
      </w:rPr>
    </w:lvl>
    <w:lvl w:ilvl="8" w:tentative="0">
      <w:start w:val="0"/>
      <w:numFmt w:val="bullet"/>
      <w:lvlText w:val="•"/>
      <w:lvlJc w:val="left"/>
      <w:pPr>
        <w:ind w:left="8432" w:hanging="472"/>
      </w:pPr>
      <w:rPr>
        <w:rFonts w:hint="default"/>
      </w:rPr>
    </w:lvl>
  </w:abstractNum>
  <w:abstractNum w:abstractNumId="14">
    <w:nsid w:val="59ADCABA"/>
    <w:multiLevelType w:val="multilevel"/>
    <w:tmpl w:val="59ADCABA"/>
    <w:lvl w:ilvl="0" w:tentative="0">
      <w:start w:val="5"/>
      <w:numFmt w:val="decimal"/>
      <w:lvlText w:val="%1"/>
      <w:lvlJc w:val="left"/>
      <w:pPr>
        <w:ind w:left="1030" w:hanging="480"/>
        <w:jc w:val="left"/>
      </w:pPr>
      <w:rPr>
        <w:rFonts w:hint="default"/>
      </w:rPr>
    </w:lvl>
    <w:lvl w:ilvl="1" w:tentative="0">
      <w:start w:val="1"/>
      <w:numFmt w:val="decimal"/>
      <w:lvlText w:val="%1.%2"/>
      <w:lvlJc w:val="left"/>
      <w:pPr>
        <w:ind w:left="1030" w:hanging="480"/>
        <w:jc w:val="left"/>
      </w:pPr>
      <w:rPr>
        <w:rFonts w:hint="default" w:ascii="宋体" w:hAnsi="宋体" w:eastAsia="宋体" w:cs="宋体"/>
        <w:w w:val="100"/>
        <w:sz w:val="24"/>
        <w:szCs w:val="24"/>
      </w:rPr>
    </w:lvl>
    <w:lvl w:ilvl="2" w:tentative="0">
      <w:start w:val="1"/>
      <w:numFmt w:val="decimal"/>
      <w:lvlText w:val="%1.%2.%3"/>
      <w:lvlJc w:val="left"/>
      <w:pPr>
        <w:ind w:left="1270" w:hanging="720"/>
        <w:jc w:val="left"/>
      </w:pPr>
      <w:rPr>
        <w:rFonts w:hint="default" w:ascii="宋体" w:hAnsi="宋体" w:eastAsia="宋体" w:cs="宋体"/>
        <w:w w:val="100"/>
        <w:sz w:val="24"/>
        <w:szCs w:val="24"/>
      </w:rPr>
    </w:lvl>
    <w:lvl w:ilvl="3" w:tentative="0">
      <w:start w:val="1"/>
      <w:numFmt w:val="decimal"/>
      <w:lvlText w:val="%1.%2.%3.%4"/>
      <w:lvlJc w:val="left"/>
      <w:pPr>
        <w:ind w:left="1510" w:hanging="960"/>
        <w:jc w:val="left"/>
      </w:pPr>
      <w:rPr>
        <w:rFonts w:hint="default" w:ascii="宋体" w:hAnsi="宋体" w:eastAsia="宋体" w:cs="宋体"/>
        <w:w w:val="100"/>
        <w:sz w:val="24"/>
        <w:szCs w:val="24"/>
      </w:rPr>
    </w:lvl>
    <w:lvl w:ilvl="4" w:tentative="0">
      <w:start w:val="0"/>
      <w:numFmt w:val="bullet"/>
      <w:lvlText w:val="•"/>
      <w:lvlJc w:val="left"/>
      <w:pPr>
        <w:ind w:left="2772" w:hanging="960"/>
      </w:pPr>
      <w:rPr>
        <w:rFonts w:hint="default"/>
      </w:rPr>
    </w:lvl>
    <w:lvl w:ilvl="5" w:tentative="0">
      <w:start w:val="0"/>
      <w:numFmt w:val="bullet"/>
      <w:lvlText w:val="•"/>
      <w:lvlJc w:val="left"/>
      <w:pPr>
        <w:ind w:left="4024" w:hanging="960"/>
      </w:pPr>
      <w:rPr>
        <w:rFonts w:hint="default"/>
      </w:rPr>
    </w:lvl>
    <w:lvl w:ilvl="6" w:tentative="0">
      <w:start w:val="0"/>
      <w:numFmt w:val="bullet"/>
      <w:lvlText w:val="•"/>
      <w:lvlJc w:val="left"/>
      <w:pPr>
        <w:ind w:left="5276" w:hanging="960"/>
      </w:pPr>
      <w:rPr>
        <w:rFonts w:hint="default"/>
      </w:rPr>
    </w:lvl>
    <w:lvl w:ilvl="7" w:tentative="0">
      <w:start w:val="0"/>
      <w:numFmt w:val="bullet"/>
      <w:lvlText w:val="•"/>
      <w:lvlJc w:val="left"/>
      <w:pPr>
        <w:ind w:left="6528" w:hanging="960"/>
      </w:pPr>
      <w:rPr>
        <w:rFonts w:hint="default"/>
      </w:rPr>
    </w:lvl>
    <w:lvl w:ilvl="8" w:tentative="0">
      <w:start w:val="0"/>
      <w:numFmt w:val="bullet"/>
      <w:lvlText w:val="•"/>
      <w:lvlJc w:val="left"/>
      <w:pPr>
        <w:ind w:left="7781" w:hanging="960"/>
      </w:pPr>
      <w:rPr>
        <w:rFonts w:hint="default"/>
      </w:rPr>
    </w:lvl>
  </w:abstractNum>
  <w:abstractNum w:abstractNumId="15">
    <w:nsid w:val="5A241D34"/>
    <w:multiLevelType w:val="multilevel"/>
    <w:tmpl w:val="5A241D34"/>
    <w:lvl w:ilvl="0" w:tentative="0">
      <w:start w:val="14"/>
      <w:numFmt w:val="decimal"/>
      <w:lvlText w:val="%1"/>
      <w:lvlJc w:val="left"/>
      <w:pPr>
        <w:ind w:left="1135" w:hanging="586"/>
        <w:jc w:val="left"/>
      </w:pPr>
      <w:rPr>
        <w:rFonts w:hint="default"/>
      </w:rPr>
    </w:lvl>
    <w:lvl w:ilvl="1" w:tentative="0">
      <w:start w:val="1"/>
      <w:numFmt w:val="decimal"/>
      <w:lvlText w:val="%1.%2"/>
      <w:lvlJc w:val="left"/>
      <w:pPr>
        <w:ind w:left="550" w:hanging="586"/>
        <w:jc w:val="left"/>
      </w:pPr>
      <w:rPr>
        <w:rFonts w:hint="default" w:ascii="宋体" w:hAnsi="宋体" w:eastAsia="宋体" w:cs="宋体"/>
        <w:spacing w:val="-3"/>
        <w:w w:val="100"/>
        <w:sz w:val="24"/>
        <w:szCs w:val="24"/>
      </w:rPr>
    </w:lvl>
    <w:lvl w:ilvl="2" w:tentative="0">
      <w:start w:val="0"/>
      <w:numFmt w:val="bullet"/>
      <w:lvlText w:val="•"/>
      <w:lvlJc w:val="left"/>
      <w:pPr>
        <w:ind w:left="2156" w:hanging="586"/>
      </w:pPr>
      <w:rPr>
        <w:rFonts w:hint="default"/>
      </w:rPr>
    </w:lvl>
    <w:lvl w:ilvl="3" w:tentative="0">
      <w:start w:val="0"/>
      <w:numFmt w:val="bullet"/>
      <w:lvlText w:val="•"/>
      <w:lvlJc w:val="left"/>
      <w:pPr>
        <w:ind w:left="3172" w:hanging="586"/>
      </w:pPr>
      <w:rPr>
        <w:rFonts w:hint="default"/>
      </w:rPr>
    </w:lvl>
    <w:lvl w:ilvl="4" w:tentative="0">
      <w:start w:val="0"/>
      <w:numFmt w:val="bullet"/>
      <w:lvlText w:val="•"/>
      <w:lvlJc w:val="left"/>
      <w:pPr>
        <w:ind w:left="4188" w:hanging="586"/>
      </w:pPr>
      <w:rPr>
        <w:rFonts w:hint="default"/>
      </w:rPr>
    </w:lvl>
    <w:lvl w:ilvl="5" w:tentative="0">
      <w:start w:val="0"/>
      <w:numFmt w:val="bullet"/>
      <w:lvlText w:val="•"/>
      <w:lvlJc w:val="left"/>
      <w:pPr>
        <w:ind w:left="5204" w:hanging="586"/>
      </w:pPr>
      <w:rPr>
        <w:rFonts w:hint="default"/>
      </w:rPr>
    </w:lvl>
    <w:lvl w:ilvl="6" w:tentative="0">
      <w:start w:val="0"/>
      <w:numFmt w:val="bullet"/>
      <w:lvlText w:val="•"/>
      <w:lvlJc w:val="left"/>
      <w:pPr>
        <w:ind w:left="6220" w:hanging="586"/>
      </w:pPr>
      <w:rPr>
        <w:rFonts w:hint="default"/>
      </w:rPr>
    </w:lvl>
    <w:lvl w:ilvl="7" w:tentative="0">
      <w:start w:val="0"/>
      <w:numFmt w:val="bullet"/>
      <w:lvlText w:val="•"/>
      <w:lvlJc w:val="left"/>
      <w:pPr>
        <w:ind w:left="7237" w:hanging="586"/>
      </w:pPr>
      <w:rPr>
        <w:rFonts w:hint="default"/>
      </w:rPr>
    </w:lvl>
    <w:lvl w:ilvl="8" w:tentative="0">
      <w:start w:val="0"/>
      <w:numFmt w:val="bullet"/>
      <w:lvlText w:val="•"/>
      <w:lvlJc w:val="left"/>
      <w:pPr>
        <w:ind w:left="8253" w:hanging="586"/>
      </w:pPr>
      <w:rPr>
        <w:rFonts w:hint="default"/>
      </w:rPr>
    </w:lvl>
  </w:abstractNum>
  <w:abstractNum w:abstractNumId="16">
    <w:nsid w:val="72183CF9"/>
    <w:multiLevelType w:val="multilevel"/>
    <w:tmpl w:val="72183CF9"/>
    <w:lvl w:ilvl="0" w:tentative="0">
      <w:start w:val="11"/>
      <w:numFmt w:val="decimal"/>
      <w:lvlText w:val="%1"/>
      <w:lvlJc w:val="left"/>
      <w:pPr>
        <w:ind w:left="550" w:hanging="575"/>
        <w:jc w:val="left"/>
      </w:pPr>
      <w:rPr>
        <w:rFonts w:hint="default"/>
      </w:rPr>
    </w:lvl>
    <w:lvl w:ilvl="1" w:tentative="0">
      <w:start w:val="1"/>
      <w:numFmt w:val="decimal"/>
      <w:lvlText w:val="%1.%2"/>
      <w:lvlJc w:val="left"/>
      <w:pPr>
        <w:ind w:left="550" w:hanging="575"/>
        <w:jc w:val="left"/>
      </w:pPr>
      <w:rPr>
        <w:rFonts w:hint="default" w:ascii="宋体" w:hAnsi="宋体" w:eastAsia="宋体" w:cs="宋体"/>
        <w:spacing w:val="-5"/>
        <w:w w:val="100"/>
        <w:sz w:val="24"/>
        <w:szCs w:val="24"/>
      </w:rPr>
    </w:lvl>
    <w:lvl w:ilvl="2" w:tentative="0">
      <w:start w:val="1"/>
      <w:numFmt w:val="decimal"/>
      <w:lvlText w:val="%1.%2.%3"/>
      <w:lvlJc w:val="left"/>
      <w:pPr>
        <w:ind w:left="550" w:hanging="813"/>
        <w:jc w:val="left"/>
      </w:pPr>
      <w:rPr>
        <w:rFonts w:hint="default" w:ascii="宋体" w:hAnsi="宋体" w:eastAsia="宋体" w:cs="宋体"/>
        <w:spacing w:val="-5"/>
        <w:w w:val="100"/>
        <w:sz w:val="24"/>
        <w:szCs w:val="24"/>
      </w:rPr>
    </w:lvl>
    <w:lvl w:ilvl="3" w:tentative="0">
      <w:start w:val="1"/>
      <w:numFmt w:val="decimal"/>
      <w:lvlText w:val="%1.%2.%3.%4"/>
      <w:lvlJc w:val="left"/>
      <w:pPr>
        <w:ind w:left="550" w:hanging="1045"/>
        <w:jc w:val="left"/>
      </w:pPr>
      <w:rPr>
        <w:rFonts w:hint="default" w:ascii="宋体" w:hAnsi="宋体" w:eastAsia="宋体" w:cs="宋体"/>
        <w:spacing w:val="-5"/>
        <w:w w:val="100"/>
        <w:sz w:val="24"/>
        <w:szCs w:val="24"/>
      </w:rPr>
    </w:lvl>
    <w:lvl w:ilvl="4" w:tentative="0">
      <w:start w:val="0"/>
      <w:numFmt w:val="bullet"/>
      <w:lvlText w:val="•"/>
      <w:lvlJc w:val="left"/>
      <w:pPr>
        <w:ind w:left="4450" w:hanging="1045"/>
      </w:pPr>
      <w:rPr>
        <w:rFonts w:hint="default"/>
      </w:rPr>
    </w:lvl>
    <w:lvl w:ilvl="5" w:tentative="0">
      <w:start w:val="0"/>
      <w:numFmt w:val="bullet"/>
      <w:lvlText w:val="•"/>
      <w:lvlJc w:val="left"/>
      <w:pPr>
        <w:ind w:left="5422" w:hanging="1045"/>
      </w:pPr>
      <w:rPr>
        <w:rFonts w:hint="default"/>
      </w:rPr>
    </w:lvl>
    <w:lvl w:ilvl="6" w:tentative="0">
      <w:start w:val="0"/>
      <w:numFmt w:val="bullet"/>
      <w:lvlText w:val="•"/>
      <w:lvlJc w:val="left"/>
      <w:pPr>
        <w:ind w:left="6395" w:hanging="1045"/>
      </w:pPr>
      <w:rPr>
        <w:rFonts w:hint="default"/>
      </w:rPr>
    </w:lvl>
    <w:lvl w:ilvl="7" w:tentative="0">
      <w:start w:val="0"/>
      <w:numFmt w:val="bullet"/>
      <w:lvlText w:val="•"/>
      <w:lvlJc w:val="left"/>
      <w:pPr>
        <w:ind w:left="7367" w:hanging="1045"/>
      </w:pPr>
      <w:rPr>
        <w:rFonts w:hint="default"/>
      </w:rPr>
    </w:lvl>
    <w:lvl w:ilvl="8" w:tentative="0">
      <w:start w:val="0"/>
      <w:numFmt w:val="bullet"/>
      <w:lvlText w:val="•"/>
      <w:lvlJc w:val="left"/>
      <w:pPr>
        <w:ind w:left="8340" w:hanging="1045"/>
      </w:pPr>
      <w:rPr>
        <w:rFonts w:hint="default"/>
      </w:rPr>
    </w:lvl>
  </w:abstractNum>
  <w:num w:numId="1">
    <w:abstractNumId w:val="7"/>
  </w:num>
  <w:num w:numId="2">
    <w:abstractNumId w:val="4"/>
  </w:num>
  <w:num w:numId="3">
    <w:abstractNumId w:val="14"/>
  </w:num>
  <w:num w:numId="4">
    <w:abstractNumId w:val="2"/>
  </w:num>
  <w:num w:numId="5">
    <w:abstractNumId w:val="1"/>
  </w:num>
  <w:num w:numId="6">
    <w:abstractNumId w:val="9"/>
  </w:num>
  <w:num w:numId="7">
    <w:abstractNumId w:val="11"/>
  </w:num>
  <w:num w:numId="8">
    <w:abstractNumId w:val="16"/>
  </w:num>
  <w:num w:numId="9">
    <w:abstractNumId w:val="8"/>
  </w:num>
  <w:num w:numId="10">
    <w:abstractNumId w:val="0"/>
  </w:num>
  <w:num w:numId="11">
    <w:abstractNumId w:val="12"/>
  </w:num>
  <w:num w:numId="12">
    <w:abstractNumId w:val="15"/>
  </w:num>
  <w:num w:numId="13">
    <w:abstractNumId w:val="3"/>
  </w:num>
  <w:num w:numId="14">
    <w:abstractNumId w:val="13"/>
  </w:num>
  <w:num w:numId="15">
    <w:abstractNumId w:val="6"/>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000000"/>
    <w:rsid w:val="0DB92103"/>
    <w:rsid w:val="1F2B2CB5"/>
    <w:rsid w:val="27CB42CC"/>
    <w:rsid w:val="42890E99"/>
    <w:rsid w:val="539F6E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character" w:default="1" w:styleId="4">
    <w:name w:val="Default Paragraph Font"/>
    <w:semiHidden/>
    <w:unhideWhenUsed/>
    <w:qFormat/>
    <w:uiPriority w:val="1"/>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24"/>
      <w:szCs w:val="24"/>
    </w:rPr>
  </w:style>
  <w:style w:type="table" w:customStyle="1" w:styleId="5">
    <w:name w:val="Table Normal"/>
    <w:semiHidden/>
    <w:unhideWhenUsed/>
    <w:qFormat/>
    <w:uiPriority w:val="2"/>
    <w:tblPr>
      <w:tblLayout w:type="fixed"/>
      <w:tblCellMar>
        <w:top w:w="0" w:type="dxa"/>
        <w:left w:w="0" w:type="dxa"/>
        <w:bottom w:w="0" w:type="dxa"/>
        <w:right w:w="0" w:type="dxa"/>
      </w:tblCellMar>
    </w:tblPr>
  </w:style>
  <w:style w:type="paragraph" w:styleId="6">
    <w:name w:val="List Paragraph"/>
    <w:basedOn w:val="1"/>
    <w:qFormat/>
    <w:uiPriority w:val="1"/>
    <w:pPr>
      <w:ind w:left="550"/>
    </w:pPr>
    <w:rPr>
      <w:rFonts w:ascii="宋体" w:hAnsi="宋体" w:eastAsia="宋体" w:cs="宋体"/>
    </w:rPr>
  </w:style>
  <w:style w:type="paragraph" w:customStyle="1" w:styleId="7">
    <w:name w:val="Table Paragraph"/>
    <w:basedOn w:val="1"/>
    <w:qFormat/>
    <w:uiPriority w:val="1"/>
    <w:pPr>
      <w:ind w:left="237"/>
      <w:jc w:val="center"/>
    </w:pPr>
    <w:rPr>
      <w:rFonts w:ascii="宋体" w:hAnsi="宋体" w:eastAsia="宋体" w:cs="宋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ScaleCrop>false</ScaleCrop>
  <LinksUpToDate>false</LinksUpToDate>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2019-09-17T08:47:00Z</dcterms:created>
  <dc:creator>Administrator</dc:creator>
  <cp:lastModifiedBy>Administrator</cp:lastModifiedBy>
  <dcterms:modified xsi:type="dcterms:W3CDTF">2019-10-15T06:34:12Z</dcterms:modified>
  <dc:title>Microsoft Word - 股权投资行业薪酬体系设计案例.doc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2017-06-14T00:00:00Z</vt:filetime>
  </property>
  <property fmtid="{D5CDD505-2E9C-101B-9397-08002B2CF9AE}" pid="3" name="Creator">
    <vt:lpwstr>Word</vt:lpwstr>
  </property>
  <property fmtid="{D5CDD505-2E9C-101B-9397-08002B2CF9AE}" pid="4" name="LastSaved">
    <vt:filetime>2019-09-17T00:00:00Z</vt:filetime>
  </property>
  <property fmtid="{D5CDD505-2E9C-101B-9397-08002B2CF9AE}" pid="5" name="KSOProductBuildVer">
    <vt:lpwstr>2052-11.1.0.9098</vt:lpwstr>
  </property>
</Properties>
</file>