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start"/>
        <w:tblInd w:w="98" w:type="dxa"/>
        <w:tblLayout w:type="fixed"/>
        <w:tblCellMar>
          <w:top w:w="0" w:type="dxa"/>
          <w:start w:w="108" w:type="dxa"/>
          <w:bottom w:w="0" w:type="dxa"/>
          <w:end w:w="108" w:type="dxa"/>
        </w:tblCellMar>
        <w:tblLook w:val="04a0"/>
      </w:tblPr>
      <w:tblGrid>
        <w:gridCol w:w="540"/>
        <w:gridCol w:w="543"/>
        <w:gridCol w:w="541"/>
        <w:gridCol w:w="186"/>
        <w:gridCol w:w="2522"/>
        <w:gridCol w:w="1445"/>
        <w:gridCol w:w="2528"/>
      </w:tblGrid>
      <w:tr>
        <w:trPr>
          <w:trHeight w:val="510" w:hRule="atLeast"/>
        </w:trPr>
        <w:tc>
          <w:tcPr>
            <w:tcW w:w="1624" w:type="dxa"/>
            <w:gridSpan w:val="3"/>
            <w:tcBorders>
              <w:top w:val="single" w:sz="8" w:space="0" w:color="000000"/>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岗位名称</w:t>
            </w:r>
          </w:p>
        </w:tc>
        <w:tc>
          <w:tcPr>
            <w:tcW w:w="2708" w:type="dxa"/>
            <w:gridSpan w:val="2"/>
            <w:tcBorders>
              <w:top w:val="single" w:sz="8" w:space="0" w:color="000000"/>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工程部副经理</w:t>
            </w:r>
          </w:p>
        </w:tc>
        <w:tc>
          <w:tcPr>
            <w:tcW w:w="1445" w:type="dxa"/>
            <w:tcBorders>
              <w:top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岗位代码</w:t>
            </w:r>
          </w:p>
        </w:tc>
        <w:tc>
          <w:tcPr>
            <w:tcW w:w="2528" w:type="dxa"/>
            <w:tcBorders>
              <w:top w:val="single" w:sz="8" w:space="0" w:color="000000"/>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
            </w:r>
          </w:p>
        </w:tc>
      </w:tr>
      <w:tr>
        <w:trPr>
          <w:trHeight w:val="510"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岗位序列</w:t>
            </w:r>
          </w:p>
        </w:tc>
        <w:tc>
          <w:tcPr>
            <w:tcW w:w="2708" w:type="dxa"/>
            <w:gridSpan w:val="2"/>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管理</w:t>
            </w:r>
          </w:p>
        </w:tc>
        <w:tc>
          <w:tcPr>
            <w:tcW w:w="1445"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岗位层级</w:t>
            </w:r>
          </w:p>
        </w:tc>
        <w:tc>
          <w:tcPr>
            <w:tcW w:w="2528" w:type="dxa"/>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六</w:t>
            </w:r>
          </w:p>
        </w:tc>
      </w:tr>
      <w:tr>
        <w:trPr>
          <w:trHeight w:val="510"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直接上级</w:t>
            </w:r>
          </w:p>
        </w:tc>
        <w:tc>
          <w:tcPr>
            <w:tcW w:w="6681" w:type="dxa"/>
            <w:gridSpan w:val="4"/>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工程管理部经理</w:t>
            </w:r>
          </w:p>
        </w:tc>
      </w:tr>
      <w:tr>
        <w:trPr>
          <w:trHeight w:val="647"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工作目的</w:t>
            </w:r>
          </w:p>
        </w:tc>
        <w:tc>
          <w:tcPr>
            <w:tcW w:w="6681" w:type="dxa"/>
            <w:gridSpan w:val="4"/>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在工程管理部经理的领导下，确保物业管理区域的物业正常使用、设备设施良好及正常运行等。</w:t>
            </w:r>
          </w:p>
        </w:tc>
      </w:tr>
      <w:tr>
        <w:trPr>
          <w:trHeight w:val="432" w:hRule="atLeast"/>
        </w:trPr>
        <w:tc>
          <w:tcPr>
            <w:tcW w:w="8305" w:type="dxa"/>
            <w:gridSpan w:val="7"/>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8"/>
                <w:szCs w:val="28"/>
              </w:rPr>
              <w:t>工作描述</w:t>
            </w:r>
          </w:p>
        </w:tc>
      </w:tr>
      <w:tr>
        <w:trPr>
          <w:trHeight w:val="605" w:hRule="atLeast"/>
        </w:trPr>
        <w:tc>
          <w:tcPr>
            <w:tcW w:w="540" w:type="dxa"/>
            <w:vMerge w:val="restart"/>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职责任务</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t>协助部门经理编制公司工程管理的工作规范、计划和总结</w:t>
            </w:r>
          </w:p>
        </w:tc>
      </w:tr>
      <w:tr>
        <w:trPr>
          <w:trHeight w:val="1080"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360" w:hanging="360"/>
              <w:jc w:val="start"/>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参与编制本部的各项工作规范、计划和总结，协助经理开展部门工作</w:t>
            </w:r>
          </w:p>
          <w:p>
            <w:pPr>
              <w:pStyle w:val="Normal"/>
              <w:widowControl w:val="false"/>
              <w:ind w:start="360" w:hanging="360"/>
              <w:jc w:val="start"/>
              <w:rPr/>
            </w:pPr>
            <w:r>
              <w:rPr>
                <w:color w:val="000000"/>
              </w:rPr>
              <w:t>2.</w:t>
            </w:r>
            <w:r>
              <w:rPr>
                <w:rFonts w:ascii="SimHei" w:hAnsi="SimHei" w:eastAsia="黑体" w:cs="SimHei"/>
                <w:color w:val="000000"/>
                <w:sz w:val="14"/>
                <w:szCs w:val="14"/>
              </w:rPr>
              <w:t xml:space="preserve">     </w:t>
            </w:r>
            <w:r>
              <w:rPr>
                <w:color w:val="000000"/>
              </w:rPr>
              <w:t>制订工程设施维护的计划及方案，并确定相关技术要求</w:t>
            </w:r>
          </w:p>
          <w:p>
            <w:pPr>
              <w:pStyle w:val="Normal"/>
              <w:widowControl w:val="false"/>
              <w:ind w:start="360" w:hanging="360"/>
              <w:jc w:val="start"/>
              <w:rPr>
                <w:rFonts w:ascii="SimHei" w:hAnsi="SimHei" w:eastAsia="黑体" w:cs="SimHei"/>
                <w:szCs w:val="21"/>
              </w:rPr>
            </w:pPr>
            <w:r>
              <w:rPr>
                <w:color w:val="000000"/>
              </w:rPr>
              <w:t>3.</w:t>
            </w:r>
            <w:r>
              <w:rPr>
                <w:rFonts w:ascii="SimHei" w:hAnsi="SimHei" w:eastAsia="黑体" w:cs="SimHei"/>
                <w:color w:val="000000"/>
                <w:sz w:val="14"/>
                <w:szCs w:val="14"/>
              </w:rPr>
              <w:t xml:space="preserve">     </w:t>
            </w:r>
            <w:r>
              <w:rPr>
                <w:color w:val="000000"/>
              </w:rPr>
              <w:t>参与分供方和代维方的初评和初审，提出合理建议</w:t>
            </w:r>
          </w:p>
        </w:tc>
      </w:tr>
      <w:tr>
        <w:trPr>
          <w:trHeight w:val="572"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color w:val="000000"/>
              </w:rPr>
              <w:t>监督规范各管理处的日常工作</w:t>
            </w:r>
          </w:p>
        </w:tc>
      </w:tr>
      <w:tr>
        <w:trPr>
          <w:trHeight w:val="1205"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420" w:hanging="420"/>
              <w:jc w:val="start"/>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负责各管理处各项维护工程的开展，合理分配人力及参与考核，确定相关技术要求</w:t>
            </w:r>
          </w:p>
          <w:p>
            <w:pPr>
              <w:pStyle w:val="Normal"/>
              <w:widowControl w:val="false"/>
              <w:ind w:start="420" w:hanging="420"/>
              <w:jc w:val="start"/>
              <w:rPr/>
            </w:pPr>
            <w:r>
              <w:rPr>
                <w:color w:val="000000"/>
              </w:rPr>
              <w:t>2.</w:t>
            </w:r>
            <w:r>
              <w:rPr>
                <w:rFonts w:ascii="SimHei" w:hAnsi="SimHei" w:eastAsia="黑体" w:cs="SimHei"/>
                <w:color w:val="000000"/>
                <w:sz w:val="14"/>
                <w:szCs w:val="14"/>
              </w:rPr>
              <w:t xml:space="preserve">       </w:t>
            </w:r>
            <w:r>
              <w:rPr>
                <w:color w:val="000000"/>
              </w:rPr>
              <w:t>主管设施维护技术人员培训及考评工作</w:t>
            </w:r>
          </w:p>
          <w:p>
            <w:pPr>
              <w:pStyle w:val="Normal"/>
              <w:widowControl w:val="false"/>
              <w:ind w:start="420" w:hanging="420"/>
              <w:jc w:val="start"/>
              <w:rPr>
                <w:rFonts w:ascii="SimHei" w:hAnsi="SimHei" w:eastAsia="黑体" w:cs="SimHei"/>
                <w:szCs w:val="21"/>
              </w:rPr>
            </w:pPr>
            <w:r>
              <w:rPr>
                <w:color w:val="000000"/>
              </w:rPr>
              <w:t>3.</w:t>
            </w:r>
            <w:r>
              <w:rPr>
                <w:rFonts w:ascii="SimHei" w:hAnsi="SimHei" w:eastAsia="黑体" w:cs="SimHei"/>
                <w:color w:val="000000"/>
                <w:sz w:val="14"/>
                <w:szCs w:val="14"/>
              </w:rPr>
              <w:t xml:space="preserve">       </w:t>
            </w:r>
            <w:r>
              <w:rPr>
                <w:color w:val="000000"/>
              </w:rPr>
              <w:t>抽查物业设施维护工作，提出合理技术指导</w:t>
            </w:r>
          </w:p>
        </w:tc>
      </w:tr>
      <w:tr>
        <w:trPr>
          <w:trHeight w:val="596"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color w:val="000000"/>
              </w:rPr>
              <w:t>评估工程项目预结算初审</w:t>
            </w:r>
          </w:p>
        </w:tc>
      </w:tr>
      <w:tr>
        <w:trPr>
          <w:trHeight w:val="415"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420" w:hanging="420"/>
              <w:jc w:val="start"/>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评估工程项目预结算初审及进行工程过程中的监督完工后的验收工作</w:t>
            </w:r>
          </w:p>
          <w:p>
            <w:pPr>
              <w:pStyle w:val="Normal"/>
              <w:widowControl w:val="false"/>
              <w:ind w:start="420" w:hanging="420"/>
              <w:jc w:val="start"/>
              <w:rPr/>
            </w:pPr>
            <w:r>
              <w:rPr>
                <w:color w:val="000000"/>
              </w:rPr>
              <w:t>2.</w:t>
            </w:r>
            <w:r>
              <w:rPr>
                <w:rFonts w:ascii="SimHei" w:hAnsi="SimHei" w:eastAsia="黑体" w:cs="SimHei"/>
                <w:color w:val="000000"/>
                <w:sz w:val="14"/>
                <w:szCs w:val="14"/>
              </w:rPr>
              <w:t xml:space="preserve">       </w:t>
            </w:r>
            <w:r>
              <w:rPr>
                <w:color w:val="000000"/>
              </w:rPr>
              <w:t>鉴定物业设施维护业务项目总结报告</w:t>
            </w:r>
          </w:p>
          <w:p>
            <w:pPr>
              <w:pStyle w:val="Normal"/>
              <w:widowControl w:val="false"/>
              <w:ind w:start="420" w:hanging="420"/>
              <w:jc w:val="start"/>
              <w:rPr>
                <w:rFonts w:ascii="SimHei" w:hAnsi="SimHei" w:eastAsia="黑体" w:cs="SimHei"/>
                <w:szCs w:val="21"/>
              </w:rPr>
            </w:pPr>
            <w:r>
              <w:rPr>
                <w:color w:val="000000"/>
              </w:rPr>
              <w:t>3.</w:t>
            </w:r>
            <w:r>
              <w:rPr>
                <w:rFonts w:ascii="SimHei" w:hAnsi="SimHei" w:eastAsia="黑体" w:cs="SimHei"/>
                <w:color w:val="000000"/>
                <w:sz w:val="14"/>
                <w:szCs w:val="14"/>
              </w:rPr>
              <w:t xml:space="preserve">       </w:t>
            </w:r>
            <w:r>
              <w:rPr>
                <w:color w:val="000000"/>
              </w:rPr>
              <w:t>协助经理推行公司质量体系</w:t>
            </w:r>
          </w:p>
        </w:tc>
      </w:tr>
      <w:tr>
        <w:trPr>
          <w:trHeight w:val="553"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t>完成上级领导交办的其他工作</w:t>
            </w:r>
          </w:p>
        </w:tc>
      </w:tr>
      <w:tr>
        <w:trPr>
          <w:trHeight w:val="1694"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业绩标准</w:t>
            </w:r>
          </w:p>
        </w:tc>
        <w:tc>
          <w:tcPr>
            <w:tcW w:w="7765" w:type="dxa"/>
            <w:gridSpan w:val="6"/>
            <w:tcBorders>
              <w:bottom w:val="single" w:sz="8" w:space="0" w:color="000000"/>
              <w:end w:val="single" w:sz="8" w:space="0" w:color="000000"/>
            </w:tcBorders>
            <w:vAlign w:val="center"/>
          </w:tcPr>
          <w:p>
            <w:pPr>
              <w:pStyle w:val="Normal"/>
              <w:widowControl w:val="false"/>
              <w:ind w:start="420" w:hanging="420"/>
              <w:jc w:val="start"/>
              <w:rPr>
                <w:rFonts w:ascii="SimHei" w:hAnsi="SimHei" w:eastAsia="黑体" w:cs="SimHei"/>
                <w:szCs w:val="21"/>
              </w:rPr>
            </w:pPr>
            <w:r>
              <w:rPr/>
              <w:t>1.</w:t>
            </w:r>
            <w:r>
              <w:rPr>
                <w:rFonts w:ascii="SimHei" w:hAnsi="SimHei" w:eastAsia="黑体" w:cs="SimHei"/>
                <w:sz w:val="14"/>
                <w:szCs w:val="14"/>
              </w:rPr>
              <w:t xml:space="preserve">       </w:t>
            </w:r>
            <w:r>
              <w:rPr/>
              <w:t>客户满意率达</w:t>
            </w:r>
            <w:r>
              <w:rPr/>
              <w:t>90%</w:t>
            </w:r>
            <w:r>
              <w:rPr/>
              <w:t>以上</w:t>
            </w:r>
          </w:p>
          <w:p>
            <w:pPr>
              <w:pStyle w:val="Normal"/>
              <w:widowControl w:val="false"/>
              <w:ind w:start="420" w:hanging="420"/>
              <w:jc w:val="start"/>
              <w:rPr/>
            </w:pPr>
            <w:r>
              <w:rPr/>
              <w:t>2.</w:t>
            </w:r>
            <w:r>
              <w:rPr>
                <w:rFonts w:ascii="SimHei" w:hAnsi="SimHei" w:eastAsia="黑体" w:cs="SimHei"/>
                <w:sz w:val="14"/>
                <w:szCs w:val="14"/>
              </w:rPr>
              <w:t xml:space="preserve">       </w:t>
            </w:r>
            <w:r>
              <w:rPr/>
              <w:t>内部员工满意度达</w:t>
            </w:r>
            <w:r>
              <w:rPr/>
              <w:t>80</w:t>
            </w:r>
            <w:r>
              <w:rPr/>
              <w:t>％以上</w:t>
            </w:r>
          </w:p>
          <w:p>
            <w:pPr>
              <w:pStyle w:val="Normal"/>
              <w:widowControl w:val="false"/>
              <w:ind w:start="420" w:hanging="420"/>
              <w:jc w:val="start"/>
              <w:rPr/>
            </w:pPr>
            <w:r>
              <w:rPr/>
              <w:t>3.</w:t>
            </w:r>
            <w:r>
              <w:rPr>
                <w:rFonts w:ascii="SimHei" w:hAnsi="SimHei" w:eastAsia="黑体" w:cs="SimHei"/>
                <w:sz w:val="14"/>
                <w:szCs w:val="14"/>
              </w:rPr>
              <w:t xml:space="preserve">       </w:t>
            </w:r>
            <w:r>
              <w:rPr/>
              <w:t>突发事件处理及时率达</w:t>
            </w:r>
            <w:r>
              <w:rPr/>
              <w:t>100</w:t>
            </w:r>
            <w:r>
              <w:rPr/>
              <w:t>％</w:t>
            </w:r>
          </w:p>
          <w:p>
            <w:pPr>
              <w:pStyle w:val="Normal"/>
              <w:widowControl w:val="false"/>
              <w:ind w:start="420" w:hanging="420"/>
              <w:jc w:val="start"/>
              <w:rPr/>
            </w:pPr>
            <w:r>
              <w:rPr/>
              <w:t>4.</w:t>
            </w:r>
            <w:r>
              <w:rPr>
                <w:rFonts w:ascii="SimHei" w:hAnsi="SimHei" w:eastAsia="黑体" w:cs="SimHei"/>
                <w:sz w:val="14"/>
                <w:szCs w:val="14"/>
              </w:rPr>
              <w:t xml:space="preserve">       </w:t>
            </w:r>
            <w:r>
              <w:rPr/>
              <w:t>工程完成及时率达</w:t>
            </w:r>
            <w:r>
              <w:rPr/>
              <w:t>95</w:t>
            </w:r>
            <w:r>
              <w:rPr/>
              <w:t>％</w:t>
            </w:r>
          </w:p>
          <w:p>
            <w:pPr>
              <w:pStyle w:val="Normal"/>
              <w:widowControl w:val="false"/>
              <w:ind w:start="420" w:hanging="420"/>
              <w:jc w:val="start"/>
              <w:rPr>
                <w:rFonts w:ascii="SimHei" w:hAnsi="SimHei" w:eastAsia="黑体" w:cs="SimHei"/>
                <w:szCs w:val="21"/>
              </w:rPr>
            </w:pPr>
            <w:r>
              <w:rPr/>
              <w:t>5.</w:t>
            </w:r>
            <w:r>
              <w:rPr>
                <w:rFonts w:ascii="SimHei" w:hAnsi="SimHei" w:eastAsia="黑体" w:cs="SimHei"/>
                <w:sz w:val="14"/>
                <w:szCs w:val="14"/>
              </w:rPr>
              <w:t xml:space="preserve">       </w:t>
            </w:r>
            <w:r>
              <w:rPr/>
              <w:t>工程一次性验收质量合格率达</w:t>
            </w:r>
            <w:r>
              <w:rPr/>
              <w:t>95</w:t>
            </w:r>
            <w:r>
              <w:rPr/>
              <w:t>％</w:t>
            </w:r>
          </w:p>
        </w:tc>
      </w:tr>
      <w:tr>
        <w:trPr>
          <w:trHeight w:val="152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工作难点</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熟悉物业设备维护的基本情况，并针对性地编制设备维护保养计划及发展规划</w:t>
            </w:r>
          </w:p>
        </w:tc>
      </w:tr>
      <w:tr>
        <w:trPr>
          <w:trHeight w:val="185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工作禁忌</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泄露企业的商业秘密</w:t>
            </w:r>
          </w:p>
        </w:tc>
      </w:tr>
      <w:tr>
        <w:trPr>
          <w:trHeight w:val="76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职业发展</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工程部经理</w:t>
            </w:r>
          </w:p>
        </w:tc>
      </w:tr>
      <w:tr>
        <w:trPr>
          <w:trHeight w:val="432" w:hRule="atLeast"/>
        </w:trPr>
        <w:tc>
          <w:tcPr>
            <w:tcW w:w="8305" w:type="dxa"/>
            <w:gridSpan w:val="7"/>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8"/>
                <w:szCs w:val="28"/>
              </w:rPr>
              <w:t>任职资格</w:t>
            </w:r>
          </w:p>
        </w:tc>
      </w:tr>
      <w:tr>
        <w:trPr>
          <w:trHeight w:val="577" w:hRule="atLeast"/>
        </w:trPr>
        <w:tc>
          <w:tcPr>
            <w:tcW w:w="540" w:type="dxa"/>
            <w:vMerge w:val="restart"/>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知识技能能力</w:t>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教育水平</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0"/>
                <w:szCs w:val="20"/>
              </w:rPr>
              <w:t>本科及以上</w:t>
            </w:r>
          </w:p>
        </w:tc>
      </w:tr>
      <w:tr>
        <w:trPr>
          <w:trHeight w:val="613"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专业要求</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工程管理相关专业</w:t>
            </w:r>
          </w:p>
        </w:tc>
      </w:tr>
      <w:tr>
        <w:trPr>
          <w:trHeight w:val="621"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工作经验</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5</w:t>
            </w:r>
            <w:r>
              <w:rPr/>
              <w:t>年以上工程管理工作经验</w:t>
            </w:r>
          </w:p>
        </w:tc>
      </w:tr>
      <w:tr>
        <w:trPr>
          <w:trHeight w:val="600"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职业资格</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取得本专业中级专业技术资格或同等级职业</w:t>
            </w:r>
            <w:r>
              <w:rPr>
                <w:color w:val="000000"/>
              </w:rPr>
              <w:t>/</w:t>
            </w:r>
            <w:r>
              <w:rPr>
                <w:color w:val="000000"/>
              </w:rPr>
              <w:t>执业资格</w:t>
            </w:r>
            <w:r>
              <w:rPr>
                <w:color w:val="000000"/>
              </w:rPr>
              <w:t>2</w:t>
            </w:r>
            <w:r>
              <w:rPr>
                <w:color w:val="000000"/>
              </w:rPr>
              <w:t>年以上，且通过相应的外语和计算机考试</w:t>
            </w:r>
          </w:p>
        </w:tc>
      </w:tr>
      <w:tr>
        <w:trPr>
          <w:trHeight w:val="566"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专业技能</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熟悉工程设备各项工作规范</w:t>
            </w:r>
          </w:p>
        </w:tc>
      </w:tr>
      <w:tr>
        <w:trPr>
          <w:trHeight w:val="658"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sz w:val="24"/>
                <w:szCs w:val="24"/>
              </w:rPr>
              <w:t>能力要求</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具有很强的领导能力、判断与决策能力、人际能力、沟通能力、影响能力</w:t>
            </w:r>
          </w:p>
        </w:tc>
      </w:tr>
      <w:tr>
        <w:trPr>
          <w:trHeight w:val="607"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其他要求</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身体健康，能承担繁重的工作任务</w:t>
            </w:r>
          </w:p>
        </w:tc>
      </w:tr>
      <w:tr>
        <w:trPr/>
        <w:tc>
          <w:tcPr>
            <w:tcW w:w="540"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543"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541"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186"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2522"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1445"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2528"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r>
    </w:tbl>
    <w:p>
      <w:pPr>
        <w:pStyle w:val="Normal"/>
        <w:rPr>
          <w:rFonts w:ascii="SimHei" w:hAnsi="SimHei" w:eastAsia="黑体" w:cs="SimHei"/>
          <w:szCs w:val="21"/>
        </w:rPr>
      </w:pPr>
      <w:r>
        <w:rPr/>
        <w:t> </w:t>
      </w:r>
    </w:p>
    <w:p>
      <w:pPr>
        <w:pStyle w:val="Normal"/>
        <w:rPr/>
      </w:pPr>
      <w:r>
        <w:rPr/>
      </w:r>
    </w:p>
    <w:sectPr>
      <w:type w:val="nextPage"/>
      <w:pgSz w:w="11906" w:h="16838"/>
      <w:pgMar w:left="1800" w:right="1800" w:header="0" w:top="1440" w:footer="0" w:bottom="1440" w:gutter="0"/>
      <w:pgNumType w:fmt="decimal"/>
      <w:formProt w:val="false"/>
      <w:textDirection w:val="lrTb"/>
      <w:docGrid w:type="lines"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楷体_GB2312">
    <w:charset w:val="01" w:characterSet="utf-8"/>
    <w:family w:val="roman"/>
    <w:pitch w:val="variable"/>
  </w:font>
  <w:font w:name="Times New Roman">
    <w:charset w:val="01" w:characterSet="utf-8"/>
    <w:family w:val="roman"/>
    <w:pitch w:val="variable"/>
  </w:font>
  <w:font w:name="宋体">
    <w:charset w:val="01" w:characterSet="utf-8"/>
    <w:family w:val="roman"/>
    <w:pitch w:val="variable"/>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kern w:val="2"/>
        <w:sz w:val="21"/>
        <w:szCs w:val="22"/>
        <w:lang w:val="en-US"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7685f"/>
    <w:pPr>
      <w:widowControl w:val="false"/>
      <w:bidi w:val="0"/>
      <w:spacing w:before="0" w:after="0"/>
      <w:jc w:val="both"/>
    </w:pPr>
    <w:rPr>
      <w:rFonts w:ascii="SimHei" w:hAnsi="SimHei" w:eastAsia="黑体" w:cs="SimHei"/>
      <w:color w:val="auto"/>
      <w:kern w:val="2"/>
      <w:sz w:val="21"/>
      <w:szCs w:val="22"/>
      <w:lang w:val="en-US" w:eastAsia="zh-CN"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Pages>
  <Words>135</Words>
  <Characters>774</Characters>
  <CharactersWithSpaces>908</CharactersWithSpaces>
  <Paragraphs>1</Paragraphs>
  <Company>CHINA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2021-03-15T11:53:00Z</dcterms:created>
  <dc:creator>USER</dc:creator>
  <dc:description/>
  <dc:language>en-US</dc:language>
  <cp:lastModifiedBy>USER</cp:lastModifiedBy>
  <dcterms:modified xsi:type="dcterms:W3CDTF">2021-03-15T11:53:00Z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