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8.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footer7.xml" ContentType="application/vnd.openxmlformats-officedocument.wordprocessingml.footer+xml"/>
  <Override PartName="/word/numbering.xml" ContentType="application/vnd.openxmlformats-officedocument.wordprocessingml.numbering+xml"/>
  <Override PartName="/word/footer10.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17.xml" ContentType="application/vnd.openxmlformats-officedocument.wordprocessingml.footer+xml"/>
  <Override PartName="/word/settings.xml" ContentType="application/vnd.openxmlformats-officedocument.wordprocessingml.settings+xml"/>
  <Override PartName="/word/footer1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9.xml" ContentType="application/vnd.openxmlformats-officedocument.wordprocessingml.footer+xml"/>
  <Override PartName="/word/footer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15.xml" ContentType="application/vnd.openxmlformats-officedocument.wordprocessingml.footer+xml"/>
  <Override PartName="/word/footer3.xml" ContentType="application/vnd.openxmlformats-officedocument.wordprocessingml.footer+xml"/>
  <Override PartName="/word/footer16.xml" ContentType="application/vnd.openxmlformats-officedocument.wordprocessingml.footer+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bCs/>
          <w:sz w:val="52"/>
        </w:rPr>
      </w:pPr>
      <w:r>
        <w:rPr>
          <w:rFonts w:ascii="SimHei" w:hAnsi="SimHei" w:eastAsia="黑体" w:cs="SimHei"/>
          <w:b/>
          <w:bCs/>
          <w:sz w:val="52"/>
        </w:rPr>
        <w:t>中小企业规范化管理成套解决方案</w:t>
      </w:r>
    </w:p>
    <w:p>
      <w:pPr>
        <w:pStyle w:val="Normal"/>
        <w:spacing w:lineRule="auto" w:line="360"/>
        <w:jc w:val="center"/>
        <w:rPr>
          <w:rFonts w:ascii="SimHei" w:hAnsi="SimHei" w:eastAsia="黑体" w:cs="SimHei"/>
          <w:b/>
          <w:b/>
          <w:bCs/>
          <w:sz w:val="52"/>
        </w:rPr>
      </w:pPr>
      <w:r>
        <w:rPr>
          <w:rFonts w:ascii="SimHei" w:hAnsi="SimHei" w:eastAsia="黑体" w:cs="SimHei"/>
          <w:b/>
          <w:bCs/>
          <w:sz w:val="52"/>
        </w:rPr>
      </w:r>
    </w:p>
    <w:p>
      <w:pPr>
        <w:pStyle w:val="Normal"/>
        <w:spacing w:lineRule="auto" w:line="360"/>
        <w:jc w:val="center"/>
        <w:rPr>
          <w:b/>
          <w:b/>
          <w:bCs/>
          <w:sz w:val="30"/>
        </w:rPr>
      </w:pPr>
      <w:r>
        <w:rPr>
          <w:rFonts w:ascii="SimHei" w:hAnsi="SimHei" w:eastAsia="黑体" w:cs="SimHei"/>
          <w:b/>
          <w:bCs/>
          <w:sz w:val="30"/>
        </w:rPr>
        <w:t>目</w:t>
      </w:r>
      <w:r>
        <w:rPr>
          <w:rFonts w:ascii="SimHei" w:hAnsi="SimHei" w:eastAsia="黑体" w:cs="SimHei"/>
          <w:b/>
          <w:bCs/>
          <w:sz w:val="30"/>
        </w:rPr>
        <w:t xml:space="preserve">   </w:t>
      </w:r>
      <w:r>
        <w:rPr>
          <w:rFonts w:ascii="SimHei" w:hAnsi="SimHei" w:eastAsia="黑体" w:cs="SimHei"/>
          <w:b/>
          <w:bCs/>
          <w:sz w:val="30"/>
        </w:rPr>
        <w:t>录</w:t>
      </w:r>
    </w:p>
    <w:p>
      <w:pPr>
        <w:pStyle w:val="Normal"/>
        <w:spacing w:lineRule="auto" w:line="360"/>
        <w:rPr>
          <w:rFonts w:ascii="SimHei" w:hAnsi="SimHei" w:eastAsia="黑体" w:cs="SimHei"/>
          <w:b/>
          <w:b/>
          <w:bCs/>
          <w:sz w:val="30"/>
        </w:rPr>
      </w:pPr>
      <w:r>
        <w:rPr>
          <w:rFonts w:ascii="SimHei" w:hAnsi="SimHei" w:eastAsia="黑体" w:cs="SimHei"/>
          <w:b/>
          <w:bCs/>
          <w:sz w:val="30"/>
        </w:rPr>
      </w:r>
    </w:p>
    <w:p>
      <w:pPr>
        <w:pStyle w:val="Normal"/>
        <w:spacing w:lineRule="auto" w:line="360"/>
        <w:rPr/>
      </w:pPr>
      <w:r>
        <w:rPr/>
        <w:t>前言</w:t>
      </w:r>
    </w:p>
    <w:p>
      <w:pPr>
        <w:pStyle w:val="Normal"/>
        <w:spacing w:lineRule="auto" w:line="360"/>
        <w:rPr/>
      </w:pPr>
      <w:r>
        <w:rPr/>
      </w:r>
    </w:p>
    <w:p>
      <w:pPr>
        <w:pStyle w:val="Normal"/>
        <w:spacing w:lineRule="auto" w:line="360"/>
        <w:rPr/>
      </w:pPr>
      <w:r>
        <w:rPr>
          <w:b/>
          <w:sz w:val="28"/>
          <w:szCs w:val="28"/>
        </w:rPr>
        <w:t>1</w:t>
      </w:r>
      <w:r>
        <w:rPr>
          <w:b/>
          <w:sz w:val="28"/>
          <w:szCs w:val="28"/>
        </w:rPr>
        <w:t>．目标体系</w:t>
      </w:r>
      <w:r>
        <w:rPr>
          <w:b/>
          <w:sz w:val="28"/>
          <w:szCs w:val="28"/>
        </w:rPr>
        <w:t>.......................</w:t>
      </w:r>
      <w:r>
        <w:rPr>
          <w:b/>
          <w:sz w:val="28"/>
          <w:szCs w:val="28"/>
        </w:rPr>
        <w:t>…………………………………………</w:t>
      </w:r>
      <w:r>
        <w:rPr>
          <w:b/>
          <w:sz w:val="28"/>
          <w:szCs w:val="28"/>
        </w:rPr>
        <w:t xml:space="preserve">(1 </w:t>
      </w:r>
      <w:r>
        <w:rPr>
          <w:b/>
          <w:sz w:val="28"/>
          <w:szCs w:val="28"/>
        </w:rPr>
        <w:t>–</w:t>
      </w:r>
      <w:r>
        <w:rPr>
          <w:b/>
          <w:sz w:val="28"/>
          <w:szCs w:val="28"/>
        </w:rPr>
        <w:t xml:space="preserve"> 9)</w:t>
      </w:r>
    </w:p>
    <w:p>
      <w:pPr>
        <w:pStyle w:val="Normal"/>
        <w:spacing w:lineRule="auto" w:line="360"/>
        <w:rPr/>
      </w:pPr>
      <w:r>
        <w:rPr/>
        <w:t>1</w:t>
      </w:r>
      <w:r>
        <w:rPr/>
        <w:t>．</w:t>
      </w:r>
      <w:r>
        <w:rPr/>
        <w:t>1</w:t>
      </w:r>
      <w:hyperlink w:anchor="公司总目标及分解">
        <w:r>
          <w:rPr>
            <w:rStyle w:val="InternetLink"/>
          </w:rPr>
          <w:t>公司总目标及分解</w:t>
        </w:r>
      </w:hyperlink>
      <w:r>
        <w:rPr>
          <w:rFonts w:ascii="SimHei" w:hAnsi="SimHei" w:eastAsia="黑体" w:cs="SimHei"/>
        </w:rPr>
        <w:t xml:space="preserve"> </w:t>
      </w:r>
      <w:r>
        <w:rPr/>
        <w:t>………………………………………………………</w:t>
      </w:r>
      <w:r>
        <w:rPr/>
        <w:t>...</w:t>
      </w:r>
      <w:r>
        <w:rPr/>
        <w:t>…</w:t>
      </w:r>
      <w:r>
        <w:rPr/>
        <w:t>( 1 )</w:t>
      </w:r>
    </w:p>
    <w:p>
      <w:pPr>
        <w:pStyle w:val="Normal"/>
        <w:spacing w:lineRule="auto" w:line="360"/>
        <w:rPr/>
      </w:pPr>
      <w:r>
        <w:rPr/>
        <w:t>1</w:t>
      </w:r>
      <w:r>
        <w:rPr/>
        <w:t>．</w:t>
      </w:r>
      <w:r>
        <w:rPr/>
        <w:t>2</w:t>
      </w:r>
      <w:hyperlink w:anchor="市场部目标体系">
        <w:r>
          <w:rPr>
            <w:rStyle w:val="InternetLink"/>
          </w:rPr>
          <w:t>市场部目标体系</w:t>
        </w:r>
      </w:hyperlink>
      <w:r>
        <w:rPr/>
        <w:t>……………………………………………………………</w:t>
      </w:r>
      <w:r>
        <w:rPr/>
        <w:t>...( 2 )</w:t>
      </w:r>
    </w:p>
    <w:p>
      <w:pPr>
        <w:pStyle w:val="Normal"/>
        <w:spacing w:lineRule="auto" w:line="360"/>
        <w:rPr/>
      </w:pPr>
      <w:r>
        <w:rPr/>
        <w:t>1</w:t>
      </w:r>
      <w:r>
        <w:rPr/>
        <w:t>．</w:t>
      </w:r>
      <w:r>
        <w:rPr/>
        <w:t>3</w:t>
      </w:r>
      <w:hyperlink w:anchor="研发中心目标体系">
        <w:r>
          <w:rPr>
            <w:rStyle w:val="InternetLink"/>
          </w:rPr>
          <w:t>研发中心目标体系</w:t>
        </w:r>
      </w:hyperlink>
      <w:r>
        <w:rPr/>
        <w:t>…………………………………………………………</w:t>
      </w:r>
      <w:r>
        <w:rPr/>
        <w:t>...( 3 )</w:t>
      </w:r>
    </w:p>
    <w:p>
      <w:pPr>
        <w:pStyle w:val="Normal"/>
        <w:spacing w:lineRule="auto" w:line="360"/>
        <w:rPr/>
      </w:pPr>
      <w:r>
        <w:rPr/>
        <w:t>1</w:t>
      </w:r>
      <w:r>
        <w:rPr/>
        <w:t>．</w:t>
      </w:r>
      <w:r>
        <w:rPr/>
        <w:t>4</w:t>
      </w:r>
      <w:hyperlink w:anchor="计划物流部目标体系">
        <w:r>
          <w:rPr>
            <w:rStyle w:val="InternetLink"/>
          </w:rPr>
          <w:t>计划物流部目标体系</w:t>
        </w:r>
      </w:hyperlink>
      <w:r>
        <w:rPr/>
        <w:t>………………………………………………………</w:t>
      </w:r>
      <w:r>
        <w:rPr/>
        <w:t>..(4-5)</w:t>
      </w:r>
    </w:p>
    <w:p>
      <w:pPr>
        <w:pStyle w:val="Normal"/>
        <w:spacing w:lineRule="auto" w:line="360"/>
        <w:rPr/>
      </w:pPr>
      <w:r>
        <w:rPr/>
        <w:t>1</w:t>
      </w:r>
      <w:r>
        <w:rPr/>
        <w:t>．</w:t>
      </w:r>
      <w:r>
        <w:rPr/>
        <w:t>5</w:t>
      </w:r>
      <w:hyperlink w:anchor="制造部目标体系">
        <w:r>
          <w:rPr>
            <w:rStyle w:val="InternetLink"/>
          </w:rPr>
          <w:t>制造部目标体系</w:t>
        </w:r>
      </w:hyperlink>
      <w:r>
        <w:rPr/>
        <w:t>……………………………………………………………</w:t>
      </w:r>
      <w:r>
        <w:rPr/>
        <w:t>..(6-7)</w:t>
      </w:r>
    </w:p>
    <w:p>
      <w:pPr>
        <w:pStyle w:val="Normal"/>
        <w:spacing w:lineRule="auto" w:line="360"/>
        <w:rPr/>
      </w:pPr>
      <w:r>
        <w:rPr/>
        <w:t>1</w:t>
      </w:r>
      <w:r>
        <w:rPr/>
        <w:t>．</w:t>
      </w:r>
      <w:r>
        <w:rPr/>
        <w:t>6</w:t>
      </w:r>
      <w:hyperlink w:anchor="品保部目标体系">
        <w:r>
          <w:rPr>
            <w:rStyle w:val="InternetLink"/>
          </w:rPr>
          <w:t>品保部目标体系</w:t>
        </w:r>
      </w:hyperlink>
      <w:r>
        <w:rPr/>
        <w:t>………………………………………………………………</w:t>
      </w:r>
      <w:r>
        <w:rPr/>
        <w:t>( 7 )</w:t>
      </w:r>
    </w:p>
    <w:p>
      <w:pPr>
        <w:pStyle w:val="Normal"/>
        <w:spacing w:lineRule="auto" w:line="360"/>
        <w:rPr/>
      </w:pPr>
      <w:r>
        <w:rPr/>
        <w:t>1</w:t>
      </w:r>
      <w:r>
        <w:rPr/>
        <w:t>．</w:t>
      </w:r>
      <w:r>
        <w:rPr/>
        <w:t>7</w:t>
      </w:r>
      <w:hyperlink w:anchor="管理部目标体系">
        <w:r>
          <w:rPr>
            <w:rStyle w:val="InternetLink"/>
          </w:rPr>
          <w:t>管理部目标体系</w:t>
        </w:r>
      </w:hyperlink>
      <w:r>
        <w:rPr/>
        <w:t>………………………………………………………………</w:t>
      </w:r>
      <w:r>
        <w:rPr/>
        <w:t>( 8 )</w:t>
      </w:r>
    </w:p>
    <w:p>
      <w:pPr>
        <w:pStyle w:val="Normal"/>
        <w:numPr>
          <w:ilvl w:val="0"/>
          <w:numId w:val="232"/>
        </w:numPr>
        <w:spacing w:lineRule="auto" w:line="360"/>
        <w:rPr/>
      </w:pPr>
      <w:r>
        <w:rPr/>
        <w:t>8</w:t>
      </w:r>
      <w:hyperlink w:anchor="财务部目标体系">
        <w:r>
          <w:rPr>
            <w:rStyle w:val="InternetLink"/>
          </w:rPr>
          <w:t>财务部目标体系</w:t>
        </w:r>
      </w:hyperlink>
      <w:r>
        <w:rPr/>
        <w:t>……………………………………………………………</w:t>
      </w:r>
      <w:r>
        <w:rPr/>
        <w:t>...( 9 )</w:t>
      </w:r>
    </w:p>
    <w:p>
      <w:pPr>
        <w:pStyle w:val="Normal"/>
        <w:spacing w:lineRule="auto" w:line="360"/>
        <w:rPr/>
      </w:pPr>
      <w:r>
        <w:rPr/>
      </w:r>
    </w:p>
    <w:p>
      <w:pPr>
        <w:pStyle w:val="Normal"/>
        <w:spacing w:lineRule="auto" w:line="360"/>
        <w:rPr/>
      </w:pPr>
      <w:r>
        <w:rPr>
          <w:b/>
          <w:sz w:val="28"/>
          <w:szCs w:val="28"/>
        </w:rPr>
        <w:t>2</w:t>
      </w:r>
      <w:r>
        <w:rPr>
          <w:b/>
          <w:sz w:val="28"/>
          <w:szCs w:val="28"/>
        </w:rPr>
        <w:t>．业务流程</w:t>
      </w:r>
      <w:r>
        <w:rPr>
          <w:b/>
          <w:sz w:val="28"/>
          <w:szCs w:val="28"/>
        </w:rPr>
        <w:t>…</w:t>
      </w:r>
      <w:r>
        <w:rPr>
          <w:b/>
          <w:sz w:val="28"/>
          <w:szCs w:val="28"/>
        </w:rPr>
        <w:t>..</w:t>
      </w:r>
      <w:r>
        <w:rPr>
          <w:b/>
          <w:sz w:val="28"/>
          <w:szCs w:val="28"/>
        </w:rPr>
        <w:t>…………………………………………………</w:t>
      </w:r>
      <w:r>
        <w:rPr>
          <w:b/>
          <w:sz w:val="28"/>
          <w:szCs w:val="28"/>
        </w:rPr>
        <w:t>.(10-118)</w:t>
      </w:r>
    </w:p>
    <w:p>
      <w:pPr>
        <w:pStyle w:val="Normal"/>
        <w:spacing w:lineRule="auto" w:line="360"/>
        <w:rPr/>
      </w:pPr>
      <w:r>
        <w:rPr/>
        <w:t>2</w:t>
      </w:r>
      <w:r>
        <w:rPr/>
        <w:t>．</w:t>
      </w:r>
      <w:r>
        <w:rPr/>
        <w:t>1</w:t>
      </w:r>
      <w:hyperlink w:anchor="公司业务运作模式">
        <w:r>
          <w:rPr>
            <w:rStyle w:val="InternetLink"/>
          </w:rPr>
          <w:t>公司业务运作模式</w:t>
        </w:r>
      </w:hyperlink>
      <w:r>
        <w:rPr/>
        <w:t>…………………………………………………………</w:t>
      </w:r>
      <w:r>
        <w:rPr/>
        <w:t>..( 10 )</w:t>
      </w:r>
    </w:p>
    <w:p>
      <w:pPr>
        <w:pStyle w:val="Normal"/>
        <w:spacing w:lineRule="auto" w:line="360"/>
        <w:rPr/>
      </w:pPr>
      <w:r>
        <w:rPr/>
        <w:t>2</w:t>
      </w:r>
      <w:r>
        <w:rPr/>
        <w:t>．</w:t>
      </w:r>
      <w:r>
        <w:rPr/>
        <w:t>2</w:t>
      </w:r>
      <w:hyperlink w:anchor="市场营销管理流程">
        <w:r>
          <w:rPr>
            <w:rStyle w:val="InternetLink"/>
          </w:rPr>
          <w:t>市场营销管理流程</w:t>
        </w:r>
      </w:hyperlink>
      <w:r>
        <w:rPr/>
        <w:t>………………………………………………………</w:t>
      </w:r>
      <w:r>
        <w:rPr/>
        <w:t>..(11-28)</w:t>
      </w:r>
    </w:p>
    <w:p>
      <w:pPr>
        <w:pStyle w:val="Normal"/>
        <w:spacing w:lineRule="auto" w:line="360"/>
        <w:rPr/>
      </w:pPr>
      <w:r>
        <w:rPr/>
        <w:t>2</w:t>
      </w:r>
      <w:r>
        <w:rPr/>
        <w:t>．</w:t>
      </w:r>
      <w:r>
        <w:rPr/>
        <w:t>3</w:t>
      </w:r>
      <w:hyperlink w:anchor="研发管理流程">
        <w:bookmarkStart w:id="0" w:name="OLE_LINK1"/>
        <w:bookmarkEnd w:id="0"/>
        <w:r>
          <w:rPr>
            <w:rStyle w:val="InternetLink"/>
          </w:rPr>
          <w:t>研发管理流程</w:t>
        </w:r>
      </w:hyperlink>
      <w:r>
        <w:rPr/>
        <w:t>………</w:t>
      </w:r>
      <w:r>
        <w:rPr/>
        <w:t>...</w:t>
      </w:r>
      <w:r>
        <w:rPr/>
        <w:t>…………………………………………………</w:t>
      </w:r>
      <w:r>
        <w:rPr/>
        <w:t>...(29-52)</w:t>
      </w:r>
    </w:p>
    <w:p>
      <w:pPr>
        <w:pStyle w:val="Normal"/>
        <w:spacing w:lineRule="auto" w:line="360"/>
        <w:rPr/>
      </w:pPr>
      <w:r>
        <w:rPr/>
        <w:t>2</w:t>
      </w:r>
      <w:r>
        <w:rPr/>
        <w:t>．</w:t>
      </w:r>
      <w:r>
        <w:rPr/>
        <w:t>4</w:t>
      </w:r>
      <w:hyperlink w:anchor="计划物流控制流程">
        <w:r>
          <w:rPr>
            <w:rStyle w:val="InternetLink"/>
          </w:rPr>
          <w:t>计划物流控制流程</w:t>
        </w:r>
      </w:hyperlink>
      <w:r>
        <w:rPr/>
        <w:t>……………………………………………………</w:t>
      </w:r>
      <w:r>
        <w:rPr/>
        <w:t>..</w:t>
      </w:r>
      <w:r>
        <w:rPr/>
        <w:t>…</w:t>
      </w:r>
      <w:r>
        <w:rPr/>
        <w:t>(53-71)</w:t>
      </w:r>
    </w:p>
    <w:p>
      <w:pPr>
        <w:pStyle w:val="Normal"/>
        <w:spacing w:lineRule="auto" w:line="360"/>
        <w:rPr/>
      </w:pPr>
      <w:r>
        <w:rPr/>
        <w:t>2</w:t>
      </w:r>
      <w:r>
        <w:rPr/>
        <w:t>．</w:t>
      </w:r>
      <w:r>
        <w:rPr/>
        <w:t>5</w:t>
      </w:r>
      <w:hyperlink w:anchor="制造控制流程">
        <w:r>
          <w:rPr>
            <w:rStyle w:val="InternetLink"/>
          </w:rPr>
          <w:t>制造控制流程</w:t>
        </w:r>
      </w:hyperlink>
      <w:r>
        <w:rPr/>
        <w:t>……………………………………………………………</w:t>
      </w:r>
      <w:r>
        <w:rPr/>
        <w:t>..(72-84)</w:t>
      </w:r>
    </w:p>
    <w:p>
      <w:pPr>
        <w:pStyle w:val="Normal"/>
        <w:spacing w:lineRule="auto" w:line="360"/>
        <w:rPr/>
      </w:pPr>
      <w:r>
        <w:rPr/>
        <w:t>2</w:t>
      </w:r>
      <w:r>
        <w:rPr/>
        <w:t>．</w:t>
      </w:r>
      <w:r>
        <w:rPr/>
        <w:t xml:space="preserve">6 </w:t>
      </w:r>
      <w:hyperlink w:anchor="服务体系框架">
        <w:r>
          <w:rPr>
            <w:rStyle w:val="InternetLink"/>
          </w:rPr>
          <w:t>服务体系框架</w:t>
        </w:r>
      </w:hyperlink>
      <w:r>
        <w:rPr/>
        <w:t>……………………………………………………</w:t>
      </w:r>
      <w:r>
        <w:rPr/>
        <w:t>...</w:t>
      </w:r>
      <w:r>
        <w:rPr/>
        <w:t>……</w:t>
      </w:r>
      <w:r>
        <w:rPr/>
        <w:t>...(85-87)</w:t>
      </w:r>
    </w:p>
    <w:p>
      <w:pPr>
        <w:pStyle w:val="Normal"/>
        <w:spacing w:lineRule="auto" w:line="360"/>
        <w:rPr/>
      </w:pPr>
      <w:r>
        <w:rPr/>
        <w:t>2</w:t>
      </w:r>
      <w:r>
        <w:rPr/>
        <w:t>．</w:t>
      </w:r>
      <w:r>
        <w:rPr/>
        <w:t>7</w:t>
      </w:r>
      <w:hyperlink w:anchor="产品与服务质量改进管理流程">
        <w:r>
          <w:rPr>
            <w:rStyle w:val="InternetLink"/>
          </w:rPr>
          <w:t>产品与服务质量改进管理流程</w:t>
        </w:r>
      </w:hyperlink>
      <w:r>
        <w:rPr/>
        <w:t>……………………………………</w:t>
      </w:r>
      <w:r>
        <w:rPr>
          <w:rFonts w:ascii="SimHei" w:hAnsi="SimHei" w:eastAsia="黑体" w:cs="SimHei"/>
        </w:rPr>
        <w:t xml:space="preserve">          </w:t>
      </w:r>
      <w:r>
        <w:rPr/>
        <w:t xml:space="preserve">(88-98) </w:t>
      </w:r>
    </w:p>
    <w:p>
      <w:pPr>
        <w:pStyle w:val="Normal"/>
        <w:spacing w:lineRule="auto" w:line="360"/>
        <w:rPr/>
      </w:pPr>
      <w:r>
        <w:rPr/>
        <w:t>2</w:t>
      </w:r>
      <w:r>
        <w:rPr/>
        <w:t>．</w:t>
      </w:r>
      <w:r>
        <w:rPr/>
        <w:t xml:space="preserve">8 </w:t>
      </w:r>
      <w:hyperlink w:anchor="人力资源管理流程">
        <w:r>
          <w:rPr>
            <w:rStyle w:val="InternetLink"/>
          </w:rPr>
          <w:t>人力资源管理流程</w:t>
        </w:r>
      </w:hyperlink>
      <w:r>
        <w:rPr/>
        <w:t>………………………………………………………</w:t>
      </w:r>
      <w:r>
        <w:rPr/>
        <w:t>(99-108)</w:t>
      </w:r>
    </w:p>
    <w:p>
      <w:pPr>
        <w:pStyle w:val="Normal"/>
        <w:spacing w:lineRule="auto" w:line="360"/>
        <w:rPr/>
      </w:pPr>
      <w:r>
        <w:rPr/>
        <w:t>2</w:t>
      </w:r>
      <w:r>
        <w:rPr/>
        <w:t>．</w:t>
      </w:r>
      <w:r>
        <w:rPr/>
        <w:t xml:space="preserve">9 </w:t>
      </w:r>
      <w:hyperlink w:anchor="财务支持与监控流程">
        <w:r>
          <w:rPr>
            <w:rStyle w:val="InternetLink"/>
          </w:rPr>
          <w:t>财务支持与监控流程</w:t>
        </w:r>
      </w:hyperlink>
      <w:r>
        <w:rPr/>
        <w:t>…………………………………………………</w:t>
      </w:r>
      <w:r>
        <w:rPr/>
        <w:t>..(109-118)</w:t>
      </w:r>
    </w:p>
    <w:p>
      <w:pPr>
        <w:pStyle w:val="Normal"/>
        <w:spacing w:lineRule="auto" w:line="360"/>
        <w:rPr/>
      </w:pPr>
      <w:r>
        <w:rPr/>
      </w:r>
    </w:p>
    <w:p>
      <w:pPr>
        <w:pStyle w:val="Normal"/>
        <w:spacing w:lineRule="auto" w:line="360"/>
        <w:rPr>
          <w:b/>
          <w:b/>
          <w:sz w:val="28"/>
          <w:szCs w:val="28"/>
        </w:rPr>
      </w:pPr>
      <w:r>
        <w:rPr>
          <w:b/>
          <w:sz w:val="28"/>
          <w:szCs w:val="28"/>
        </w:rPr>
        <w:t>3</w:t>
      </w:r>
      <w:r>
        <w:rPr>
          <w:b/>
          <w:sz w:val="28"/>
          <w:szCs w:val="28"/>
        </w:rPr>
        <w:t>．核心职责与岗位说明书</w:t>
      </w:r>
    </w:p>
    <w:p>
      <w:pPr>
        <w:pStyle w:val="Normal"/>
        <w:spacing w:lineRule="auto" w:line="360"/>
        <w:rPr/>
      </w:pPr>
      <w:r>
        <w:rPr/>
        <w:t>3</w:t>
      </w:r>
      <w:r>
        <w:rPr/>
        <w:t>．</w:t>
      </w:r>
      <w:r>
        <w:rPr/>
        <w:t>1</w:t>
      </w:r>
      <w:hyperlink w:anchor="管理层核心职责">
        <w:r>
          <w:rPr>
            <w:rStyle w:val="InternetLink"/>
          </w:rPr>
          <w:t>管理层核心职责</w:t>
        </w:r>
      </w:hyperlink>
      <w:r>
        <w:rPr>
          <w:rFonts w:ascii="SimHei" w:hAnsi="SimHei" w:eastAsia="黑体" w:cs="SimHei"/>
        </w:rPr>
        <w:t xml:space="preserve">      </w:t>
      </w:r>
    </w:p>
    <w:p>
      <w:pPr>
        <w:pStyle w:val="Normal"/>
        <w:spacing w:lineRule="auto" w:line="360"/>
        <w:rPr/>
      </w:pPr>
      <w:r>
        <w:rPr/>
        <w:t>3</w:t>
      </w:r>
      <w:r>
        <w:rPr/>
        <w:t>．</w:t>
      </w:r>
      <w:r>
        <w:rPr/>
        <w:t>2</w:t>
      </w:r>
      <w:hyperlink w:anchor="市场部核心职责与岗位说明书">
        <w:r>
          <w:rPr>
            <w:rStyle w:val="InternetLink"/>
          </w:rPr>
          <w:t>市场部核心职责与岗位说明书</w:t>
        </w:r>
      </w:hyperlink>
    </w:p>
    <w:p>
      <w:pPr>
        <w:pStyle w:val="Normal"/>
        <w:spacing w:lineRule="auto" w:line="360"/>
        <w:rPr/>
      </w:pPr>
      <w:r>
        <mc:AlternateContent>
          <mc:Choice Requires="wps">
            <w:drawing>
              <wp:anchor behindDoc="0" distT="0" distB="0" distL="114935" distR="114935" simplePos="0" locked="0" layoutInCell="0" allowOverlap="1" relativeHeight="761">
                <wp:simplePos x="0" y="0"/>
                <wp:positionH relativeFrom="column">
                  <wp:posOffset/>
                </wp:positionH>
                <wp:positionV relativeFrom="paragraph">
                  <wp:posOffset/>
                </wp:positionV>
                <wp:extent cx="686435" cy="396875"/>
                <wp:effectExtent l="0" t="0" r="0" b="0"/>
                <wp:wrapNone/>
                <wp:docPr id="1" name=""/>
                <a:graphic xmlns:a="http://schemas.openxmlformats.org/drawingml/2006/main">
                  <a:graphicData uri="http://schemas.microsoft.com/office/word/2010/wordprocessingShape">
                    <wps:wsp>
                      <wps:cNvSpPr/>
                      <wps:spPr>
                        <a:xfrm>
                          <a:off x="0" y="0"/>
                          <a:ext cx="685800" cy="396360"/>
                        </a:xfrm>
                        <a:prstGeom prst="flowChartProcess">
                          <a:avLst/>
                        </a:prstGeom>
                        <a:solidFill>
                          <a:srgbClr val="ffffff"/>
                        </a:solidFill>
                        <a:ln w="0">
                          <a:noFill/>
                        </a:ln>
                      </wps:spPr>
                      <wps:style>
                        <a:lnRef idx="0"/>
                        <a:fillRef idx="0"/>
                        <a:effectRef idx="0"/>
                        <a:fontRef idx="minor"/>
                      </wps:style>
                      <wps:bodyPr/>
                    </wps:wsp>
                  </a:graphicData>
                </a:graphic>
              </wp:anchor>
            </w:drawing>
          </mc:Choice>
          <mc:Fallback>
            <w:pict>
              <v:shapetype id="shapetype_109" coordsize="21600,21600" o:spt="109" path="m,l21600,l21600,21600l,21600xe">
                <v:stroke joinstyle="miter"/>
                <v:path gradientshapeok="t" o:connecttype="rect" textboxrect="0,0,21600,21600"/>
              </v:shapetype>
              <v:shape id="shape_0" fillcolor="white" stroked="f" style="position:absolute;margin-left:171pt;margin-top:50.45pt;width:53.95pt;height:31.15pt;mso-wrap-style:none;v-text-anchor:middle" type="shapetype_109">
                <v:fill o:detectmouseclick="t" type="solid" color2="black"/>
                <v:stroke color="#3465a4" joinstyle="round" endcap="flat"/>
                <w10:wrap type="none"/>
              </v:shape>
            </w:pict>
          </mc:Fallback>
        </mc:AlternateContent>
      </w:r>
      <w:r>
        <w:rPr/>
        <w:t>3</w:t>
      </w:r>
      <w:r>
        <w:rPr/>
        <w:t>．</w:t>
      </w:r>
      <w:r>
        <w:rPr/>
        <w:t>3</w:t>
      </w:r>
      <w:hyperlink w:anchor="研发中心核心职责与岗位说明书">
        <w:r>
          <w:rPr>
            <w:rStyle w:val="InternetLink"/>
          </w:rPr>
          <w:t>研发中心核心职责与岗位说明书</w:t>
        </w:r>
      </w:hyperlink>
    </w:p>
    <w:p>
      <w:pPr>
        <w:pStyle w:val="Normal"/>
        <w:spacing w:lineRule="auto" w:line="360"/>
        <w:rPr/>
      </w:pPr>
      <w:r>
        <w:rPr/>
        <w:t>3</w:t>
      </w:r>
      <w:r>
        <w:rPr/>
        <w:t>．</w:t>
      </w:r>
      <w:r>
        <w:rPr/>
        <w:t>4</w:t>
      </w:r>
      <w:hyperlink w:anchor="计划物流部核心职责与岗位说明书">
        <w:r>
          <w:rPr>
            <w:rStyle w:val="InternetLink"/>
          </w:rPr>
          <w:t>计划物流部核心职责与岗位说明书</w:t>
        </w:r>
      </w:hyperlink>
      <w:r>
        <mc:AlternateContent>
          <mc:Choice Requires="wps">
            <w:drawing>
              <wp:anchor behindDoc="0" distT="0" distB="0" distL="114935" distR="114935" simplePos="0" locked="0" layoutInCell="0" allowOverlap="1" relativeHeight="759">
                <wp:simplePos x="0" y="0"/>
                <wp:positionH relativeFrom="column">
                  <wp:posOffset/>
                </wp:positionH>
                <wp:positionV relativeFrom="paragraph">
                  <wp:posOffset/>
                </wp:positionV>
                <wp:extent cx="457200" cy="342900"/>
                <wp:effectExtent l="0" t="0" r="0" b="0"/>
                <wp:wrapNone/>
                <wp:docPr id="2" name="Frame1"/>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38.8pt;mso-position-vertical-relative:text;margin-left:198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lineRule="auto" w:line="360"/>
        <w:rPr/>
      </w:pPr>
      <w:r>
        <w:rPr/>
        <w:t>3</w:t>
      </w:r>
      <w:r>
        <w:rPr/>
        <w:t>．</w:t>
      </w:r>
      <w:r>
        <w:rPr/>
        <w:t>5</w:t>
      </w:r>
      <w:hyperlink w:anchor="制造部核心职责与岗位说明书">
        <w:r>
          <w:rPr>
            <w:rStyle w:val="InternetLink"/>
          </w:rPr>
          <w:t>制造部核心职责与岗位说明书</w:t>
        </w:r>
      </w:hyperlink>
    </w:p>
    <w:p>
      <w:pPr>
        <w:pStyle w:val="Normal"/>
        <w:spacing w:lineRule="auto" w:line="360"/>
        <w:rPr/>
      </w:pPr>
      <w:r>
        <w:rPr/>
        <w:t>3</w:t>
      </w:r>
      <w:r>
        <w:rPr/>
        <w:t>．</w:t>
      </w:r>
      <w:r>
        <w:rPr/>
        <w:t>6</w:t>
      </w:r>
      <w:hyperlink w:anchor="品保部核心职责与岗位说明书">
        <w:r>
          <w:rPr>
            <w:rStyle w:val="InternetLink"/>
          </w:rPr>
          <w:t>品保部核心职责与岗位说明书</w:t>
        </w:r>
      </w:hyperlink>
    </w:p>
    <w:p>
      <w:pPr>
        <w:pStyle w:val="Normal"/>
        <w:spacing w:lineRule="auto" w:line="360"/>
        <w:rPr/>
      </w:pPr>
      <w:r>
        <w:rPr/>
        <w:t>3</w:t>
      </w:r>
      <w:r>
        <w:rPr/>
        <w:t>．</w:t>
      </w:r>
      <w:r>
        <w:rPr/>
        <w:t>7</w:t>
      </w:r>
      <w:hyperlink w:anchor="管理部架构与职责">
        <w:r>
          <w:rPr>
            <w:rStyle w:val="InternetLink"/>
          </w:rPr>
          <w:t>管理部架构与职责</w:t>
        </w:r>
      </w:hyperlink>
    </w:p>
    <w:p>
      <w:pPr>
        <w:pStyle w:val="Normal"/>
        <w:spacing w:lineRule="auto" w:line="360"/>
        <w:rPr/>
      </w:pPr>
      <w:r>
        <w:rPr/>
        <w:t>3</w:t>
      </w:r>
      <w:r>
        <w:rPr/>
        <w:t>．</w:t>
      </w:r>
      <w:r>
        <w:rPr/>
        <w:t>8</w:t>
      </w:r>
      <w:hyperlink w:anchor="财务部组织架构与职责">
        <w:r>
          <w:rPr>
            <w:rStyle w:val="InternetLink"/>
          </w:rPr>
          <w:t>财务部组织架构与职责</w:t>
        </w:r>
      </w:hyperlink>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numPr>
          <w:ilvl w:val="0"/>
          <w:numId w:val="0"/>
        </w:numPr>
        <w:spacing w:lineRule="auto" w:line="360"/>
        <w:rPr/>
      </w:pPr>
      <w:r>
        <w:rPr/>
        <mc:AlternateContent>
          <mc:Choice Requires="wps">
            <w:drawing>
              <wp:anchor behindDoc="0" distT="0" distB="0" distL="114935" distR="114935" simplePos="0" locked="0" layoutInCell="0" allowOverlap="1" relativeHeight="762">
                <wp:simplePos x="0" y="0"/>
                <wp:positionH relativeFrom="column">
                  <wp:posOffset/>
                </wp:positionH>
                <wp:positionV relativeFrom="paragraph">
                  <wp:posOffset/>
                </wp:positionV>
                <wp:extent cx="686435" cy="396875"/>
                <wp:effectExtent l="0" t="0" r="0" b="0"/>
                <wp:wrapNone/>
                <wp:docPr id="3" name=""/>
                <a:graphic xmlns:a="http://schemas.openxmlformats.org/drawingml/2006/main">
                  <a:graphicData uri="http://schemas.microsoft.com/office/word/2010/wordprocessingShape">
                    <wps:wsp>
                      <wps:cNvSpPr/>
                      <wps:spPr>
                        <a:xfrm>
                          <a:off x="0" y="0"/>
                          <a:ext cx="685800" cy="396360"/>
                        </a:xfrm>
                        <a:prstGeom prst="flowChartProcess">
                          <a:avLst/>
                        </a:prstGeom>
                        <a:solidFill>
                          <a:srgbClr val="ffffff"/>
                        </a:solidFill>
                        <a:ln w="0">
                          <a:noFill/>
                        </a:ln>
                      </wps:spPr>
                      <wps:style>
                        <a:lnRef idx="0"/>
                        <a:fillRef idx="0"/>
                        <a:effectRef idx="0"/>
                        <a:fontRef idx="minor"/>
                      </wps:style>
                      <wps:bodyPr/>
                    </wps:wsp>
                  </a:graphicData>
                </a:graphic>
              </wp:anchor>
            </w:drawing>
          </mc:Choice>
          <mc:Fallback>
            <w:pict>
              <v:shape id="shape_0" fillcolor="white" stroked="f" style="position:absolute;margin-left:183pt;margin-top:197.15pt;width:53.95pt;height:31.15pt;mso-wrap-style:none;v-text-anchor:middle" type="shapetype_109">
                <v:fill o:detectmouseclick="t" type="solid" color2="black"/>
                <v:stroke color="#3465a4" joinstyle="round" endcap="flat"/>
                <w10:wrap type="none"/>
              </v:shape>
            </w:pict>
          </mc:Fallback>
        </mc:AlternateContent>
      </w:r>
      <w:r>
        <w:br w:type="page"/>
      </w:r>
      <w:r>
        <mc:AlternateContent>
          <mc:Choice Requires="wps">
            <w:drawing>
              <wp:anchor behindDoc="0" distT="0" distB="0" distL="114935" distR="114935" simplePos="0" locked="0" layoutInCell="0" allowOverlap="1" relativeHeight="758">
                <wp:simplePos x="0" y="0"/>
                <wp:positionH relativeFrom="column">
                  <wp:posOffset/>
                </wp:positionH>
                <wp:positionV relativeFrom="paragraph">
                  <wp:posOffset/>
                </wp:positionV>
                <wp:extent cx="457200" cy="342900"/>
                <wp:effectExtent l="0" t="0" r="0" b="0"/>
                <wp:wrapNone/>
                <wp:docPr id="4" name="Frame2"/>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208.5pt;mso-position-vertical-relative:text;margin-left:180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lineRule="auto" w:line="360"/>
        <w:rPr/>
      </w:pPr>
      <w:r>
        <w:rPr/>
      </w:r>
    </w:p>
    <w:p>
      <w:pPr>
        <w:pStyle w:val="Normal"/>
        <w:spacing w:lineRule="auto" w:line="360"/>
        <w:jc w:val="center"/>
        <w:rPr>
          <w:b/>
          <w:b/>
          <w:bCs/>
          <w:sz w:val="30"/>
        </w:rPr>
      </w:pPr>
      <w:r>
        <w:rPr>
          <w:rFonts w:ascii="SimHei" w:hAnsi="SimHei" w:eastAsia="黑体" w:cs="SimHei"/>
          <w:b/>
          <w:bCs/>
          <w:sz w:val="30"/>
        </w:rPr>
        <w:t>前</w:t>
      </w:r>
      <w:r>
        <w:rPr>
          <w:rFonts w:ascii="SimHei" w:hAnsi="SimHei" w:eastAsia="黑体" w:cs="SimHei"/>
          <w:b/>
          <w:bCs/>
          <w:sz w:val="30"/>
        </w:rPr>
        <w:t xml:space="preserve">   </w:t>
      </w:r>
      <w:r>
        <w:rPr>
          <w:rFonts w:ascii="SimHei" w:hAnsi="SimHei" w:eastAsia="黑体" w:cs="SimHei"/>
          <w:b/>
          <w:bCs/>
          <w:sz w:val="30"/>
        </w:rPr>
        <w:t>言</w:t>
      </w:r>
    </w:p>
    <w:p>
      <w:pPr>
        <w:pStyle w:val="Normal"/>
        <w:spacing w:lineRule="auto" w:line="360"/>
        <w:rPr>
          <w:rFonts w:ascii="SimHei" w:hAnsi="SimHei" w:eastAsia="黑体" w:cs="SimHei"/>
          <w:b/>
          <w:b/>
          <w:bCs/>
          <w:sz w:val="30"/>
        </w:rPr>
      </w:pPr>
      <w:r>
        <w:rPr>
          <w:rFonts w:ascii="SimHei" w:hAnsi="SimHei" w:eastAsia="黑体" w:cs="SimHei"/>
          <w:b/>
          <w:bCs/>
          <w:sz w:val="30"/>
        </w:rPr>
      </w:r>
    </w:p>
    <w:p>
      <w:pPr>
        <w:pStyle w:val="Normal"/>
        <w:spacing w:lineRule="auto" w:line="360"/>
        <w:rPr/>
      </w:pPr>
      <w:r>
        <w:rPr/>
      </w:r>
    </w:p>
    <w:p>
      <w:pPr>
        <w:pStyle w:val="Normal"/>
        <w:spacing w:lineRule="auto" w:line="360"/>
        <w:ind w:firstLine="480"/>
        <w:rPr/>
      </w:pPr>
      <w:r>
        <w:rPr/>
        <w:t>本方案是从按‘平衡记分卡’模式建立的总目标出发，即按‘财务指标—客户指标—内部运作过程指标—学习与提升指标’设定公司实现高速成长、永续经营目的所必须关注的要素，并按各部门的职能进行分解，制定了市场部、研发中心、计划物流部、制造部、品保部、管理部、财务部核心目标。在各职能部门整合为实现核心目标所必须的流程，明确流程各环节的责任方、工作依据和工作结果，从而明确各部门、各岗位的重点职责，之后通过岗位说明书描述以岗位为中心重点工作及考核指标。为中小企业高效运作提供了科学的、切实可行的指南和依据。</w:t>
      </w:r>
    </w:p>
    <w:p>
      <w:pPr>
        <w:pStyle w:val="Normal"/>
        <w:spacing w:lineRule="auto" w:line="360"/>
        <w:ind w:firstLine="480"/>
        <w:rPr/>
      </w:pPr>
      <w:r>
        <w:rPr/>
      </w:r>
    </w:p>
    <w:p>
      <w:pPr>
        <w:pStyle w:val="Normal"/>
        <w:spacing w:lineRule="auto" w:line="360"/>
        <w:ind w:firstLine="480"/>
        <w:rPr/>
      </w:pPr>
      <w:r>
        <w:rPr/>
      </w:r>
    </w:p>
    <w:p>
      <w:pPr>
        <w:pStyle w:val="Normal"/>
        <w:spacing w:lineRule="auto" w:line="360"/>
        <w:ind w:firstLine="480"/>
        <w:rPr/>
      </w:pPr>
      <w:r>
        <w:rPr/>
      </w:r>
    </w:p>
    <w:p>
      <w:pPr>
        <w:pStyle w:val="Normal"/>
        <w:spacing w:lineRule="auto" w:line="360"/>
        <w:ind w:firstLine="480"/>
        <w:rPr/>
      </w:pPr>
      <w:r>
        <w:rPr/>
      </w:r>
    </w:p>
    <w:p>
      <w:pPr>
        <w:pStyle w:val="Normal"/>
        <w:spacing w:lineRule="auto" w:line="360"/>
        <w:ind w:firstLine="480"/>
        <w:rPr/>
      </w:pPr>
      <w:r>
        <w:rPr/>
      </w:r>
    </w:p>
    <w:p>
      <w:pPr>
        <w:sectPr>
          <w:footerReference w:type="default" r:id="rId2"/>
          <w:footerReference w:type="first" r:id="rId3"/>
          <w:type w:val="nextPage"/>
          <w:pgSz w:w="11906" w:h="16838"/>
          <w:pgMar w:left="1800" w:right="1800" w:header="0" w:top="1440" w:footer="708" w:bottom="1440" w:gutter="0"/>
          <w:pgNumType w:start="0" w:fmt="decimal"/>
          <w:formProt w:val="false"/>
          <w:titlePg/>
          <w:textDirection w:val="lrTb"/>
          <w:docGrid w:type="default" w:linePitch="360" w:charSpace="0"/>
        </w:sectPr>
        <w:pStyle w:val="Normal"/>
        <w:numPr>
          <w:ilvl w:val="0"/>
          <w:numId w:val="0"/>
        </w:numPr>
        <w:rPr/>
      </w:pPr>
      <w:r>
        <w:rPr/>
      </w:r>
    </w:p>
    <w:p>
      <w:pPr>
        <w:pStyle w:val="Normal"/>
        <w:spacing w:lineRule="auto" w:line="360"/>
        <w:rPr>
          <w:rFonts w:ascii="SimHei" w:hAnsi="SimHei" w:eastAsia="黑体" w:cs="SimHei"/>
          <w:b/>
          <w:b/>
          <w:bCs/>
          <w:sz w:val="30"/>
        </w:rPr>
      </w:pPr>
      <w:r>
        <w:rPr>
          <w:rFonts w:ascii="SimHei" w:hAnsi="SimHei" w:eastAsia="黑体" w:cs="SimHei"/>
          <w:b/>
          <w:bCs/>
          <w:sz w:val="30"/>
        </w:rPr>
        <w:t>1</w:t>
      </w:r>
      <w:r>
        <w:rPr>
          <w:rFonts w:ascii="SimHei" w:hAnsi="SimHei" w:eastAsia="黑体" w:cs="SimHei"/>
          <w:b/>
          <w:bCs/>
          <w:sz w:val="30"/>
        </w:rPr>
        <w:t>．目标体系</w:t>
      </w:r>
    </w:p>
    <w:p>
      <w:pPr>
        <w:pStyle w:val="Normal"/>
        <w:spacing w:lineRule="auto" w:line="360"/>
        <w:rPr/>
      </w:pPr>
      <w:r>
        <w:rPr/>
        <w:t>1</w:t>
      </w:r>
      <w:r>
        <w:rPr/>
        <w:t>．</w:t>
      </w:r>
      <w:r>
        <w:rPr/>
        <w:t>1</w:t>
      </w:r>
      <w:bookmarkStart w:id="1" w:name="公司总目标及分解"/>
      <w:bookmarkEnd w:id="1"/>
      <w:r>
        <w:rPr/>
        <w:t>公司总目标及分解</w:t>
      </w:r>
    </w:p>
    <w:tbl>
      <w:tblPr>
        <w:tblW w:w="8528" w:type="dxa"/>
        <w:jc w:val="start"/>
        <w:tblInd w:w="0" w:type="dxa"/>
        <w:tblLayout w:type="fixed"/>
        <w:tblCellMar>
          <w:top w:w="0" w:type="dxa"/>
          <w:start w:w="108" w:type="dxa"/>
          <w:bottom w:w="0" w:type="dxa"/>
          <w:end w:w="108" w:type="dxa"/>
        </w:tblCellMar>
      </w:tblPr>
      <w:tblGrid>
        <w:gridCol w:w="460"/>
        <w:gridCol w:w="1544"/>
        <w:gridCol w:w="984"/>
        <w:gridCol w:w="900"/>
        <w:gridCol w:w="1080"/>
        <w:gridCol w:w="929"/>
        <w:gridCol w:w="877"/>
        <w:gridCol w:w="877"/>
        <w:gridCol w:w="877"/>
      </w:tblGrid>
      <w:tr>
        <w:trPr>
          <w:cantSplit w:val="true"/>
        </w:trPr>
        <w:tc>
          <w:tcPr>
            <w:tcW w:w="2004"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公司总目标</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市场部</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研发部</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计划物流部</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制造部</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品保部</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管理部</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财务部</w:t>
            </w:r>
          </w:p>
        </w:tc>
      </w:tr>
      <w:tr>
        <w:trPr>
          <w:cantSplit w:val="true"/>
        </w:trPr>
        <w:tc>
          <w:tcPr>
            <w:tcW w:w="460" w:type="dxa"/>
            <w:vMerge w:val="restart"/>
            <w:tcBorders>
              <w:top w:val="single" w:sz="4" w:space="0" w:color="000000"/>
              <w:start w:val="single" w:sz="4" w:space="0" w:color="000000"/>
              <w:bottom w:val="single" w:sz="4" w:space="0" w:color="000000"/>
              <w:end w:val="single" w:sz="4" w:space="0" w:color="000000"/>
            </w:tcBorders>
          </w:tcPr>
          <w:p>
            <w:pPr>
              <w:pStyle w:val="Normal"/>
              <w:rPr/>
            </w:pPr>
            <w:r>
              <w:rPr/>
              <w:t>财务指标</w:t>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1</w:t>
            </w:r>
            <w:r>
              <w:rPr/>
              <w:t>．销售额</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2</w:t>
            </w:r>
            <w:r>
              <w:rPr/>
              <w:t>．利润</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3</w:t>
            </w:r>
            <w:r>
              <w:rPr/>
              <w:t>．销售回款</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4</w:t>
            </w:r>
            <w:r>
              <w:rPr/>
              <w:t>．资金周转效率</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5</w:t>
            </w:r>
            <w:r>
              <w:rPr/>
              <w:t>．成本</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r>
      <w:tr>
        <w:trPr>
          <w:cantSplit w:val="true"/>
        </w:trPr>
        <w:tc>
          <w:tcPr>
            <w:tcW w:w="460" w:type="dxa"/>
            <w:vMerge w:val="restart"/>
            <w:tcBorders>
              <w:top w:val="single" w:sz="4" w:space="0" w:color="000000"/>
              <w:start w:val="single" w:sz="4" w:space="0" w:color="000000"/>
              <w:bottom w:val="single" w:sz="4" w:space="0" w:color="000000"/>
              <w:end w:val="single" w:sz="4" w:space="0" w:color="000000"/>
            </w:tcBorders>
          </w:tcPr>
          <w:p>
            <w:pPr>
              <w:pStyle w:val="Normal"/>
              <w:rPr/>
            </w:pPr>
            <w:r>
              <w:rPr/>
              <w:t>客户指标</w:t>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1</w:t>
            </w:r>
            <w:r>
              <w:rPr/>
              <w:t>．成品质量</w:t>
            </w:r>
          </w:p>
        </w:tc>
        <w:tc>
          <w:tcPr>
            <w:tcW w:w="98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2</w:t>
            </w:r>
            <w:r>
              <w:rPr/>
              <w:t>．成品交货期</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3</w:t>
            </w:r>
            <w:r>
              <w:rPr/>
              <w:t>．客户服务</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4</w:t>
            </w:r>
            <w:r>
              <w:rPr/>
              <w:t>．客户关系</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460" w:type="dxa"/>
            <w:vMerge w:val="restart"/>
            <w:tcBorders>
              <w:top w:val="single" w:sz="4" w:space="0" w:color="000000"/>
              <w:start w:val="single" w:sz="4" w:space="0" w:color="000000"/>
              <w:bottom w:val="single" w:sz="4" w:space="0" w:color="000000"/>
              <w:end w:val="single" w:sz="4" w:space="0" w:color="000000"/>
            </w:tcBorders>
          </w:tcPr>
          <w:p>
            <w:pPr>
              <w:pStyle w:val="Normal"/>
              <w:rPr/>
            </w:pPr>
            <w:r>
              <w:rPr/>
              <w:t>过程指标</w:t>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1</w:t>
            </w:r>
            <w:r>
              <w:rPr/>
              <w:t>．新产品开发</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2</w:t>
            </w:r>
            <w:r>
              <w:rPr/>
              <w:t>．供应链管理</w:t>
            </w:r>
          </w:p>
        </w:tc>
        <w:tc>
          <w:tcPr>
            <w:tcW w:w="98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3</w:t>
            </w:r>
            <w:r>
              <w:rPr/>
              <w:t>．制造过程控制</w:t>
            </w:r>
          </w:p>
        </w:tc>
        <w:tc>
          <w:tcPr>
            <w:tcW w:w="98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4</w:t>
            </w:r>
            <w:r>
              <w:rPr/>
              <w:t>．资源提供（人力、物力、资金等）</w:t>
            </w:r>
          </w:p>
        </w:tc>
        <w:tc>
          <w:tcPr>
            <w:tcW w:w="98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restart"/>
            <w:tcBorders>
              <w:top w:val="single" w:sz="4" w:space="0" w:color="000000"/>
              <w:start w:val="single" w:sz="4" w:space="0" w:color="000000"/>
              <w:bottom w:val="single" w:sz="4" w:space="0" w:color="000000"/>
              <w:end w:val="single" w:sz="4" w:space="0" w:color="000000"/>
            </w:tcBorders>
          </w:tcPr>
          <w:p>
            <w:pPr>
              <w:pStyle w:val="Normal"/>
              <w:rPr/>
            </w:pPr>
            <w:r>
              <w:rPr/>
              <w:t>学习与提升</w:t>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标准化</w:t>
            </w:r>
            <w:r>
              <w:rPr/>
              <w:t>/</w:t>
            </w:r>
            <w:r>
              <w:rPr/>
              <w:t>规范化建设</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业务流程改进</w:t>
            </w:r>
            <w:r>
              <w:rPr/>
              <w:t>/</w:t>
            </w:r>
            <w:r>
              <w:rPr/>
              <w:t>再造</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r>
        <w:trPr>
          <w:cantSplit w:val="true"/>
        </w:trPr>
        <w:tc>
          <w:tcPr>
            <w:tcW w:w="4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44" w:type="dxa"/>
            <w:tcBorders>
              <w:top w:val="single" w:sz="4" w:space="0" w:color="000000"/>
              <w:start w:val="single" w:sz="4" w:space="0" w:color="000000"/>
              <w:bottom w:val="single" w:sz="4" w:space="0" w:color="000000"/>
              <w:end w:val="single" w:sz="4" w:space="0" w:color="000000"/>
            </w:tcBorders>
          </w:tcPr>
          <w:p>
            <w:pPr>
              <w:pStyle w:val="Normal"/>
              <w:rPr/>
            </w:pPr>
            <w:r>
              <w:rPr/>
              <w:t>学习、培训（知识、技能）</w:t>
            </w:r>
          </w:p>
        </w:tc>
        <w:tc>
          <w:tcPr>
            <w:tcW w:w="984"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929"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877"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r>
    </w:tbl>
    <w:p>
      <w:pPr>
        <w:pStyle w:val="Normal"/>
        <w:spacing w:lineRule="auto" w:line="360"/>
        <w:rPr/>
      </w:pPr>
      <w:r>
        <w:rPr/>
      </w:r>
    </w:p>
    <w:p>
      <w:pPr>
        <w:pStyle w:val="Normal"/>
        <w:spacing w:lineRule="auto" w:line="360"/>
        <w:rPr/>
      </w:pPr>
      <w:r>
        <w:rPr/>
        <w:t>其中</w:t>
      </w:r>
      <w:r>
        <w:rPr/>
        <w:t>A</w:t>
      </w:r>
      <w:r>
        <w:rPr/>
        <w:t>表示以该部门为主导的职责，</w:t>
      </w:r>
      <w:r>
        <w:rPr/>
        <w:t>B</w:t>
      </w:r>
      <w:r>
        <w:rPr/>
        <w:t>表示必须参与的职责。</w:t>
      </w:r>
    </w:p>
    <w:p>
      <w:pPr>
        <w:pStyle w:val="Normal"/>
        <w:spacing w:lineRule="auto" w:line="360"/>
        <w:rPr/>
      </w:pPr>
      <w:r>
        <w:rPr/>
      </w:r>
    </w:p>
    <w:p>
      <w:pPr>
        <w:pStyle w:val="Normal"/>
        <w:spacing w:lineRule="auto" w:line="360"/>
        <w:rPr>
          <w:b/>
          <w:b/>
          <w:bCs/>
          <w:sz w:val="28"/>
        </w:rPr>
      </w:pPr>
      <w:r>
        <w:rPr>
          <w:b/>
          <w:bCs/>
          <w:sz w:val="28"/>
        </w:rPr>
      </w:r>
    </w:p>
    <w:p>
      <w:pPr>
        <w:pStyle w:val="Normal"/>
        <w:spacing w:lineRule="auto" w:line="360"/>
        <w:rPr>
          <w:b/>
          <w:b/>
          <w:bCs/>
          <w:sz w:val="28"/>
        </w:rPr>
      </w:pPr>
      <w:r>
        <w:rPr>
          <w:b/>
          <w:bCs/>
          <w:sz w:val="28"/>
        </w:rPr>
      </w:r>
    </w:p>
    <w:p>
      <w:pPr>
        <w:pStyle w:val="Normal"/>
        <w:spacing w:lineRule="auto" w:line="360"/>
        <w:rPr>
          <w:b/>
          <w:b/>
          <w:bCs/>
          <w:sz w:val="28"/>
        </w:rPr>
      </w:pPr>
      <w:r>
        <w:rPr>
          <w:b/>
          <w:bCs/>
          <w:sz w:val="28"/>
        </w:rPr>
      </w:r>
    </w:p>
    <w:p>
      <w:pPr>
        <w:pStyle w:val="Normal"/>
        <w:spacing w:lineRule="auto" w:line="360"/>
        <w:jc w:val="center"/>
        <w:rPr>
          <w:b/>
          <w:b/>
          <w:bCs/>
          <w:sz w:val="28"/>
        </w:rPr>
      </w:pPr>
      <w:r>
        <w:rPr>
          <w:b/>
          <w:bCs/>
          <w:sz w:val="28"/>
        </w:rPr>
      </w:r>
    </w:p>
    <w:p>
      <w:pPr>
        <w:pStyle w:val="Normal"/>
        <w:spacing w:lineRule="auto" w:line="360"/>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2</w:t>
      </w:r>
      <w:bookmarkStart w:id="2" w:name="市场部目标体系"/>
      <w:r>
        <w:rPr>
          <w:rFonts w:ascii="SimHei" w:hAnsi="SimHei" w:eastAsia="黑体" w:cs="SimHei"/>
          <w:b/>
          <w:bCs/>
          <w:sz w:val="28"/>
        </w:rPr>
        <w:t>市场部目标体系</w:t>
      </w:r>
    </w:p>
    <w:p>
      <w:pPr>
        <w:pStyle w:val="Normal"/>
        <w:jc w:val="both"/>
        <w:rPr>
          <w:rFonts w:ascii="SimHei" w:hAnsi="SimHei" w:eastAsia="黑体" w:cs="SimHei"/>
          <w:b/>
          <w:b/>
          <w:bCs/>
          <w:sz w:val="28"/>
        </w:rPr>
      </w:pPr>
      <w:r>
        <w:rPr>
          <w:rFonts w:ascii="SimHei" w:hAnsi="SimHei" w:eastAsia="黑体" w:cs="SimHei"/>
          <w:b/>
          <w:bCs/>
          <w:sz w:val="28"/>
        </w:rPr>
      </w:r>
      <w:bookmarkEnd w:id="2"/>
    </w:p>
    <w:tbl>
      <w:tblPr>
        <w:tblW w:w="8522" w:type="dxa"/>
        <w:jc w:val="start"/>
        <w:tblInd w:w="0" w:type="dxa"/>
        <w:tblLayout w:type="fixed"/>
        <w:tblCellMar>
          <w:top w:w="0" w:type="dxa"/>
          <w:start w:w="108" w:type="dxa"/>
          <w:bottom w:w="0" w:type="dxa"/>
          <w:end w:w="108" w:type="dxa"/>
        </w:tblCellMar>
      </w:tblPr>
      <w:tblGrid>
        <w:gridCol w:w="648"/>
        <w:gridCol w:w="1800"/>
        <w:gridCol w:w="2664"/>
        <w:gridCol w:w="2016"/>
        <w:gridCol w:w="1394"/>
      </w:tblGrid>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66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01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39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1..1</w:t>
            </w:r>
            <w:r>
              <w:rPr>
                <w:rFonts w:ascii="SimHei" w:hAnsi="SimHei" w:eastAsia="黑体" w:cs="SimHei"/>
              </w:rPr>
              <w:t>销售额</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 xml:space="preserve">1.2 </w:t>
            </w:r>
            <w:r>
              <w:rPr>
                <w:rFonts w:ascii="SimHei" w:hAnsi="SimHei" w:eastAsia="黑体" w:cs="SimHei"/>
              </w:rPr>
              <w:t>市场占有率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利润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回款率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4.1</w:t>
            </w:r>
            <w:r>
              <w:rPr>
                <w:rFonts w:ascii="SimHei" w:hAnsi="SimHei" w:eastAsia="黑体" w:cs="SimHei"/>
              </w:rPr>
              <w:t>客户满意度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4.2</w:t>
            </w:r>
            <w:r>
              <w:rPr>
                <w:rFonts w:ascii="SimHei" w:hAnsi="SimHei" w:eastAsia="黑体" w:cs="SimHei"/>
              </w:rPr>
              <w:t>客户满意率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5.1</w:t>
            </w:r>
            <w:r>
              <w:rPr>
                <w:rFonts w:ascii="SimHei" w:hAnsi="SimHei" w:eastAsia="黑体" w:cs="SimHei"/>
              </w:rPr>
              <w:t>新产品需求准确率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5.2</w:t>
            </w:r>
            <w:r>
              <w:rPr>
                <w:rFonts w:ascii="SimHei" w:hAnsi="SimHei" w:eastAsia="黑体" w:cs="SimHei"/>
              </w:rPr>
              <w:t>量产品需求计划准确率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6.1</w:t>
            </w:r>
            <w:r>
              <w:rPr>
                <w:rFonts w:ascii="SimHei" w:hAnsi="SimHei" w:eastAsia="黑体" w:cs="SimHei"/>
              </w:rPr>
              <w:t>年度培训完成率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6.2</w:t>
            </w:r>
            <w:r>
              <w:rPr>
                <w:rFonts w:ascii="SimHei" w:hAnsi="SimHei" w:eastAsia="黑体" w:cs="SimHei"/>
              </w:rPr>
              <w:t>管理流程优化与改进率</w:t>
            </w:r>
          </w:p>
          <w:p>
            <w:pPr>
              <w:pStyle w:val="Normal"/>
              <w:rPr>
                <w:rFonts w:ascii="SimHei" w:hAnsi="SimHei" w:eastAsia="黑体" w:cs="SimHei"/>
              </w:rPr>
            </w:pPr>
            <w:r>
              <w:rPr>
                <w:rFonts w:ascii="SimHei" w:hAnsi="SimHei" w:eastAsia="黑体" w:cs="SimHei"/>
              </w:rPr>
            </w:r>
          </w:p>
        </w:tc>
        <w:tc>
          <w:tcPr>
            <w:tcW w:w="266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产品单价</w:t>
            </w:r>
            <w:r>
              <w:rPr>
                <w:rFonts w:ascii="SimHei" w:hAnsi="SimHei" w:eastAsia="黑体" w:cs="SimHei"/>
              </w:rPr>
              <w:t>X</w:t>
            </w:r>
            <w:r>
              <w:rPr>
                <w:rFonts w:ascii="SimHei" w:hAnsi="SimHei" w:eastAsia="黑体" w:cs="SimHei"/>
              </w:rPr>
              <w:t>销量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本公司销售量占客户总购买量的比例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（产品价格—产品成本）</w:t>
            </w:r>
            <w:r>
              <w:rPr>
                <w:rFonts w:ascii="SimHei" w:hAnsi="SimHei" w:eastAsia="黑体" w:cs="SimHei"/>
              </w:rPr>
              <w:t>X</w:t>
            </w:r>
            <w:r>
              <w:rPr>
                <w:rFonts w:ascii="SimHei" w:hAnsi="SimHei" w:eastAsia="黑体" w:cs="SimHei"/>
              </w:rPr>
              <w:t>销量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（实收货款</w:t>
            </w:r>
            <w:r>
              <w:rPr>
                <w:rFonts w:ascii="SimHei" w:hAnsi="SimHei" w:eastAsia="黑体" w:cs="SimHei"/>
              </w:rPr>
              <w:t>/</w:t>
            </w:r>
            <w:r>
              <w:rPr>
                <w:rFonts w:ascii="SimHei" w:hAnsi="SimHei" w:eastAsia="黑体" w:cs="SimHei"/>
              </w:rPr>
              <w:t>应收货款）</w:t>
            </w:r>
            <w:r>
              <w:rPr>
                <w:rFonts w:ascii="SimHei" w:hAnsi="SimHei" w:eastAsia="黑体" w:cs="SimHei"/>
              </w:rPr>
              <w:t>X100%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各项满意度调查指标的加和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达到满意标准以上的客户数量占所有被调查客户数量的比例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真实需求品种占所有传递给研发部品种的比例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达成正式销售的数量占传递给计划部、制造部总量的比例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实际有效培训项目、次数占原计划的比例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实际改进、新增管理流程占现有管理流程的比例</w:t>
            </w:r>
          </w:p>
          <w:p>
            <w:pPr>
              <w:pStyle w:val="Normal"/>
              <w:rPr>
                <w:rFonts w:ascii="SimHei" w:hAnsi="SimHei" w:eastAsia="黑体" w:cs="SimHei"/>
              </w:rPr>
            </w:pPr>
            <w:r>
              <w:rPr>
                <w:rFonts w:ascii="SimHei" w:hAnsi="SimHei" w:eastAsia="黑体" w:cs="SimHei"/>
              </w:rPr>
            </w:r>
          </w:p>
        </w:tc>
        <w:tc>
          <w:tcPr>
            <w:tcW w:w="201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部门经理、营销经理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3</w:t>
      </w:r>
      <w:bookmarkStart w:id="3" w:name="研发中心目标体系"/>
      <w:bookmarkEnd w:id="3"/>
      <w:r>
        <w:rPr>
          <w:rFonts w:ascii="SimHei" w:hAnsi="SimHei" w:eastAsia="黑体" w:cs="SimHei"/>
          <w:b/>
          <w:bCs/>
          <w:sz w:val="28"/>
        </w:rPr>
        <w:t>研发中心目标体系</w:t>
      </w:r>
    </w:p>
    <w:p>
      <w:pPr>
        <w:pStyle w:val="Normal"/>
        <w:rPr>
          <w:rFonts w:ascii="SimHei" w:hAnsi="SimHei" w:eastAsia="黑体" w:cs="SimHei"/>
          <w:b/>
          <w:b/>
          <w:bCs/>
          <w:sz w:val="28"/>
        </w:rPr>
      </w:pPr>
      <w:r>
        <w:rPr>
          <w:rFonts w:ascii="SimHei" w:hAnsi="SimHei" w:eastAsia="黑体" w:cs="SimHei"/>
          <w:b/>
          <w:bCs/>
          <w:sz w:val="28"/>
        </w:rPr>
      </w:r>
    </w:p>
    <w:tbl>
      <w:tblPr>
        <w:tblW w:w="8522" w:type="dxa"/>
        <w:jc w:val="start"/>
        <w:tblInd w:w="0" w:type="dxa"/>
        <w:tblLayout w:type="fixed"/>
        <w:tblCellMar>
          <w:top w:w="0" w:type="dxa"/>
          <w:start w:w="108" w:type="dxa"/>
          <w:bottom w:w="0" w:type="dxa"/>
          <w:end w:w="108" w:type="dxa"/>
        </w:tblCellMar>
      </w:tblPr>
      <w:tblGrid>
        <w:gridCol w:w="648"/>
        <w:gridCol w:w="1800"/>
        <w:gridCol w:w="2664"/>
        <w:gridCol w:w="2196"/>
        <w:gridCol w:w="1214"/>
      </w:tblGrid>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66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19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21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新产品开发—成功完成率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成型产品设计优化—完成率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器件通用率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对客户培训、技术支持—满意率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对制造过程的支持—问题及时解决率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部门能力提升</w:t>
            </w:r>
          </w:p>
          <w:p>
            <w:pPr>
              <w:pStyle w:val="Normal"/>
              <w:rPr>
                <w:rFonts w:ascii="SimHei" w:hAnsi="SimHei" w:eastAsia="黑体" w:cs="SimHei"/>
              </w:rPr>
            </w:pPr>
            <w:r>
              <w:rPr>
                <w:rFonts w:ascii="SimHei" w:hAnsi="SimHei" w:eastAsia="黑体" w:cs="SimHei"/>
              </w:rPr>
              <w:t>6</w:t>
            </w:r>
            <w:r>
              <w:rPr>
                <w:rFonts w:ascii="SimHei" w:hAnsi="SimHei" w:eastAsia="黑体" w:cs="SimHei"/>
              </w:rPr>
              <w:t>．</w:t>
            </w:r>
            <w:r>
              <w:rPr>
                <w:rFonts w:ascii="SimHei" w:hAnsi="SimHei" w:eastAsia="黑体" w:cs="SimHei"/>
              </w:rPr>
              <w:t>1</w:t>
            </w:r>
            <w:r>
              <w:rPr>
                <w:rFonts w:ascii="SimHei" w:hAnsi="SimHei" w:eastAsia="黑体" w:cs="SimHei"/>
              </w:rPr>
              <w:t>培训计划完成率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w:t>
            </w:r>
            <w:r>
              <w:rPr>
                <w:rFonts w:ascii="SimHei" w:hAnsi="SimHei" w:eastAsia="黑体" w:cs="SimHei"/>
              </w:rPr>
              <w:t>．</w:t>
            </w:r>
            <w:r>
              <w:rPr>
                <w:rFonts w:ascii="SimHei" w:hAnsi="SimHei" w:eastAsia="黑体" w:cs="SimHei"/>
              </w:rPr>
              <w:t>2</w:t>
            </w:r>
            <w:r>
              <w:rPr>
                <w:rFonts w:ascii="SimHei" w:hAnsi="SimHei" w:eastAsia="黑体" w:cs="SimHei"/>
              </w:rPr>
              <w:t>人员结构达标率</w:t>
            </w:r>
          </w:p>
        </w:tc>
        <w:tc>
          <w:tcPr>
            <w:tcW w:w="266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（规定时间段实际成功完成项目数量</w:t>
            </w:r>
            <w:r>
              <w:rPr>
                <w:rFonts w:ascii="SimHei" w:hAnsi="SimHei" w:eastAsia="黑体" w:cs="SimHei"/>
              </w:rPr>
              <w:t>÷</w:t>
            </w:r>
            <w:r>
              <w:rPr>
                <w:rFonts w:ascii="SimHei" w:hAnsi="SimHei" w:eastAsia="黑体" w:cs="SimHei"/>
              </w:rPr>
              <w:t>计划完成项目数量）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（规定时间段实际优化项目数量</w:t>
            </w:r>
            <w:r>
              <w:rPr>
                <w:rFonts w:ascii="SimHei" w:hAnsi="SimHei" w:eastAsia="黑体" w:cs="SimHei"/>
              </w:rPr>
              <w:t>÷</w:t>
            </w:r>
            <w:r>
              <w:rPr>
                <w:rFonts w:ascii="SimHei" w:hAnsi="SimHei" w:eastAsia="黑体" w:cs="SimHei"/>
              </w:rPr>
              <w:t>计划优化项目数量）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（通用器件品种数</w:t>
            </w:r>
            <w:r>
              <w:rPr>
                <w:rFonts w:ascii="SimHei" w:hAnsi="SimHei" w:eastAsia="黑体" w:cs="SimHei"/>
              </w:rPr>
              <w:t>÷</w:t>
            </w:r>
            <w:r>
              <w:rPr>
                <w:rFonts w:ascii="SimHei" w:hAnsi="SimHei" w:eastAsia="黑体" w:cs="SimHei"/>
              </w:rPr>
              <w:t>总器件品种数）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（客户满意次数</w:t>
            </w:r>
            <w:r>
              <w:rPr>
                <w:rFonts w:ascii="SimHei" w:hAnsi="SimHei" w:eastAsia="黑体" w:cs="SimHei"/>
              </w:rPr>
              <w:t>÷</w:t>
            </w:r>
            <w:r>
              <w:rPr>
                <w:rFonts w:ascii="SimHei" w:hAnsi="SimHei" w:eastAsia="黑体" w:cs="SimHei"/>
              </w:rPr>
              <w:t>调查次数）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（及时解决问题次数</w:t>
            </w:r>
            <w:r>
              <w:rPr>
                <w:rFonts w:ascii="SimHei" w:hAnsi="SimHei" w:eastAsia="黑体" w:cs="SimHei"/>
              </w:rPr>
              <w:t>÷</w:t>
            </w:r>
            <w:r>
              <w:rPr>
                <w:rFonts w:ascii="SimHei" w:hAnsi="SimHei" w:eastAsia="黑体" w:cs="SimHei"/>
              </w:rPr>
              <w:t>研发原因引起缺陷总次数）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（实际对应项目培训次数</w:t>
            </w:r>
            <w:r>
              <w:rPr>
                <w:rFonts w:ascii="SimHei" w:hAnsi="SimHei" w:eastAsia="黑体" w:cs="SimHei"/>
              </w:rPr>
              <w:t>÷</w:t>
            </w:r>
            <w:r>
              <w:rPr>
                <w:rFonts w:ascii="SimHei" w:hAnsi="SimHei" w:eastAsia="黑体" w:cs="SimHei"/>
              </w:rPr>
              <w:t>计划培训次数）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（实际达标人数</w:t>
            </w:r>
            <w:r>
              <w:rPr>
                <w:rFonts w:ascii="SimHei" w:hAnsi="SimHei" w:eastAsia="黑体" w:cs="SimHei"/>
              </w:rPr>
              <w:t>÷</w:t>
            </w:r>
            <w:r>
              <w:rPr>
                <w:rFonts w:ascii="SimHei" w:hAnsi="SimHei" w:eastAsia="黑体" w:cs="SimHei"/>
              </w:rPr>
              <w:t>计划达标总数）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219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经理、项目工程师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经理、项目工程师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经理、项目工程师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经理、各工程师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经理、各工程师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经理、各工程师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w:t>
            </w:r>
          </w:p>
        </w:tc>
        <w:tc>
          <w:tcPr>
            <w:tcW w:w="121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tc>
      </w:tr>
    </w:tbl>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4</w:t>
      </w:r>
      <w:bookmarkStart w:id="4" w:name="计划物流部目标体系"/>
      <w:r>
        <w:rPr>
          <w:rFonts w:ascii="SimHei" w:hAnsi="SimHei" w:eastAsia="黑体" w:cs="SimHei"/>
          <w:b/>
          <w:bCs/>
          <w:sz w:val="28"/>
        </w:rPr>
        <w:t>计划物流部目标体系</w:t>
      </w:r>
      <w:bookmarkEnd w:id="4"/>
    </w:p>
    <w:p>
      <w:pPr>
        <w:pStyle w:val="Normal"/>
        <w:rPr>
          <w:rFonts w:ascii="SimHei" w:hAnsi="SimHei" w:eastAsia="黑体" w:cs="SimHei"/>
          <w:b/>
          <w:b/>
          <w:bCs/>
          <w:sz w:val="28"/>
        </w:rPr>
      </w:pPr>
      <w:r>
        <w:rPr>
          <w:rFonts w:ascii="SimHei" w:hAnsi="SimHei" w:eastAsia="黑体" w:cs="SimHei"/>
          <w:b/>
          <w:bCs/>
          <w:sz w:val="28"/>
        </w:rPr>
      </w:r>
    </w:p>
    <w:tbl>
      <w:tblPr>
        <w:tblW w:w="8522" w:type="dxa"/>
        <w:jc w:val="start"/>
        <w:tblInd w:w="0" w:type="dxa"/>
        <w:tblLayout w:type="fixed"/>
        <w:tblCellMar>
          <w:top w:w="0" w:type="dxa"/>
          <w:start w:w="108" w:type="dxa"/>
          <w:bottom w:w="0" w:type="dxa"/>
          <w:end w:w="108" w:type="dxa"/>
        </w:tblCellMar>
      </w:tblPr>
      <w:tblGrid>
        <w:gridCol w:w="648"/>
        <w:gridCol w:w="1800"/>
        <w:gridCol w:w="2664"/>
        <w:gridCol w:w="2196"/>
        <w:gridCol w:w="1214"/>
      </w:tblGrid>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66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19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21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原材成本降低率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库存周转率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原材库存超标率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成品库存达标率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成品交货及时率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计划准确率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266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1-1</w:t>
            </w:r>
            <w:r>
              <w:rPr>
                <w:rFonts w:ascii="SimHei" w:hAnsi="SimHei" w:eastAsia="黑体" w:cs="SimHei"/>
              </w:rPr>
              <w:t>同比降低率：</w:t>
            </w:r>
          </w:p>
          <w:p>
            <w:pPr>
              <w:pStyle w:val="Normal"/>
              <w:rPr>
                <w:rFonts w:ascii="SimHei" w:hAnsi="SimHei" w:eastAsia="黑体" w:cs="SimHei"/>
              </w:rPr>
            </w:pPr>
            <w:r>
              <w:rPr>
                <w:rFonts w:ascii="SimHei" w:hAnsi="SimHei" w:eastAsia="黑体" w:cs="SimHei"/>
              </w:rPr>
              <w:t>同样原材价格本年度比上一年度同期（以月为单位）降低比例</w:t>
            </w:r>
          </w:p>
          <w:p>
            <w:pPr>
              <w:pStyle w:val="Normal"/>
              <w:rPr>
                <w:rFonts w:ascii="SimHei" w:hAnsi="SimHei" w:eastAsia="黑体" w:cs="SimHei"/>
              </w:rPr>
            </w:pPr>
            <w:r>
              <w:rPr>
                <w:rFonts w:ascii="SimHei" w:hAnsi="SimHei" w:eastAsia="黑体" w:cs="SimHei"/>
              </w:rPr>
              <w:t>1-2</w:t>
            </w:r>
            <w:r>
              <w:rPr>
                <w:rFonts w:ascii="SimHei" w:hAnsi="SimHei" w:eastAsia="黑体" w:cs="SimHei"/>
              </w:rPr>
              <w:t>年度降低率：同样原材价格本年度比上一年度降低比例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2×</w:t>
            </w:r>
            <w:r>
              <w:rPr>
                <w:rFonts w:ascii="SimHei" w:hAnsi="SimHei" w:eastAsia="黑体" w:cs="SimHei"/>
              </w:rPr>
              <w:t>年销售成本</w:t>
            </w:r>
            <w:r>
              <w:rPr>
                <w:rFonts w:ascii="SimHei" w:hAnsi="SimHei" w:eastAsia="黑体" w:cs="SimHei"/>
              </w:rPr>
              <w:t>/</w:t>
            </w:r>
            <w:r>
              <w:rPr>
                <w:rFonts w:ascii="SimHei" w:hAnsi="SimHei" w:eastAsia="黑体" w:cs="SimHei"/>
              </w:rPr>
              <w:t>（年初存货价值</w:t>
            </w:r>
            <w:r>
              <w:rPr>
                <w:rFonts w:ascii="SimHei" w:hAnsi="SimHei" w:eastAsia="黑体" w:cs="SimHei"/>
              </w:rPr>
              <w:t>+</w:t>
            </w:r>
            <w:r>
              <w:rPr>
                <w:rFonts w:ascii="SimHei" w:hAnsi="SimHei" w:eastAsia="黑体" w:cs="SimHei"/>
              </w:rPr>
              <w:t>年末存货价值）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100%×</w:t>
            </w:r>
            <w:r>
              <w:rPr>
                <w:rFonts w:ascii="SimHei" w:hAnsi="SimHei" w:eastAsia="黑体" w:cs="SimHei"/>
              </w:rPr>
              <w:t>（实际库存—目标库存）</w:t>
            </w:r>
            <w:r>
              <w:rPr>
                <w:rFonts w:ascii="SimHei" w:hAnsi="SimHei" w:eastAsia="黑体" w:cs="SimHei"/>
              </w:rPr>
              <w:t>/</w:t>
            </w:r>
            <w:r>
              <w:rPr>
                <w:rFonts w:ascii="SimHei" w:hAnsi="SimHei" w:eastAsia="黑体" w:cs="SimHei"/>
              </w:rPr>
              <w:t>目标库存</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（实际库存—目标库存）</w:t>
            </w:r>
            <w:r>
              <w:rPr>
                <w:rFonts w:ascii="SimHei" w:hAnsi="SimHei" w:eastAsia="黑体" w:cs="SimHei"/>
              </w:rPr>
              <w:t>/</w:t>
            </w:r>
            <w:r>
              <w:rPr>
                <w:rFonts w:ascii="SimHei" w:hAnsi="SimHei" w:eastAsia="黑体" w:cs="SimHei"/>
              </w:rPr>
              <w:t>目标库存</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100%×</w:t>
            </w:r>
            <w:r>
              <w:rPr>
                <w:rFonts w:ascii="SimHei" w:hAnsi="SimHei" w:eastAsia="黑体" w:cs="SimHei"/>
              </w:rPr>
              <w:t>（实际按计划及时交货次数</w:t>
            </w:r>
            <w:r>
              <w:rPr>
                <w:rFonts w:ascii="SimHei" w:hAnsi="SimHei" w:eastAsia="黑体" w:cs="SimHei"/>
              </w:rPr>
              <w:t>/</w:t>
            </w:r>
            <w:r>
              <w:rPr>
                <w:rFonts w:ascii="SimHei" w:hAnsi="SimHei" w:eastAsia="黑体" w:cs="SimHei"/>
              </w:rPr>
              <w:t>总计划要求交货次数）</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一级准确率：</w:t>
            </w:r>
          </w:p>
          <w:p>
            <w:pPr>
              <w:pStyle w:val="Normal"/>
              <w:rPr>
                <w:rFonts w:ascii="SimHei" w:hAnsi="SimHei" w:eastAsia="黑体" w:cs="SimHei"/>
              </w:rPr>
            </w:pPr>
            <w:r>
              <w:rPr>
                <w:rFonts w:ascii="SimHei" w:hAnsi="SimHei" w:eastAsia="黑体" w:cs="SimHei"/>
              </w:rPr>
              <w:t>1—100%×</w:t>
            </w:r>
            <w:r>
              <w:rPr>
                <w:rFonts w:ascii="SimHei" w:hAnsi="SimHei" w:eastAsia="黑体" w:cs="SimHei"/>
              </w:rPr>
              <w:t>（启动采购前计划变更批次</w:t>
            </w:r>
            <w:r>
              <w:rPr>
                <w:rFonts w:ascii="SimHei" w:hAnsi="SimHei" w:eastAsia="黑体" w:cs="SimHei"/>
              </w:rPr>
              <w:t>/</w:t>
            </w:r>
            <w:r>
              <w:rPr>
                <w:rFonts w:ascii="SimHei" w:hAnsi="SimHei" w:eastAsia="黑体" w:cs="SimHei"/>
              </w:rPr>
              <w:t>总计划生产批次）</w:t>
            </w:r>
          </w:p>
          <w:p>
            <w:pPr>
              <w:pStyle w:val="Normal"/>
              <w:rPr>
                <w:rFonts w:ascii="SimHei" w:hAnsi="SimHei" w:eastAsia="黑体" w:cs="SimHei"/>
              </w:rPr>
            </w:pPr>
            <w:r>
              <w:rPr>
                <w:rFonts w:ascii="SimHei" w:hAnsi="SimHei" w:eastAsia="黑体" w:cs="SimHei"/>
              </w:rPr>
              <w:t>二级准确率：</w:t>
            </w:r>
          </w:p>
          <w:p>
            <w:pPr>
              <w:pStyle w:val="Normal"/>
              <w:rPr>
                <w:rFonts w:ascii="SimHei" w:hAnsi="SimHei" w:eastAsia="黑体" w:cs="SimHei"/>
              </w:rPr>
            </w:pPr>
            <w:r>
              <w:rPr>
                <w:rFonts w:ascii="SimHei" w:hAnsi="SimHei" w:eastAsia="黑体" w:cs="SimHei"/>
              </w:rPr>
              <w:t>1—100%×</w:t>
            </w:r>
            <w:r>
              <w:rPr>
                <w:rFonts w:ascii="SimHei" w:hAnsi="SimHei" w:eastAsia="黑体" w:cs="SimHei"/>
              </w:rPr>
              <w:t>（启动采购后、投入生产前计划变更批次</w:t>
            </w:r>
            <w:r>
              <w:rPr>
                <w:rFonts w:ascii="SimHei" w:hAnsi="SimHei" w:eastAsia="黑体" w:cs="SimHei"/>
              </w:rPr>
              <w:t>/</w:t>
            </w:r>
            <w:r>
              <w:rPr>
                <w:rFonts w:ascii="SimHei" w:hAnsi="SimHei" w:eastAsia="黑体" w:cs="SimHei"/>
              </w:rPr>
              <w:t>总计划生产批次）</w:t>
            </w:r>
          </w:p>
          <w:p>
            <w:pPr>
              <w:pStyle w:val="Normal"/>
              <w:rPr>
                <w:rFonts w:ascii="SimHei" w:hAnsi="SimHei" w:eastAsia="黑体" w:cs="SimHei"/>
              </w:rPr>
            </w:pPr>
            <w:r>
              <w:rPr>
                <w:rFonts w:ascii="SimHei" w:hAnsi="SimHei" w:eastAsia="黑体" w:cs="SimHei"/>
              </w:rPr>
              <w:t>三级准确率：</w:t>
            </w:r>
          </w:p>
          <w:p>
            <w:pPr>
              <w:pStyle w:val="Normal"/>
              <w:rPr>
                <w:rFonts w:ascii="SimHei" w:hAnsi="SimHei" w:eastAsia="黑体" w:cs="SimHei"/>
              </w:rPr>
            </w:pPr>
            <w:r>
              <w:rPr>
                <w:rFonts w:ascii="SimHei" w:hAnsi="SimHei" w:eastAsia="黑体" w:cs="SimHei"/>
              </w:rPr>
              <w:t>1—100%×</w:t>
            </w:r>
            <w:r>
              <w:rPr>
                <w:rFonts w:ascii="SimHei" w:hAnsi="SimHei" w:eastAsia="黑体" w:cs="SimHei"/>
              </w:rPr>
              <w:t>（投入生产后、成品入库前计划变更批次</w:t>
            </w:r>
            <w:r>
              <w:rPr>
                <w:rFonts w:ascii="SimHei" w:hAnsi="SimHei" w:eastAsia="黑体" w:cs="SimHei"/>
              </w:rPr>
              <w:t>/</w:t>
            </w:r>
            <w:r>
              <w:rPr>
                <w:rFonts w:ascii="SimHei" w:hAnsi="SimHei" w:eastAsia="黑体" w:cs="SimHei"/>
              </w:rPr>
              <w:t>总计划生产批次）</w:t>
            </w:r>
          </w:p>
          <w:p>
            <w:pPr>
              <w:pStyle w:val="Normal"/>
              <w:rPr>
                <w:rFonts w:ascii="SimHei" w:hAnsi="SimHei" w:eastAsia="黑体" w:cs="SimHei"/>
              </w:rPr>
            </w:pPr>
            <w:r>
              <w:rPr>
                <w:rFonts w:ascii="SimHei" w:hAnsi="SimHei" w:eastAsia="黑体" w:cs="SimHei"/>
              </w:rPr>
              <w:t>四级准确率：</w:t>
            </w:r>
          </w:p>
          <w:p>
            <w:pPr>
              <w:pStyle w:val="Normal"/>
              <w:rPr>
                <w:rFonts w:ascii="SimHei" w:hAnsi="SimHei" w:eastAsia="黑体" w:cs="SimHei"/>
              </w:rPr>
            </w:pPr>
            <w:r>
              <w:rPr>
                <w:rFonts w:ascii="SimHei" w:hAnsi="SimHei" w:eastAsia="黑体" w:cs="SimHei"/>
              </w:rPr>
              <w:t>1—100%×</w:t>
            </w:r>
            <w:r>
              <w:rPr>
                <w:rFonts w:ascii="SimHei" w:hAnsi="SimHei" w:eastAsia="黑体" w:cs="SimHei"/>
              </w:rPr>
              <w:t>（成品入库后计划变更批次</w:t>
            </w:r>
            <w:r>
              <w:rPr>
                <w:rFonts w:ascii="SimHei" w:hAnsi="SimHei" w:eastAsia="黑体" w:cs="SimHei"/>
              </w:rPr>
              <w:t>/</w:t>
            </w:r>
            <w:r>
              <w:rPr>
                <w:rFonts w:ascii="SimHei" w:hAnsi="SimHei" w:eastAsia="黑体" w:cs="SimHei"/>
              </w:rPr>
              <w:t>总计划生产批次）</w:t>
            </w:r>
          </w:p>
          <w:p>
            <w:pPr>
              <w:pStyle w:val="Normal"/>
              <w:rPr>
                <w:rFonts w:ascii="SimHei" w:hAnsi="SimHei" w:eastAsia="黑体" w:cs="SimHei"/>
              </w:rPr>
            </w:pPr>
            <w:r>
              <w:rPr>
                <w:rFonts w:ascii="SimHei" w:hAnsi="SimHei" w:eastAsia="黑体" w:cs="SimHei"/>
              </w:rPr>
            </w:r>
          </w:p>
        </w:tc>
        <w:tc>
          <w:tcPr>
            <w:tcW w:w="219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经理、采购科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经理、计划科、采购科、仓储科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经理、计划科、采购科、仓储科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经理、计划科、仓储科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21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tbl>
      <w:tblPr>
        <w:tblW w:w="8522" w:type="dxa"/>
        <w:jc w:val="start"/>
        <w:tblInd w:w="0" w:type="dxa"/>
        <w:tblLayout w:type="fixed"/>
        <w:tblCellMar>
          <w:top w:w="0" w:type="dxa"/>
          <w:start w:w="108" w:type="dxa"/>
          <w:bottom w:w="0" w:type="dxa"/>
          <w:end w:w="108" w:type="dxa"/>
        </w:tblCellMar>
      </w:tblPr>
      <w:tblGrid>
        <w:gridCol w:w="828"/>
        <w:gridCol w:w="1800"/>
        <w:gridCol w:w="2484"/>
        <w:gridCol w:w="2016"/>
        <w:gridCol w:w="1394"/>
      </w:tblGrid>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48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01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39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7</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8</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9</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10</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11</w:t>
            </w:r>
          </w:p>
          <w:p>
            <w:pPr>
              <w:pStyle w:val="Normal"/>
              <w:jc w:val="center"/>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原材料准时到达率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库存帐物卡一致率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供应商考核优良率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流程优化完成率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培训计划完成率</w:t>
            </w:r>
          </w:p>
          <w:p>
            <w:pPr>
              <w:pStyle w:val="Normal"/>
              <w:rPr>
                <w:rFonts w:ascii="SimHei" w:hAnsi="SimHei" w:eastAsia="黑体" w:cs="SimHei"/>
              </w:rPr>
            </w:pPr>
            <w:r>
              <w:rPr>
                <w:rFonts w:ascii="SimHei" w:hAnsi="SimHei" w:eastAsia="黑体" w:cs="SimHei"/>
              </w:rPr>
            </w:r>
          </w:p>
        </w:tc>
        <w:tc>
          <w:tcPr>
            <w:tcW w:w="248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100%×</w:t>
            </w:r>
            <w:r>
              <w:rPr>
                <w:rFonts w:ascii="SimHei" w:hAnsi="SimHei" w:eastAsia="黑体" w:cs="SimHei"/>
              </w:rPr>
              <w:t>（实际按规定时间到达批次</w:t>
            </w:r>
            <w:r>
              <w:rPr>
                <w:rFonts w:ascii="SimHei" w:hAnsi="SimHei" w:eastAsia="黑体" w:cs="SimHei"/>
              </w:rPr>
              <w:t>/</w:t>
            </w:r>
            <w:r>
              <w:rPr>
                <w:rFonts w:ascii="SimHei" w:hAnsi="SimHei" w:eastAsia="黑体" w:cs="SimHei"/>
              </w:rPr>
              <w:t>计划到达批次）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100%×</w:t>
            </w:r>
            <w:r>
              <w:rPr>
                <w:rFonts w:ascii="SimHei" w:hAnsi="SimHei" w:eastAsia="黑体" w:cs="SimHei"/>
              </w:rPr>
              <w:t>（实际在库产品帐物卡一致批次</w:t>
            </w:r>
            <w:r>
              <w:rPr>
                <w:rFonts w:ascii="SimHei" w:hAnsi="SimHei" w:eastAsia="黑体" w:cs="SimHei"/>
              </w:rPr>
              <w:t>/</w:t>
            </w:r>
            <w:r>
              <w:rPr>
                <w:rFonts w:ascii="SimHei" w:hAnsi="SimHei" w:eastAsia="黑体" w:cs="SimHei"/>
              </w:rPr>
              <w:t>总在库批次）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100%×</w:t>
            </w:r>
            <w:r>
              <w:rPr>
                <w:rFonts w:ascii="SimHei" w:hAnsi="SimHei" w:eastAsia="黑体" w:cs="SimHei"/>
              </w:rPr>
              <w:t>（定期考核成绩优良供应商数量</w:t>
            </w:r>
            <w:r>
              <w:rPr>
                <w:rFonts w:ascii="SimHei" w:hAnsi="SimHei" w:eastAsia="黑体" w:cs="SimHei"/>
              </w:rPr>
              <w:t>/</w:t>
            </w:r>
            <w:r>
              <w:rPr>
                <w:rFonts w:ascii="SimHei" w:hAnsi="SimHei" w:eastAsia="黑体" w:cs="SimHei"/>
              </w:rPr>
              <w:t>总被考核供应商数量）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100%×</w:t>
            </w:r>
            <w:r>
              <w:rPr>
                <w:rFonts w:ascii="SimHei" w:hAnsi="SimHei" w:eastAsia="黑体" w:cs="SimHei"/>
              </w:rPr>
              <w:t>（实际完成优化流程数量</w:t>
            </w:r>
            <w:r>
              <w:rPr>
                <w:rFonts w:ascii="SimHei" w:hAnsi="SimHei" w:eastAsia="黑体" w:cs="SimHei"/>
              </w:rPr>
              <w:t>/</w:t>
            </w:r>
            <w:r>
              <w:rPr>
                <w:rFonts w:ascii="SimHei" w:hAnsi="SimHei" w:eastAsia="黑体" w:cs="SimHei"/>
              </w:rPr>
              <w:t>计划优化流程数量）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100%×</w:t>
            </w:r>
            <w:r>
              <w:rPr>
                <w:rFonts w:ascii="SimHei" w:hAnsi="SimHei" w:eastAsia="黑体" w:cs="SimHei"/>
              </w:rPr>
              <w:t>（实际按规定培训次数</w:t>
            </w:r>
            <w:r>
              <w:rPr>
                <w:rFonts w:ascii="SimHei" w:hAnsi="SimHei" w:eastAsia="黑体" w:cs="SimHei"/>
              </w:rPr>
              <w:t>/</w:t>
            </w:r>
            <w:r>
              <w:rPr>
                <w:rFonts w:ascii="SimHei" w:hAnsi="SimHei" w:eastAsia="黑体" w:cs="SimHei"/>
              </w:rPr>
              <w:t>计划培训次数）</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201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经理、采购科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经理、仓储科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经理、采购科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经理、计划科、采购科、仓储科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经理、计划科、采购科、仓储科</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每半年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tc>
      </w:tr>
    </w:tbl>
    <w:p>
      <w:pPr>
        <w:pStyle w:val="Normal"/>
        <w:rPr/>
      </w:pPr>
      <w:r>
        <w:rPr/>
      </w:r>
    </w:p>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5</w:t>
      </w:r>
      <w:bookmarkStart w:id="5" w:name="制造部目标体系"/>
      <w:bookmarkEnd w:id="5"/>
      <w:r>
        <w:rPr>
          <w:rFonts w:ascii="SimHei" w:hAnsi="SimHei" w:eastAsia="黑体" w:cs="SimHei"/>
          <w:b/>
          <w:bCs/>
          <w:sz w:val="28"/>
        </w:rPr>
        <w:t>制造部目标体系</w:t>
      </w:r>
    </w:p>
    <w:p>
      <w:pPr>
        <w:pStyle w:val="Normal"/>
        <w:rPr>
          <w:rFonts w:ascii="SimHei" w:hAnsi="SimHei" w:eastAsia="黑体" w:cs="SimHei"/>
          <w:b/>
          <w:b/>
          <w:bCs/>
          <w:sz w:val="28"/>
        </w:rPr>
      </w:pPr>
      <w:r>
        <w:rPr>
          <w:rFonts w:ascii="SimHei" w:hAnsi="SimHei" w:eastAsia="黑体" w:cs="SimHei"/>
          <w:b/>
          <w:bCs/>
          <w:sz w:val="28"/>
        </w:rPr>
      </w:r>
    </w:p>
    <w:tbl>
      <w:tblPr>
        <w:tblW w:w="8522" w:type="dxa"/>
        <w:jc w:val="start"/>
        <w:tblInd w:w="0" w:type="dxa"/>
        <w:tblLayout w:type="fixed"/>
        <w:tblCellMar>
          <w:top w:w="0" w:type="dxa"/>
          <w:start w:w="108" w:type="dxa"/>
          <w:bottom w:w="0" w:type="dxa"/>
          <w:end w:w="108" w:type="dxa"/>
        </w:tblCellMar>
      </w:tblPr>
      <w:tblGrid>
        <w:gridCol w:w="828"/>
        <w:gridCol w:w="1800"/>
        <w:gridCol w:w="2484"/>
        <w:gridCol w:w="2016"/>
        <w:gridCol w:w="1394"/>
      </w:tblGrid>
      <w:tr>
        <w:trPr>
          <w:tblHeader w:val="true"/>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48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01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39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2904" w:hRule="atLeast"/>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7</w:t>
            </w:r>
          </w:p>
          <w:p>
            <w:pPr>
              <w:pStyle w:val="Normal"/>
              <w:jc w:val="center"/>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生产计划及时完成率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制造成本降低计划完成率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产品质量</w:t>
            </w:r>
          </w:p>
          <w:p>
            <w:pPr>
              <w:pStyle w:val="Normal"/>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产品制造一次直通率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各工序一次合格率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设备管理</w:t>
            </w:r>
          </w:p>
          <w:p>
            <w:pPr>
              <w:pStyle w:val="Normal"/>
              <w:rPr>
                <w:rFonts w:ascii="SimHei" w:hAnsi="SimHei" w:eastAsia="黑体" w:cs="SimHei"/>
              </w:rPr>
            </w:pPr>
            <w:r>
              <w:rPr>
                <w:rFonts w:ascii="SimHei" w:hAnsi="SimHei" w:eastAsia="黑体" w:cs="SimHei"/>
              </w:rPr>
              <w:t>4</w:t>
            </w:r>
            <w:r>
              <w:rPr>
                <w:rFonts w:ascii="SimHei" w:hAnsi="SimHei" w:eastAsia="黑体" w:cs="SimHei"/>
              </w:rPr>
              <w:t>．</w:t>
            </w:r>
            <w:r>
              <w:rPr>
                <w:rFonts w:ascii="SimHei" w:hAnsi="SimHei" w:eastAsia="黑体" w:cs="SimHei"/>
              </w:rPr>
              <w:t>1</w:t>
            </w:r>
            <w:r>
              <w:rPr>
                <w:rFonts w:ascii="SimHei" w:hAnsi="SimHei" w:eastAsia="黑体" w:cs="SimHei"/>
              </w:rPr>
              <w:t>设备正常运转率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4</w:t>
            </w:r>
            <w:r>
              <w:rPr>
                <w:rFonts w:ascii="SimHei" w:hAnsi="SimHei" w:eastAsia="黑体" w:cs="SimHei"/>
              </w:rPr>
              <w:t>．</w:t>
            </w:r>
            <w:r>
              <w:rPr>
                <w:rFonts w:ascii="SimHei" w:hAnsi="SimHei" w:eastAsia="黑体" w:cs="SimHei"/>
              </w:rPr>
              <w:t>2</w:t>
            </w:r>
            <w:r>
              <w:rPr>
                <w:rFonts w:ascii="SimHei" w:hAnsi="SimHei" w:eastAsia="黑体" w:cs="SimHei"/>
              </w:rPr>
              <w:t>设备完好率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工艺流程控制与优化</w:t>
            </w:r>
          </w:p>
          <w:p>
            <w:pPr>
              <w:pStyle w:val="Normal"/>
              <w:rPr>
                <w:rFonts w:ascii="SimHei" w:hAnsi="SimHei" w:eastAsia="黑体" w:cs="SimHei"/>
              </w:rPr>
            </w:pPr>
            <w:r>
              <w:rPr>
                <w:rFonts w:ascii="SimHei" w:hAnsi="SimHei" w:eastAsia="黑体" w:cs="SimHei"/>
              </w:rPr>
              <w:t>5</w:t>
            </w:r>
            <w:r>
              <w:rPr>
                <w:rFonts w:ascii="SimHei" w:hAnsi="SimHei" w:eastAsia="黑体" w:cs="SimHei"/>
              </w:rPr>
              <w:t>．</w:t>
            </w:r>
            <w:r>
              <w:rPr>
                <w:rFonts w:ascii="SimHei" w:hAnsi="SimHei" w:eastAsia="黑体" w:cs="SimHei"/>
              </w:rPr>
              <w:t>1</w:t>
            </w:r>
            <w:r>
              <w:rPr>
                <w:rFonts w:ascii="SimHei" w:hAnsi="SimHei" w:eastAsia="黑体" w:cs="SimHei"/>
              </w:rPr>
              <w:t>制造工艺标准化率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5</w:t>
            </w:r>
            <w:r>
              <w:rPr>
                <w:rFonts w:ascii="SimHei" w:hAnsi="SimHei" w:eastAsia="黑体" w:cs="SimHei"/>
              </w:rPr>
              <w:t>．</w:t>
            </w:r>
            <w:r>
              <w:rPr>
                <w:rFonts w:ascii="SimHei" w:hAnsi="SimHei" w:eastAsia="黑体" w:cs="SimHei"/>
              </w:rPr>
              <w:t>2</w:t>
            </w:r>
            <w:r>
              <w:rPr>
                <w:rFonts w:ascii="SimHei" w:hAnsi="SimHei" w:eastAsia="黑体" w:cs="SimHei"/>
              </w:rPr>
              <w:t>工艺流程优化计划完成率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制造技术提升</w:t>
            </w:r>
          </w:p>
          <w:p>
            <w:pPr>
              <w:pStyle w:val="Normal"/>
              <w:rPr>
                <w:rFonts w:ascii="SimHei" w:hAnsi="SimHei" w:eastAsia="黑体" w:cs="SimHei"/>
              </w:rPr>
            </w:pPr>
            <w:r>
              <w:rPr>
                <w:rFonts w:ascii="SimHei" w:hAnsi="SimHei" w:eastAsia="黑体" w:cs="SimHei"/>
              </w:rPr>
              <w:t>6</w:t>
            </w:r>
            <w:r>
              <w:rPr>
                <w:rFonts w:ascii="SimHei" w:hAnsi="SimHei" w:eastAsia="黑体" w:cs="SimHei"/>
              </w:rPr>
              <w:t>．</w:t>
            </w:r>
            <w:r>
              <w:rPr>
                <w:rFonts w:ascii="SimHei" w:hAnsi="SimHei" w:eastAsia="黑体" w:cs="SimHei"/>
              </w:rPr>
              <w:t>1</w:t>
            </w:r>
            <w:r>
              <w:rPr>
                <w:rFonts w:ascii="SimHei" w:hAnsi="SimHei" w:eastAsia="黑体" w:cs="SimHei"/>
              </w:rPr>
              <w:t>先进制造技术引进计划完成率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w:t>
            </w:r>
            <w:r>
              <w:rPr>
                <w:rFonts w:ascii="SimHei" w:hAnsi="SimHei" w:eastAsia="黑体" w:cs="SimHei"/>
              </w:rPr>
              <w:t>．</w:t>
            </w:r>
            <w:r>
              <w:rPr>
                <w:rFonts w:ascii="SimHei" w:hAnsi="SimHei" w:eastAsia="黑体" w:cs="SimHei"/>
              </w:rPr>
              <w:t>2</w:t>
            </w:r>
            <w:r>
              <w:rPr>
                <w:rFonts w:ascii="SimHei" w:hAnsi="SimHei" w:eastAsia="黑体" w:cs="SimHei"/>
              </w:rPr>
              <w:t>制造效率提升内部挖潜达标率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人员培训</w:t>
            </w:r>
          </w:p>
          <w:p>
            <w:pPr>
              <w:pStyle w:val="Normal"/>
              <w:rPr>
                <w:rFonts w:ascii="SimHei" w:hAnsi="SimHei" w:eastAsia="黑体" w:cs="SimHei"/>
              </w:rPr>
            </w:pPr>
            <w:r>
              <w:rPr>
                <w:rFonts w:ascii="SimHei" w:hAnsi="SimHei" w:eastAsia="黑体" w:cs="SimHei"/>
              </w:rPr>
              <w:t>7</w:t>
            </w:r>
            <w:r>
              <w:rPr>
                <w:rFonts w:ascii="SimHei" w:hAnsi="SimHei" w:eastAsia="黑体" w:cs="SimHei"/>
              </w:rPr>
              <w:t>．</w:t>
            </w:r>
            <w:r>
              <w:rPr>
                <w:rFonts w:ascii="SimHei" w:hAnsi="SimHei" w:eastAsia="黑体" w:cs="SimHei"/>
              </w:rPr>
              <w:t>1</w:t>
            </w:r>
            <w:r>
              <w:rPr>
                <w:rFonts w:ascii="SimHei" w:hAnsi="SimHei" w:eastAsia="黑体" w:cs="SimHei"/>
              </w:rPr>
              <w:t>合格上岗率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7</w:t>
            </w:r>
            <w:r>
              <w:rPr>
                <w:rFonts w:ascii="SimHei" w:hAnsi="SimHei" w:eastAsia="黑体" w:cs="SimHei"/>
              </w:rPr>
              <w:t>．</w:t>
            </w:r>
            <w:r>
              <w:rPr>
                <w:rFonts w:ascii="SimHei" w:hAnsi="SimHei" w:eastAsia="黑体" w:cs="SimHei"/>
              </w:rPr>
              <w:t>2</w:t>
            </w:r>
            <w:r>
              <w:rPr>
                <w:rFonts w:ascii="SimHei" w:hAnsi="SimHei" w:eastAsia="黑体" w:cs="SimHei"/>
              </w:rPr>
              <w:t>培训计划完成率</w:t>
            </w:r>
          </w:p>
        </w:tc>
        <w:tc>
          <w:tcPr>
            <w:tcW w:w="248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（及时完成计划的生产指令单数</w:t>
            </w:r>
            <w:r>
              <w:rPr>
                <w:rFonts w:ascii="SimHei" w:hAnsi="SimHei" w:eastAsia="黑体" w:cs="SimHei"/>
              </w:rPr>
              <w:t>÷</w:t>
            </w:r>
            <w:r>
              <w:rPr>
                <w:rFonts w:ascii="SimHei" w:hAnsi="SimHei" w:eastAsia="黑体" w:cs="SimHei"/>
              </w:rPr>
              <w:t>全部生产指令单数）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（实际制造成本降低比例</w:t>
            </w:r>
            <w:r>
              <w:rPr>
                <w:rFonts w:ascii="SimHei" w:hAnsi="SimHei" w:eastAsia="黑体" w:cs="SimHei"/>
              </w:rPr>
              <w:t>÷</w:t>
            </w:r>
            <w:r>
              <w:rPr>
                <w:rFonts w:ascii="SimHei" w:hAnsi="SimHei" w:eastAsia="黑体" w:cs="SimHei"/>
              </w:rPr>
              <w:t>计划降低比例）</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分产品一次直通率的几何平均值</w:t>
            </w:r>
            <w:r>
              <w:rPr>
                <w:rFonts w:ascii="SimHei" w:hAnsi="SimHei" w:eastAsia="黑体" w:cs="SimHei"/>
              </w:rPr>
              <w:t>*</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（按正常制造流程完成后合格品数</w:t>
            </w:r>
            <w:r>
              <w:rPr>
                <w:rFonts w:ascii="SimHei" w:hAnsi="SimHei" w:eastAsia="黑体" w:cs="SimHei"/>
              </w:rPr>
              <w:t>÷</w:t>
            </w:r>
            <w:r>
              <w:rPr>
                <w:rFonts w:ascii="SimHei" w:hAnsi="SimHei" w:eastAsia="黑体" w:cs="SimHei"/>
              </w:rPr>
              <w:t>总投入数）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（设备正常运转时间</w:t>
            </w:r>
            <w:r>
              <w:rPr>
                <w:rFonts w:ascii="SimHei" w:hAnsi="SimHei" w:eastAsia="黑体" w:cs="SimHei"/>
              </w:rPr>
              <w:t>÷</w:t>
            </w:r>
            <w:r>
              <w:rPr>
                <w:rFonts w:ascii="SimHei" w:hAnsi="SimHei" w:eastAsia="黑体" w:cs="SimHei"/>
              </w:rPr>
              <w:t>正常加工时间）</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（设备处于正常状态时间</w:t>
            </w:r>
            <w:r>
              <w:rPr>
                <w:rFonts w:ascii="SimHei" w:hAnsi="SimHei" w:eastAsia="黑体" w:cs="SimHei"/>
              </w:rPr>
              <w:t>÷</w:t>
            </w:r>
            <w:r>
              <w:rPr>
                <w:rFonts w:ascii="SimHei" w:hAnsi="SimHei" w:eastAsia="黑体" w:cs="SimHei"/>
              </w:rPr>
              <w:t>工作时间）</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（有标准、并按标准执行工序</w:t>
            </w:r>
            <w:r>
              <w:rPr>
                <w:rFonts w:ascii="SimHei" w:hAnsi="SimHei" w:eastAsia="黑体" w:cs="SimHei"/>
              </w:rPr>
              <w:t>/</w:t>
            </w:r>
            <w:r>
              <w:rPr>
                <w:rFonts w:ascii="SimHei" w:hAnsi="SimHei" w:eastAsia="黑体" w:cs="SimHei"/>
              </w:rPr>
              <w:t>工位数量</w:t>
            </w:r>
            <w:r>
              <w:rPr>
                <w:rFonts w:ascii="SimHei" w:hAnsi="SimHei" w:eastAsia="黑体" w:cs="SimHei"/>
              </w:rPr>
              <w:t>÷</w:t>
            </w:r>
            <w:r>
              <w:rPr>
                <w:rFonts w:ascii="SimHei" w:hAnsi="SimHei" w:eastAsia="黑体" w:cs="SimHei"/>
              </w:rPr>
              <w:t>总工序</w:t>
            </w:r>
            <w:r>
              <w:rPr>
                <w:rFonts w:ascii="SimHei" w:hAnsi="SimHei" w:eastAsia="黑体" w:cs="SimHei"/>
              </w:rPr>
              <w:t>/</w:t>
            </w:r>
            <w:r>
              <w:rPr>
                <w:rFonts w:ascii="SimHei" w:hAnsi="SimHei" w:eastAsia="黑体" w:cs="SimHei"/>
              </w:rPr>
              <w:t>工位数量）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（实际完成优化项目数</w:t>
            </w:r>
            <w:r>
              <w:rPr>
                <w:rFonts w:ascii="SimHei" w:hAnsi="SimHei" w:eastAsia="黑体" w:cs="SimHei"/>
              </w:rPr>
              <w:t>÷</w:t>
            </w:r>
            <w:r>
              <w:rPr>
                <w:rFonts w:ascii="SimHei" w:hAnsi="SimHei" w:eastAsia="黑体" w:cs="SimHei"/>
              </w:rPr>
              <w:t>计划优化项目数）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（实际完成先进技术引进项目数</w:t>
            </w:r>
            <w:r>
              <w:rPr>
                <w:rFonts w:ascii="SimHei" w:hAnsi="SimHei" w:eastAsia="黑体" w:cs="SimHei"/>
              </w:rPr>
              <w:t>÷</w:t>
            </w:r>
            <w:r>
              <w:rPr>
                <w:rFonts w:ascii="SimHei" w:hAnsi="SimHei" w:eastAsia="黑体" w:cs="SimHei"/>
              </w:rPr>
              <w:t>计划完成先进技术引进项目数）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（实际完成内部挖潜成绩</w:t>
            </w:r>
            <w:r>
              <w:rPr>
                <w:rFonts w:ascii="SimHei" w:hAnsi="SimHei" w:eastAsia="黑体" w:cs="SimHei"/>
              </w:rPr>
              <w:t>÷</w:t>
            </w:r>
            <w:r>
              <w:rPr>
                <w:rFonts w:ascii="SimHei" w:hAnsi="SimHei" w:eastAsia="黑体" w:cs="SimHei"/>
              </w:rPr>
              <w:t>计划完成内部挖潜指标）</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（持证上岗员工数</w:t>
            </w:r>
            <w:r>
              <w:rPr>
                <w:rFonts w:ascii="SimHei" w:hAnsi="SimHei" w:eastAsia="黑体" w:cs="SimHei"/>
              </w:rPr>
              <w:t>÷</w:t>
            </w:r>
            <w:r>
              <w:rPr>
                <w:rFonts w:ascii="SimHei" w:hAnsi="SimHei" w:eastAsia="黑体" w:cs="SimHei"/>
              </w:rPr>
              <w:t>所有在岗员工数）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（实际完成培训项目</w:t>
            </w:r>
            <w:r>
              <w:rPr>
                <w:rFonts w:ascii="SimHei" w:hAnsi="SimHei" w:eastAsia="黑体" w:cs="SimHei"/>
              </w:rPr>
              <w:t>·</w:t>
            </w:r>
            <w:r>
              <w:rPr>
                <w:rFonts w:ascii="SimHei" w:hAnsi="SimHei" w:eastAsia="黑体" w:cs="SimHei"/>
              </w:rPr>
              <w:t>数量</w:t>
            </w:r>
            <w:r>
              <w:rPr>
                <w:rFonts w:ascii="SimHei" w:hAnsi="SimHei" w:eastAsia="黑体" w:cs="SimHei"/>
              </w:rPr>
              <w:t>÷</w:t>
            </w:r>
            <w:r>
              <w:rPr>
                <w:rFonts w:ascii="SimHei" w:hAnsi="SimHei" w:eastAsia="黑体" w:cs="SimHei"/>
              </w:rPr>
              <w:t>计划完成培训项目</w:t>
            </w:r>
            <w:r>
              <w:rPr>
                <w:rFonts w:ascii="SimHei" w:hAnsi="SimHei" w:eastAsia="黑体" w:cs="SimHei"/>
              </w:rPr>
              <w:t>·</w:t>
            </w:r>
            <w:r>
              <w:rPr>
                <w:rFonts w:ascii="SimHei" w:hAnsi="SimHei" w:eastAsia="黑体" w:cs="SimHei"/>
              </w:rPr>
              <w:t>数量）</w:t>
            </w:r>
            <w:r>
              <w:rPr>
                <w:rFonts w:ascii="SimHei" w:hAnsi="SimHei" w:eastAsia="黑体" w:cs="SimHei"/>
              </w:rPr>
              <w:t>×100%</w:t>
            </w:r>
          </w:p>
        </w:tc>
        <w:tc>
          <w:tcPr>
            <w:tcW w:w="201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经理、制造科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经理、制造科、设备科、工艺科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制造科、设备科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制造科、设备科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经理、制造科、设备科、工艺科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经理、设备科、工艺科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经理、制造科、设备科、工艺科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经理、制造科、设备科、工艺科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经理、制造科、设备科、工艺科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每半年、每年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每半年、每年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t>*</w:t>
      </w:r>
      <w:r>
        <w:rPr/>
        <w:t>分产品一次直通率</w:t>
      </w:r>
      <w:r>
        <w:rPr/>
        <w:t>=</w:t>
      </w:r>
      <w:r>
        <w:rPr/>
        <w:t>该产品在各工序一次合格率的乘积</w:t>
      </w:r>
    </w:p>
    <w:p>
      <w:pPr>
        <w:pStyle w:val="Normal"/>
        <w:jc w:val="both"/>
        <w:rPr>
          <w:rFonts w:ascii="SimHei" w:hAnsi="SimHei" w:eastAsia="黑体" w:cs="SimHei"/>
          <w:b/>
          <w:b/>
          <w:bCs/>
          <w:sz w:val="28"/>
        </w:rPr>
      </w:pPr>
      <w:r>
        <w:rPr>
          <w:rFonts w:ascii="SimHei" w:hAnsi="SimHei" w:eastAsia="黑体" w:cs="SimHei"/>
          <w:b/>
          <w:bCs/>
          <w:sz w:val="28"/>
        </w:rPr>
      </w:r>
    </w:p>
    <w:p>
      <w:pPr>
        <w:pStyle w:val="Normal"/>
        <w:jc w:val="both"/>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6</w:t>
      </w:r>
      <w:bookmarkStart w:id="6" w:name="品保部目标体系"/>
      <w:r>
        <w:rPr>
          <w:rFonts w:ascii="SimHei" w:hAnsi="SimHei" w:eastAsia="黑体" w:cs="SimHei"/>
          <w:b/>
          <w:bCs/>
          <w:sz w:val="28"/>
        </w:rPr>
        <w:t>品保部目标体系</w:t>
      </w:r>
      <w:bookmarkEnd w:id="6"/>
    </w:p>
    <w:p>
      <w:pPr>
        <w:pStyle w:val="Normal"/>
        <w:rPr>
          <w:rFonts w:ascii="SimHei" w:hAnsi="SimHei" w:eastAsia="黑体" w:cs="SimHei"/>
          <w:b/>
          <w:b/>
          <w:bCs/>
          <w:sz w:val="28"/>
        </w:rPr>
      </w:pPr>
      <w:r>
        <w:rPr>
          <w:rFonts w:ascii="SimHei" w:hAnsi="SimHei" w:eastAsia="黑体" w:cs="SimHei"/>
          <w:b/>
          <w:bCs/>
          <w:sz w:val="28"/>
        </w:rPr>
      </w:r>
    </w:p>
    <w:tbl>
      <w:tblPr>
        <w:tblW w:w="8522" w:type="dxa"/>
        <w:jc w:val="start"/>
        <w:tblInd w:w="0" w:type="dxa"/>
        <w:tblLayout w:type="fixed"/>
        <w:tblCellMar>
          <w:top w:w="0" w:type="dxa"/>
          <w:start w:w="108" w:type="dxa"/>
          <w:bottom w:w="0" w:type="dxa"/>
          <w:end w:w="108" w:type="dxa"/>
        </w:tblCellMar>
      </w:tblPr>
      <w:tblGrid>
        <w:gridCol w:w="648"/>
        <w:gridCol w:w="1800"/>
        <w:gridCol w:w="2664"/>
        <w:gridCol w:w="2196"/>
        <w:gridCol w:w="1214"/>
      </w:tblGrid>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66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19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21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7</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8</w:t>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检验正确率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检验及时率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质量成本超额率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一次直通率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客户对产品质量的满意度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供应商优良率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质量管理体系持续维护与改进工作计划完成率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质量培训计划完成率</w:t>
            </w:r>
          </w:p>
        </w:tc>
        <w:tc>
          <w:tcPr>
            <w:tcW w:w="266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检验错误次数</w:t>
            </w:r>
            <w:r>
              <w:rPr>
                <w:rFonts w:ascii="SimHei" w:hAnsi="SimHei" w:eastAsia="黑体" w:cs="SimHei"/>
              </w:rPr>
              <w:t>/</w:t>
            </w:r>
            <w:r>
              <w:rPr>
                <w:rFonts w:ascii="SimHei" w:hAnsi="SimHei" w:eastAsia="黑体" w:cs="SimHei"/>
              </w:rPr>
              <w:t>总检验次数）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（按时完成检验批次数</w:t>
            </w:r>
            <w:r>
              <w:rPr>
                <w:rFonts w:ascii="SimHei" w:hAnsi="SimHei" w:eastAsia="黑体" w:cs="SimHei"/>
              </w:rPr>
              <w:t>/</w:t>
            </w:r>
            <w:r>
              <w:rPr>
                <w:rFonts w:ascii="SimHei" w:hAnsi="SimHei" w:eastAsia="黑体" w:cs="SimHei"/>
              </w:rPr>
              <w:t>总检验批次数）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（质量成本实际—质量成本目标）</w:t>
            </w:r>
            <w:r>
              <w:rPr>
                <w:rFonts w:ascii="SimHei" w:hAnsi="SimHei" w:eastAsia="黑体" w:cs="SimHei"/>
              </w:rPr>
              <w:t>/</w:t>
            </w:r>
            <w:r>
              <w:rPr>
                <w:rFonts w:ascii="SimHei" w:hAnsi="SimHei" w:eastAsia="黑体" w:cs="SimHei"/>
              </w:rPr>
              <w:t>质量成本目标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分产品一次直通率的几何平均值</w:t>
            </w:r>
            <w:r>
              <w:rPr>
                <w:rFonts w:ascii="SimHei" w:hAnsi="SimHei" w:eastAsia="黑体" w:cs="SimHei"/>
              </w:rPr>
              <w:t>*</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调查获得满意度算术平均值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（合格供应商考核成绩达优良数量</w:t>
            </w:r>
            <w:r>
              <w:rPr>
                <w:rFonts w:ascii="SimHei" w:hAnsi="SimHei" w:eastAsia="黑体" w:cs="SimHei"/>
              </w:rPr>
              <w:t>/</w:t>
            </w:r>
            <w:r>
              <w:rPr>
                <w:rFonts w:ascii="SimHei" w:hAnsi="SimHei" w:eastAsia="黑体" w:cs="SimHei"/>
              </w:rPr>
              <w:t>合格供应商总数）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（实际完成事项数量</w:t>
            </w:r>
            <w:r>
              <w:rPr>
                <w:rFonts w:ascii="SimHei" w:hAnsi="SimHei" w:eastAsia="黑体" w:cs="SimHei"/>
              </w:rPr>
              <w:t>/</w:t>
            </w:r>
            <w:r>
              <w:rPr>
                <w:rFonts w:ascii="SimHei" w:hAnsi="SimHei" w:eastAsia="黑体" w:cs="SimHei"/>
              </w:rPr>
              <w:t>计划完成事项数量）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（实际完成培训</w:t>
            </w:r>
            <w:r>
              <w:rPr>
                <w:rFonts w:ascii="SimHei" w:hAnsi="SimHei" w:eastAsia="黑体" w:cs="SimHei"/>
              </w:rPr>
              <w:t>/</w:t>
            </w:r>
            <w:r>
              <w:rPr>
                <w:rFonts w:ascii="SimHei" w:hAnsi="SimHei" w:eastAsia="黑体" w:cs="SimHei"/>
              </w:rPr>
              <w:t>计划完成培训）</w:t>
            </w:r>
            <w:r>
              <w:rPr>
                <w:rFonts w:ascii="SimHei" w:hAnsi="SimHei" w:eastAsia="黑体" w:cs="SimHei"/>
              </w:rPr>
              <w:t>×100%</w:t>
            </w:r>
          </w:p>
          <w:p>
            <w:pPr>
              <w:pStyle w:val="Normal"/>
              <w:rPr>
                <w:rFonts w:ascii="SimHei" w:hAnsi="SimHei" w:eastAsia="黑体" w:cs="SimHei"/>
              </w:rPr>
            </w:pPr>
            <w:r>
              <w:rPr>
                <w:rFonts w:ascii="SimHei" w:hAnsi="SimHei" w:eastAsia="黑体" w:cs="SimHei"/>
              </w:rPr>
            </w:r>
          </w:p>
        </w:tc>
        <w:tc>
          <w:tcPr>
            <w:tcW w:w="219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经理、检验科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经理、检验科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经理、品质工程科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经理、检验科、品质工程科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经理、品质工程科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经理、体系管理科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w:t>
            </w:r>
          </w:p>
        </w:tc>
        <w:tc>
          <w:tcPr>
            <w:tcW w:w="121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每半年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每年</w:t>
            </w:r>
          </w:p>
        </w:tc>
      </w:tr>
    </w:tbl>
    <w:p>
      <w:pPr>
        <w:pStyle w:val="Normal"/>
        <w:jc w:val="both"/>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7</w:t>
      </w:r>
      <w:bookmarkStart w:id="7" w:name="管理部目标体系"/>
      <w:bookmarkEnd w:id="7"/>
      <w:r>
        <w:rPr>
          <w:rFonts w:ascii="SimHei" w:hAnsi="SimHei" w:eastAsia="黑体" w:cs="SimHei"/>
          <w:b/>
          <w:bCs/>
          <w:sz w:val="28"/>
        </w:rPr>
        <w:t>管理部目标体系</w:t>
      </w:r>
    </w:p>
    <w:p>
      <w:pPr>
        <w:pStyle w:val="Normal"/>
        <w:rPr>
          <w:rFonts w:ascii="SimHei" w:hAnsi="SimHei" w:eastAsia="黑体" w:cs="SimHei"/>
          <w:b/>
          <w:b/>
          <w:bCs/>
          <w:sz w:val="28"/>
        </w:rPr>
      </w:pPr>
      <w:r>
        <w:rPr>
          <w:rFonts w:ascii="SimHei" w:hAnsi="SimHei" w:eastAsia="黑体" w:cs="SimHei"/>
          <w:b/>
          <w:bCs/>
          <w:sz w:val="28"/>
        </w:rPr>
      </w:r>
    </w:p>
    <w:tbl>
      <w:tblPr>
        <w:tblW w:w="8522" w:type="dxa"/>
        <w:jc w:val="start"/>
        <w:tblInd w:w="0" w:type="dxa"/>
        <w:tblLayout w:type="fixed"/>
        <w:tblCellMar>
          <w:top w:w="0" w:type="dxa"/>
          <w:start w:w="108" w:type="dxa"/>
          <w:bottom w:w="0" w:type="dxa"/>
          <w:end w:w="108" w:type="dxa"/>
        </w:tblCellMar>
      </w:tblPr>
      <w:tblGrid>
        <w:gridCol w:w="828"/>
        <w:gridCol w:w="1800"/>
        <w:gridCol w:w="2484"/>
        <w:gridCol w:w="1836"/>
        <w:gridCol w:w="1574"/>
      </w:tblGrid>
      <w:tr>
        <w:trPr>
          <w:tblHeader w:val="true"/>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48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183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57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7</w:t>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人力资源成本控制达标率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招聘计划完成率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公司培训计划完成率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全公司绩效考核完成率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人员淘汰率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员工满意</w:t>
            </w:r>
          </w:p>
          <w:p>
            <w:pPr>
              <w:pStyle w:val="Normal"/>
              <w:rPr>
                <w:rFonts w:ascii="SimHei" w:hAnsi="SimHei" w:eastAsia="黑体" w:cs="SimHei"/>
              </w:rPr>
            </w:pPr>
            <w:r>
              <w:rPr>
                <w:rFonts w:ascii="SimHei" w:hAnsi="SimHei" w:eastAsia="黑体" w:cs="SimHei"/>
              </w:rPr>
              <w:t>6.1</w:t>
            </w:r>
            <w:r>
              <w:rPr>
                <w:rFonts w:ascii="SimHei" w:hAnsi="SimHei" w:eastAsia="黑体" w:cs="SimHei"/>
              </w:rPr>
              <w:t>员工满意度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6.2</w:t>
            </w:r>
            <w:r>
              <w:rPr>
                <w:rFonts w:ascii="SimHei" w:hAnsi="SimHei" w:eastAsia="黑体" w:cs="SimHei"/>
              </w:rPr>
              <w:t>员工满意率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自身业务能力提升</w:t>
            </w:r>
          </w:p>
          <w:p>
            <w:pPr>
              <w:pStyle w:val="Normal"/>
              <w:rPr>
                <w:rFonts w:ascii="SimHei" w:hAnsi="SimHei" w:eastAsia="黑体" w:cs="SimHei"/>
              </w:rPr>
            </w:pPr>
            <w:r>
              <w:rPr>
                <w:rFonts w:ascii="SimHei" w:hAnsi="SimHei" w:eastAsia="黑体" w:cs="SimHei"/>
              </w:rPr>
              <w:t>7</w:t>
            </w:r>
            <w:r>
              <w:rPr>
                <w:rFonts w:ascii="SimHei" w:hAnsi="SimHei" w:eastAsia="黑体" w:cs="SimHei"/>
              </w:rPr>
              <w:t>．</w:t>
            </w:r>
            <w:r>
              <w:rPr>
                <w:rFonts w:ascii="SimHei" w:hAnsi="SimHei" w:eastAsia="黑体" w:cs="SimHei"/>
              </w:rPr>
              <w:t>1</w:t>
            </w:r>
            <w:r>
              <w:rPr>
                <w:rFonts w:ascii="SimHei" w:hAnsi="SimHei" w:eastAsia="黑体" w:cs="SimHei"/>
              </w:rPr>
              <w:t>人力资源</w:t>
            </w:r>
            <w:r>
              <w:rPr>
                <w:rFonts w:ascii="SimHei" w:hAnsi="SimHei" w:eastAsia="黑体" w:cs="SimHei"/>
              </w:rPr>
              <w:t>/</w:t>
            </w:r>
            <w:r>
              <w:rPr>
                <w:rFonts w:ascii="SimHei" w:hAnsi="SimHei" w:eastAsia="黑体" w:cs="SimHei"/>
              </w:rPr>
              <w:t>行政管理的流程优化</w:t>
            </w:r>
            <w:r>
              <w:rPr>
                <w:rFonts w:ascii="SimHei" w:hAnsi="SimHei" w:eastAsia="黑体" w:cs="SimHei"/>
              </w:rPr>
              <w:t>/</w:t>
            </w:r>
            <w:r>
              <w:rPr>
                <w:rFonts w:ascii="SimHei" w:hAnsi="SimHei" w:eastAsia="黑体" w:cs="SimHei"/>
              </w:rPr>
              <w:t>制度改革</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7</w:t>
            </w:r>
            <w:r>
              <w:rPr>
                <w:rFonts w:ascii="SimHei" w:hAnsi="SimHei" w:eastAsia="黑体" w:cs="SimHei"/>
              </w:rPr>
              <w:t>．</w:t>
            </w:r>
            <w:r>
              <w:rPr>
                <w:rFonts w:ascii="SimHei" w:hAnsi="SimHei" w:eastAsia="黑体" w:cs="SimHei"/>
              </w:rPr>
              <w:t>2</w:t>
            </w:r>
            <w:r>
              <w:rPr>
                <w:rFonts w:ascii="SimHei" w:hAnsi="SimHei" w:eastAsia="黑体" w:cs="SimHei"/>
              </w:rPr>
              <w:t>部门员工业务学习与培训</w:t>
            </w:r>
          </w:p>
        </w:tc>
        <w:tc>
          <w:tcPr>
            <w:tcW w:w="248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人力成本超标部分</w:t>
            </w:r>
            <w:r>
              <w:rPr>
                <w:rFonts w:ascii="SimHei" w:hAnsi="SimHei" w:eastAsia="黑体" w:cs="SimHei"/>
              </w:rPr>
              <w:t>÷</w:t>
            </w:r>
            <w:r>
              <w:rPr>
                <w:rFonts w:ascii="SimHei" w:hAnsi="SimHei" w:eastAsia="黑体" w:cs="SimHei"/>
              </w:rPr>
              <w:t>标准人力成本）</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（实际招聘到位人数</w:t>
            </w:r>
            <w:r>
              <w:rPr>
                <w:rFonts w:ascii="SimHei" w:hAnsi="SimHei" w:eastAsia="黑体" w:cs="SimHei"/>
              </w:rPr>
              <w:t>÷</w:t>
            </w:r>
            <w:r>
              <w:rPr>
                <w:rFonts w:ascii="SimHei" w:hAnsi="SimHei" w:eastAsia="黑体" w:cs="SimHei"/>
              </w:rPr>
              <w:t>计划需求人数）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（实际培训项目</w:t>
            </w:r>
            <w:r>
              <w:rPr>
                <w:rFonts w:ascii="SimHei" w:hAnsi="SimHei" w:eastAsia="黑体" w:cs="SimHei"/>
              </w:rPr>
              <w:t>·</w:t>
            </w:r>
            <w:r>
              <w:rPr>
                <w:rFonts w:ascii="SimHei" w:hAnsi="SimHei" w:eastAsia="黑体" w:cs="SimHei"/>
              </w:rPr>
              <w:t>次数</w:t>
            </w:r>
            <w:r>
              <w:rPr>
                <w:rFonts w:ascii="SimHei" w:hAnsi="SimHei" w:eastAsia="黑体" w:cs="SimHei"/>
              </w:rPr>
              <w:t>÷</w:t>
            </w:r>
            <w:r>
              <w:rPr>
                <w:rFonts w:ascii="SimHei" w:hAnsi="SimHei" w:eastAsia="黑体" w:cs="SimHei"/>
              </w:rPr>
              <w:t>计划培训项目</w:t>
            </w:r>
            <w:r>
              <w:rPr>
                <w:rFonts w:ascii="SimHei" w:hAnsi="SimHei" w:eastAsia="黑体" w:cs="SimHei"/>
              </w:rPr>
              <w:t>·</w:t>
            </w:r>
            <w:r>
              <w:rPr>
                <w:rFonts w:ascii="SimHei" w:hAnsi="SimHei" w:eastAsia="黑体" w:cs="SimHei"/>
              </w:rPr>
              <w:t>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（实际完成考核部门</w:t>
            </w:r>
            <w:r>
              <w:rPr>
                <w:rFonts w:ascii="SimHei" w:hAnsi="SimHei" w:eastAsia="黑体" w:cs="SimHei"/>
              </w:rPr>
              <w:t>/</w:t>
            </w:r>
            <w:r>
              <w:rPr>
                <w:rFonts w:ascii="SimHei" w:hAnsi="SimHei" w:eastAsia="黑体" w:cs="SimHei"/>
              </w:rPr>
              <w:t>岗位数</w:t>
            </w:r>
            <w:r>
              <w:rPr>
                <w:rFonts w:ascii="SimHei" w:hAnsi="SimHei" w:eastAsia="黑体" w:cs="SimHei"/>
              </w:rPr>
              <w:t>÷</w:t>
            </w:r>
            <w:r>
              <w:rPr>
                <w:rFonts w:ascii="SimHei" w:hAnsi="SimHei" w:eastAsia="黑体" w:cs="SimHei"/>
              </w:rPr>
              <w:t>计划完成考核部门</w:t>
            </w:r>
            <w:r>
              <w:rPr>
                <w:rFonts w:ascii="SimHei" w:hAnsi="SimHei" w:eastAsia="黑体" w:cs="SimHei"/>
              </w:rPr>
              <w:t>/</w:t>
            </w:r>
            <w:r>
              <w:rPr>
                <w:rFonts w:ascii="SimHei" w:hAnsi="SimHei" w:eastAsia="黑体" w:cs="SimHei"/>
              </w:rPr>
              <w:t>岗位数）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（被淘汰人数</w:t>
            </w:r>
            <w:r>
              <w:rPr>
                <w:rFonts w:ascii="SimHei" w:hAnsi="SimHei" w:eastAsia="黑体" w:cs="SimHei"/>
              </w:rPr>
              <w:t>÷</w:t>
            </w:r>
            <w:r>
              <w:rPr>
                <w:rFonts w:ascii="SimHei" w:hAnsi="SimHei" w:eastAsia="黑体" w:cs="SimHei"/>
              </w:rPr>
              <w:t>定岗定编人数）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被调查员工满意度平均值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（达到满意员工数</w:t>
            </w:r>
            <w:r>
              <w:rPr>
                <w:rFonts w:ascii="SimHei" w:hAnsi="SimHei" w:eastAsia="黑体" w:cs="SimHei"/>
              </w:rPr>
              <w:t>÷</w:t>
            </w:r>
            <w:r>
              <w:rPr>
                <w:rFonts w:ascii="SimHei" w:hAnsi="SimHei" w:eastAsia="黑体" w:cs="SimHei"/>
              </w:rPr>
              <w:t>被调查员工总数）</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（实际优化</w:t>
            </w:r>
            <w:r>
              <w:rPr>
                <w:rFonts w:ascii="SimHei" w:hAnsi="SimHei" w:eastAsia="黑体" w:cs="SimHei"/>
              </w:rPr>
              <w:t>/</w:t>
            </w:r>
            <w:r>
              <w:rPr>
                <w:rFonts w:ascii="SimHei" w:hAnsi="SimHei" w:eastAsia="黑体" w:cs="SimHei"/>
              </w:rPr>
              <w:t>改革的流程</w:t>
            </w:r>
            <w:r>
              <w:rPr>
                <w:rFonts w:ascii="SimHei" w:hAnsi="SimHei" w:eastAsia="黑体" w:cs="SimHei"/>
              </w:rPr>
              <w:t>/</w:t>
            </w:r>
            <w:r>
              <w:rPr>
                <w:rFonts w:ascii="SimHei" w:hAnsi="SimHei" w:eastAsia="黑体" w:cs="SimHei"/>
              </w:rPr>
              <w:t>制度数</w:t>
            </w:r>
            <w:r>
              <w:rPr>
                <w:rFonts w:ascii="SimHei" w:hAnsi="SimHei" w:eastAsia="黑体" w:cs="SimHei"/>
              </w:rPr>
              <w:t>÷</w:t>
            </w:r>
            <w:r>
              <w:rPr>
                <w:rFonts w:ascii="SimHei" w:hAnsi="SimHei" w:eastAsia="黑体" w:cs="SimHei"/>
              </w:rPr>
              <w:t>计划要求数量）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（实际学习培训项目</w:t>
            </w:r>
            <w:r>
              <w:rPr>
                <w:rFonts w:ascii="SimHei" w:hAnsi="SimHei" w:eastAsia="黑体" w:cs="SimHei"/>
              </w:rPr>
              <w:t>·</w:t>
            </w:r>
            <w:r>
              <w:rPr>
                <w:rFonts w:ascii="SimHei" w:hAnsi="SimHei" w:eastAsia="黑体" w:cs="SimHei"/>
              </w:rPr>
              <w:t>次数</w:t>
            </w:r>
            <w:r>
              <w:rPr>
                <w:rFonts w:ascii="SimHei" w:hAnsi="SimHei" w:eastAsia="黑体" w:cs="SimHei"/>
              </w:rPr>
              <w:t>÷</w:t>
            </w:r>
            <w:r>
              <w:rPr>
                <w:rFonts w:ascii="SimHei" w:hAnsi="SimHei" w:eastAsia="黑体" w:cs="SimHei"/>
              </w:rPr>
              <w:t>计划学习培训项目</w:t>
            </w:r>
            <w:r>
              <w:rPr>
                <w:rFonts w:ascii="SimHei" w:hAnsi="SimHei" w:eastAsia="黑体" w:cs="SimHei"/>
              </w:rPr>
              <w:t>·</w:t>
            </w:r>
            <w:r>
              <w:rPr>
                <w:rFonts w:ascii="SimHei" w:hAnsi="SimHei" w:eastAsia="黑体" w:cs="SimHei"/>
              </w:rPr>
              <w:t>次数）</w:t>
            </w:r>
            <w:r>
              <w:rPr>
                <w:rFonts w:ascii="SimHei" w:hAnsi="SimHei" w:eastAsia="黑体" w:cs="SimHei"/>
              </w:rPr>
              <w:t>×100%</w:t>
            </w:r>
          </w:p>
          <w:p>
            <w:pPr>
              <w:pStyle w:val="Normal"/>
              <w:rPr>
                <w:rFonts w:ascii="SimHei" w:hAnsi="SimHei" w:eastAsia="黑体" w:cs="SimHei"/>
              </w:rPr>
            </w:pPr>
            <w:r>
              <w:rPr>
                <w:rFonts w:ascii="SimHei" w:hAnsi="SimHei" w:eastAsia="黑体" w:cs="SimHei"/>
              </w:rPr>
            </w:r>
          </w:p>
        </w:tc>
        <w:tc>
          <w:tcPr>
            <w:tcW w:w="183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经理、人力资源科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经理、人力资源科、行政科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经理、人力资源科、行政科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经理、人力资源科、行政科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经理、人力资源科、行政科</w:t>
            </w:r>
          </w:p>
          <w:p>
            <w:pPr>
              <w:pStyle w:val="Normal"/>
              <w:rPr>
                <w:rFonts w:ascii="SimHei" w:hAnsi="SimHei" w:eastAsia="黑体" w:cs="SimHei"/>
              </w:rPr>
            </w:pPr>
            <w:r>
              <w:rPr>
                <w:rFonts w:ascii="SimHei" w:hAnsi="SimHei" w:eastAsia="黑体" w:cs="SimHei"/>
              </w:rPr>
            </w:r>
          </w:p>
        </w:tc>
        <w:tc>
          <w:tcPr>
            <w:tcW w:w="157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tc>
      </w:tr>
    </w:tbl>
    <w:p>
      <w:pPr>
        <w:pStyle w:val="Normal"/>
        <w:spacing w:lineRule="auto" w:line="360"/>
        <w:rPr/>
      </w:pPr>
      <w:r>
        <w:rPr/>
      </w:r>
    </w:p>
    <w:p>
      <w:p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1</w:t>
      </w:r>
      <w:r>
        <w:rPr>
          <w:rFonts w:ascii="SimHei" w:hAnsi="SimHei" w:eastAsia="黑体" w:cs="SimHei"/>
          <w:b/>
          <w:bCs/>
          <w:sz w:val="28"/>
        </w:rPr>
        <w:t>．</w:t>
      </w:r>
      <w:r>
        <w:rPr>
          <w:rFonts w:ascii="SimHei" w:hAnsi="SimHei" w:eastAsia="黑体" w:cs="SimHei"/>
          <w:b/>
          <w:bCs/>
          <w:sz w:val="28"/>
        </w:rPr>
        <w:t>8</w:t>
      </w:r>
      <w:bookmarkStart w:id="8" w:name="财务部目标体系"/>
      <w:r>
        <w:rPr>
          <w:rFonts w:ascii="SimHei" w:hAnsi="SimHei" w:eastAsia="黑体" w:cs="SimHei"/>
          <w:b/>
          <w:bCs/>
          <w:sz w:val="28"/>
        </w:rPr>
        <w:t>财务部目标体系</w:t>
      </w:r>
    </w:p>
    <w:p>
      <w:pPr>
        <w:pStyle w:val="Normal"/>
        <w:rPr>
          <w:rFonts w:ascii="SimHei" w:hAnsi="SimHei" w:eastAsia="黑体" w:cs="SimHei"/>
          <w:b/>
          <w:b/>
          <w:bCs/>
          <w:sz w:val="28"/>
        </w:rPr>
      </w:pPr>
      <w:r>
        <w:rPr>
          <w:rFonts w:ascii="SimHei" w:hAnsi="SimHei" w:eastAsia="黑体" w:cs="SimHei"/>
          <w:b/>
          <w:bCs/>
          <w:sz w:val="28"/>
        </w:rPr>
      </w:r>
      <w:bookmarkEnd w:id="8"/>
    </w:p>
    <w:tbl>
      <w:tblPr>
        <w:tblW w:w="8522" w:type="dxa"/>
        <w:jc w:val="start"/>
        <w:tblInd w:w="0" w:type="dxa"/>
        <w:tblLayout w:type="fixed"/>
        <w:tblCellMar>
          <w:top w:w="0" w:type="dxa"/>
          <w:start w:w="108" w:type="dxa"/>
          <w:bottom w:w="0" w:type="dxa"/>
          <w:end w:w="108" w:type="dxa"/>
        </w:tblCellMar>
      </w:tblPr>
      <w:tblGrid>
        <w:gridCol w:w="828"/>
        <w:gridCol w:w="1800"/>
        <w:gridCol w:w="2484"/>
        <w:gridCol w:w="2016"/>
        <w:gridCol w:w="1394"/>
      </w:tblGrid>
      <w:tr>
        <w:trPr>
          <w:tblHeader w:val="true"/>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目标项</w:t>
            </w:r>
          </w:p>
        </w:tc>
        <w:tc>
          <w:tcPr>
            <w:tcW w:w="248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计算方法</w:t>
            </w:r>
          </w:p>
        </w:tc>
        <w:tc>
          <w:tcPr>
            <w:tcW w:w="201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考核对象</w:t>
            </w:r>
          </w:p>
        </w:tc>
        <w:tc>
          <w:tcPr>
            <w:tcW w:w="139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考核频率</w:t>
            </w:r>
          </w:p>
        </w:tc>
      </w:tr>
      <w:tr>
        <w:trPr>
          <w:trHeight w:val="3259" w:hRule="atLeast"/>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1</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2</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3</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4</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6</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资金周转效率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成本率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应付账款按期支付率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财务报表</w:t>
            </w:r>
            <w:r>
              <w:rPr>
                <w:rFonts w:ascii="SimHei" w:hAnsi="SimHei" w:eastAsia="黑体" w:cs="SimHei"/>
              </w:rPr>
              <w:t>/</w:t>
            </w:r>
            <w:r>
              <w:rPr>
                <w:rFonts w:ascii="SimHei" w:hAnsi="SimHei" w:eastAsia="黑体" w:cs="SimHei"/>
              </w:rPr>
              <w:t>报告及时完成率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财务管理流程优化率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培训计划完成率</w:t>
            </w:r>
          </w:p>
        </w:tc>
        <w:tc>
          <w:tcPr>
            <w:tcW w:w="248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cs="SimHei"/>
              </w:rPr>
              <w:t>（月</w:t>
            </w:r>
            <w:r>
              <w:rPr>
                <w:rFonts w:ascii="SimHei" w:hAnsi="SimHei" w:eastAsia="黑体" w:cs="SimHei"/>
              </w:rPr>
              <w:t>主营业务收入净额</w:t>
            </w:r>
            <w:r>
              <w:rPr>
                <w:rFonts w:ascii="SimHei" w:hAnsi="SimHei" w:eastAsia="黑体" w:cs="SimHei"/>
              </w:rPr>
              <w:t>÷</w:t>
            </w:r>
            <w:r>
              <w:rPr>
                <w:rFonts w:ascii="SimHei" w:hAnsi="SimHei" w:eastAsia="黑体" w:cs="SimHei"/>
              </w:rPr>
              <w:t>平均流动资产总额</w:t>
            </w:r>
            <w:r>
              <w:rPr>
                <w:rFonts w:ascii="SimHei" w:hAnsi="SimHei" w:eastAsia="黑体" w:cs="SimHei"/>
              </w:rPr>
              <w:t>）</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（主营业务成本</w:t>
            </w:r>
            <w:r>
              <w:rPr>
                <w:rFonts w:ascii="SimHei" w:hAnsi="SimHei" w:eastAsia="黑体" w:cs="SimHei"/>
              </w:rPr>
              <w:t>÷</w:t>
            </w:r>
            <w:r>
              <w:rPr>
                <w:rFonts w:ascii="SimHei" w:hAnsi="SimHei" w:eastAsia="黑体" w:cs="SimHei"/>
              </w:rPr>
              <w:t>主营业务收入）</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（实际支付账款</w:t>
            </w:r>
            <w:r>
              <w:rPr>
                <w:rFonts w:ascii="SimHei" w:hAnsi="SimHei" w:eastAsia="黑体" w:cs="SimHei"/>
              </w:rPr>
              <w:t>÷</w:t>
            </w:r>
            <w:r>
              <w:rPr>
                <w:rFonts w:ascii="SimHei" w:hAnsi="SimHei" w:eastAsia="黑体" w:cs="SimHei"/>
              </w:rPr>
              <w:t>计划支付账款）</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（实际按时完成数量</w:t>
            </w:r>
            <w:r>
              <w:rPr>
                <w:rFonts w:ascii="SimHei" w:hAnsi="SimHei" w:eastAsia="黑体" w:cs="SimHei"/>
              </w:rPr>
              <w:t>÷</w:t>
            </w:r>
            <w:r>
              <w:rPr>
                <w:rFonts w:ascii="SimHei" w:hAnsi="SimHei" w:eastAsia="黑体" w:cs="SimHei"/>
              </w:rPr>
              <w:t>计划完成数量）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（实际完成优化数量</w:t>
            </w:r>
            <w:r>
              <w:rPr>
                <w:rFonts w:ascii="SimHei" w:hAnsi="SimHei" w:eastAsia="黑体" w:cs="SimHei"/>
              </w:rPr>
              <w:t>÷</w:t>
            </w:r>
            <w:r>
              <w:rPr>
                <w:rFonts w:ascii="SimHei" w:hAnsi="SimHei" w:eastAsia="黑体" w:cs="SimHei"/>
              </w:rPr>
              <w:t>计划完成数量）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（实际完成项目</w:t>
            </w:r>
            <w:r>
              <w:rPr>
                <w:rFonts w:ascii="SimHei" w:hAnsi="SimHei" w:eastAsia="黑体" w:cs="SimHei"/>
              </w:rPr>
              <w:t>·</w:t>
            </w:r>
            <w:r>
              <w:rPr>
                <w:rFonts w:ascii="SimHei" w:hAnsi="SimHei" w:eastAsia="黑体" w:cs="SimHei"/>
              </w:rPr>
              <w:t>数量</w:t>
            </w:r>
            <w:r>
              <w:rPr>
                <w:rFonts w:ascii="SimHei" w:hAnsi="SimHei" w:eastAsia="黑体" w:cs="SimHei"/>
              </w:rPr>
              <w:t>÷</w:t>
            </w:r>
            <w:r>
              <w:rPr>
                <w:rFonts w:ascii="SimHei" w:hAnsi="SimHei" w:eastAsia="黑体" w:cs="SimHei"/>
              </w:rPr>
              <w:t>计划完成项目</w:t>
            </w:r>
            <w:r>
              <w:rPr>
                <w:rFonts w:ascii="SimHei" w:hAnsi="SimHei" w:eastAsia="黑体" w:cs="SimHei"/>
              </w:rPr>
              <w:t>·</w:t>
            </w:r>
            <w:r>
              <w:rPr>
                <w:rFonts w:ascii="SimHei" w:hAnsi="SimHei" w:eastAsia="黑体" w:cs="SimHei"/>
              </w:rPr>
              <w:t>数量）</w:t>
            </w:r>
            <w:r>
              <w:rPr>
                <w:rFonts w:ascii="SimHei" w:hAnsi="SimHei" w:eastAsia="黑体" w:cs="SimHei"/>
              </w:rPr>
              <w:t>×100%</w:t>
            </w:r>
          </w:p>
          <w:p>
            <w:pPr>
              <w:pStyle w:val="Normal"/>
              <w:rPr>
                <w:rFonts w:ascii="SimHei" w:hAnsi="SimHei" w:eastAsia="黑体" w:cs="SimHei"/>
              </w:rPr>
            </w:pPr>
            <w:r>
              <w:rPr>
                <w:rFonts w:ascii="SimHei" w:hAnsi="SimHei" w:eastAsia="黑体" w:cs="SimHei"/>
              </w:rPr>
            </w:r>
          </w:p>
        </w:tc>
        <w:tc>
          <w:tcPr>
            <w:tcW w:w="2016"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经理、会计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经理、会计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经理、会计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经理、会计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经理、会计、出纳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经理、会计、出纳</w:t>
            </w:r>
          </w:p>
          <w:p>
            <w:pPr>
              <w:pStyle w:val="Normal"/>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每月、每年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spacing w:lineRule="auto" w:line="360"/>
        <w:rPr>
          <w:rFonts w:ascii="SimHei" w:hAnsi="SimHei" w:eastAsia="黑体" w:cs="SimHei"/>
          <w:b/>
          <w:b/>
          <w:bCs/>
          <w:sz w:val="32"/>
          <w:u w:val="single"/>
        </w:rPr>
      </w:pPr>
      <w:r>
        <w:rPr>
          <w:rFonts w:ascii="SimHei" w:hAnsi="SimHei" w:eastAsia="黑体" w:cs="SimHei"/>
          <w:b/>
          <w:bCs/>
          <w:sz w:val="32"/>
          <w:u w:val="single"/>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rFonts w:ascii="SimHei" w:hAnsi="SimHei" w:eastAsia="黑体" w:cs="SimHei"/>
          <w:b/>
          <w:b/>
          <w:bCs/>
          <w:sz w:val="30"/>
        </w:rPr>
      </w:pPr>
      <w:r>
        <w:rPr>
          <w:rFonts w:ascii="SimHei" w:hAnsi="SimHei" w:eastAsia="黑体" w:cs="SimHei"/>
          <w:b/>
          <w:bCs/>
          <w:sz w:val="30"/>
        </w:rPr>
        <w:t>2</w:t>
      </w:r>
      <w:r>
        <w:rPr>
          <w:rFonts w:ascii="SimHei" w:hAnsi="SimHei" w:eastAsia="黑体" w:cs="SimHei"/>
          <w:b/>
          <w:bCs/>
          <w:sz w:val="30"/>
        </w:rPr>
        <w:t>．业务流程</w:t>
      </w:r>
    </w:p>
    <w:p>
      <w:pPr>
        <w:pStyle w:val="Normal"/>
        <w:spacing w:lineRule="auto" w:line="360"/>
        <w:rPr>
          <w:rFonts w:ascii="SimHei" w:hAnsi="SimHei" w:eastAsia="黑体" w:cs="SimHei"/>
          <w:b/>
          <w:b/>
          <w:bCs/>
          <w:sz w:val="28"/>
        </w:rPr>
      </w:pPr>
      <w:r>
        <mc:AlternateContent>
          <mc:Choice Requires="wpg">
            <w:drawing>
              <wp:anchor behindDoc="0" distT="0" distB="0" distL="114935" distR="114935" simplePos="0" locked="0" layoutInCell="0" allowOverlap="1" relativeHeight="2">
                <wp:simplePos x="0" y="0"/>
                <wp:positionH relativeFrom="column">
                  <wp:posOffset/>
                </wp:positionH>
                <wp:positionV relativeFrom="paragraph">
                  <wp:posOffset/>
                </wp:positionV>
                <wp:extent cx="4686935" cy="2971800"/>
                <wp:effectExtent l="0" t="0" r="0" b="0"/>
                <wp:wrapNone/>
                <wp:docPr id="6" name=""/>
                <a:graphic xmlns:a="http://schemas.openxmlformats.org/drawingml/2006/main">
                  <a:graphicData uri="http://schemas.microsoft.com/office/word/2010/wordprocessingGroup">
                    <wpg:wgp>
                      <wpg:cNvGrpSpPr/>
                      <wpg:grpSpPr>
                        <a:xfrm>
                          <a:off x="0" y="0"/>
                          <a:ext cx="4686480" cy="2971080"/>
                          <a:chOff x="343080" y="315000"/>
                          <a:chExt cx="4686480" cy="2971080"/>
                        </a:xfrm>
                      </wpg:grpSpPr>
                      <wps:wsp>
                        <wps:cNvSpPr/>
                        <wps:spPr>
                          <a:xfrm>
                            <a:off x="685800" y="0"/>
                            <a:ext cx="3200400" cy="550080"/>
                          </a:xfrm>
                          <a:prstGeom prst="flowChartAlternateProcess">
                            <a:avLst/>
                          </a:prstGeom>
                          <a:solidFill>
                            <a:srgbClr val="ffffff"/>
                          </a:solidFill>
                          <a:ln w="19080">
                            <a:solidFill>
                              <a:srgbClr val="000000"/>
                            </a:solidFill>
                            <a:prstDash val="dash"/>
                            <a:miter/>
                          </a:ln>
                        </wps:spPr>
                        <wps:style>
                          <a:lnRef idx="0"/>
                          <a:fillRef idx="0"/>
                          <a:effectRef idx="0"/>
                          <a:fontRef idx="minor"/>
                        </wps:style>
                        <wps:txbx>
                          <w:txbxContent>
                            <w:p>
                              <w:pPr>
                                <w:overflowPunct w:val="false"/>
                                <w:bidi w:val="0"/>
                                <w:ind w:start="720" w:hanging="720"/>
                                <w:rPr/>
                              </w:pPr>
                              <w:r>
                                <w:rPr>
                                  <w:kern w:val="2"/>
                                  <w:sz w:val="24"/>
                                  <w:szCs w:val="24"/>
                                  <w:rFonts w:ascii="SimHei" w:hAnsi="SimHei" w:eastAsia="黑体" w:cs="SimHei"/>
                                  <w:color w:val="auto"/>
                                  <w:lang w:val="en-US" w:eastAsia="zh-CN" w:bidi="ar-SA"/>
                                </w:rPr>
                                <w:t>愿景：树立自身品牌，在通讯电源领域进入国内优秀供应商行列。</w:t>
                              </w:r>
                            </w:p>
                          </w:txbxContent>
                        </wps:txbx>
                        <wps:bodyPr>
                          <a:noAutofit/>
                        </wps:bodyPr>
                      </wps:wsp>
                      <wps:wsp>
                        <wps:cNvSpPr/>
                        <wps:spPr>
                          <a:xfrm>
                            <a:off x="0" y="439920"/>
                            <a:ext cx="685800" cy="1650960"/>
                          </a:xfrm>
                          <a:custGeom>
                            <a:avLst/>
                            <a:gdLst/>
                            <a:ahLst/>
                            <a:rect l="0" t="0" r="r" b="b"/>
                            <a:pathLst>
                              <a:path w="1082" h="2602">
                                <a:moveTo>
                                  <a:pt x="0" y="0"/>
                                </a:moveTo>
                                <a:lnTo>
                                  <a:pt x="720" y="0"/>
                                </a:lnTo>
                                <a:lnTo>
                                  <a:pt x="720" y="975"/>
                                </a:lnTo>
                                <a:lnTo>
                                  <a:pt x="900" y="975"/>
                                </a:lnTo>
                                <a:lnTo>
                                  <a:pt x="900" y="650"/>
                                </a:lnTo>
                                <a:lnTo>
                                  <a:pt x="1081" y="1300"/>
                                </a:lnTo>
                                <a:lnTo>
                                  <a:pt x="900" y="1950"/>
                                </a:lnTo>
                                <a:lnTo>
                                  <a:pt x="900" y="1625"/>
                                </a:lnTo>
                                <a:lnTo>
                                  <a:pt x="720" y="1625"/>
                                </a:lnTo>
                                <a:lnTo>
                                  <a:pt x="720" y="2601"/>
                                </a:lnTo>
                                <a:lnTo>
                                  <a:pt x="0" y="2601"/>
                                </a:lnTo>
                                <a:lnTo>
                                  <a:pt x="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市场的需求与发展</w:t>
                              </w:r>
                            </w:p>
                            <w:p>
                              <w:pPr>
                                <w:overflowPunct w:val="false"/>
                                <w:bidi w:val="0"/>
                                <w:rPr/>
                              </w:pPr>
                              <w:r>
                                <w:rPr>
                                  <w:kern w:val="2"/>
                                  <w:rFonts w:ascii="SimHei" w:hAnsi="SimHei" w:eastAsia="黑体" w:cs="SimHei"/>
                                  <w:lang w:bidi="hi-IN"/>
                                </w:rPr>
                              </w:r>
                            </w:p>
                            <w:p>
                              <w:pPr>
                                <w:overflowPunct w:val="false"/>
                                <w:bidi w:val="0"/>
                                <w:rPr/>
                              </w:pPr>
                              <w:r>
                                <w:rPr>
                                  <w:kern w:val="2"/>
                                  <w:sz w:val="24"/>
                                  <w:szCs w:val="24"/>
                                  <w:rFonts w:ascii="SimHei" w:hAnsi="SimHei" w:eastAsia="黑体" w:cs="SimHei"/>
                                  <w:color w:val="auto"/>
                                  <w:lang w:val="en-US" w:eastAsia="zh-CN" w:bidi="ar-SA"/>
                                </w:rPr>
                                <w:t>客户的要求</w:t>
                              </w:r>
                            </w:p>
                          </w:txbxContent>
                        </wps:txbx>
                        <wps:bodyPr>
                          <a:noAutofit/>
                        </wps:bodyPr>
                      </wps:wsp>
                      <wps:wsp>
                        <wps:cNvSpPr/>
                        <wps:spPr>
                          <a:xfrm>
                            <a:off x="800280" y="1100520"/>
                            <a:ext cx="1143000" cy="439920"/>
                          </a:xfrm>
                          <a:custGeom>
                            <a:avLst/>
                            <a:gdLst/>
                            <a:ahLst/>
                            <a:rect l="0" t="0" r="r" b="b"/>
                            <a:pathLst>
                              <a:path w="1801" h="695">
                                <a:moveTo>
                                  <a:pt x="0" y="0"/>
                                </a:moveTo>
                                <a:lnTo>
                                  <a:pt x="1350" y="0"/>
                                </a:lnTo>
                                <a:lnTo>
                                  <a:pt x="1800" y="347"/>
                                </a:lnTo>
                                <a:lnTo>
                                  <a:pt x="1350" y="694"/>
                                </a:lnTo>
                                <a:lnTo>
                                  <a:pt x="0" y="694"/>
                                </a:lnTo>
                                <a:lnTo>
                                  <a:pt x="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32"/>
                                  <w:szCs w:val="24"/>
                                  <w:rFonts w:ascii="SimHei" w:hAnsi="SimHei" w:eastAsia="黑体" w:cs="SimHei"/>
                                  <w:color w:val="auto"/>
                                  <w:lang w:val="en-US" w:eastAsia="zh-CN" w:bidi="ar-SA"/>
                                </w:rPr>
                                <w:t>市场营销</w:t>
                              </w:r>
                            </w:p>
                          </w:txbxContent>
                        </wps:txbx>
                        <wps:bodyPr>
                          <a:noAutofit/>
                        </wps:bodyPr>
                      </wps:wsp>
                      <wps:wsp>
                        <wps:cNvSpPr/>
                        <wps:spPr>
                          <a:xfrm>
                            <a:off x="1714680" y="1100520"/>
                            <a:ext cx="914400" cy="439920"/>
                          </a:xfrm>
                          <a:custGeom>
                            <a:avLst/>
                            <a:gdLst/>
                            <a:ahLst/>
                            <a:rect l="0" t="0" r="r" b="b"/>
                            <a:pathLst>
                              <a:path w="1442" h="695">
                                <a:moveTo>
                                  <a:pt x="0" y="0"/>
                                </a:moveTo>
                                <a:lnTo>
                                  <a:pt x="980" y="0"/>
                                </a:lnTo>
                                <a:lnTo>
                                  <a:pt x="1441" y="347"/>
                                </a:lnTo>
                                <a:lnTo>
                                  <a:pt x="980" y="694"/>
                                </a:lnTo>
                                <a:lnTo>
                                  <a:pt x="0" y="694"/>
                                </a:lnTo>
                                <a:lnTo>
                                  <a:pt x="460" y="347"/>
                                </a:lnTo>
                                <a:lnTo>
                                  <a:pt x="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end"/>
                                <w:rPr/>
                              </w:pPr>
                              <w:r>
                                <w:rPr>
                                  <w:kern w:val="2"/>
                                  <w:sz w:val="32"/>
                                  <w:szCs w:val="24"/>
                                  <w:rFonts w:ascii="SimHei" w:hAnsi="SimHei" w:eastAsia="黑体" w:cs="SimHei"/>
                                  <w:color w:val="auto"/>
                                  <w:lang w:val="en-US" w:eastAsia="zh-CN" w:bidi="ar-SA"/>
                                </w:rPr>
                                <w:t>研发</w:t>
                              </w:r>
                            </w:p>
                          </w:txbxContent>
                        </wps:txbx>
                        <wps:bodyPr>
                          <a:noAutofit/>
                        </wps:bodyPr>
                      </wps:wsp>
                      <wps:wsp>
                        <wps:cNvSpPr/>
                        <wps:spPr>
                          <a:xfrm>
                            <a:off x="2400480" y="1100520"/>
                            <a:ext cx="914400" cy="439920"/>
                          </a:xfrm>
                          <a:custGeom>
                            <a:avLst/>
                            <a:gdLst/>
                            <a:ahLst/>
                            <a:rect l="0" t="0" r="r" b="b"/>
                            <a:pathLst>
                              <a:path w="1442" h="695">
                                <a:moveTo>
                                  <a:pt x="0" y="0"/>
                                </a:moveTo>
                                <a:lnTo>
                                  <a:pt x="980" y="0"/>
                                </a:lnTo>
                                <a:lnTo>
                                  <a:pt x="1441" y="347"/>
                                </a:lnTo>
                                <a:lnTo>
                                  <a:pt x="980" y="694"/>
                                </a:lnTo>
                                <a:lnTo>
                                  <a:pt x="0" y="694"/>
                                </a:lnTo>
                                <a:lnTo>
                                  <a:pt x="460" y="347"/>
                                </a:lnTo>
                                <a:lnTo>
                                  <a:pt x="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end"/>
                                <w:rPr/>
                              </w:pPr>
                              <w:r>
                                <w:rPr>
                                  <w:kern w:val="2"/>
                                  <w:sz w:val="32"/>
                                  <w:szCs w:val="24"/>
                                  <w:rFonts w:ascii="SimHei" w:hAnsi="SimHei" w:eastAsia="黑体" w:cs="SimHei"/>
                                  <w:color w:val="auto"/>
                                  <w:lang w:val="en-US" w:eastAsia="zh-CN" w:bidi="ar-SA"/>
                                </w:rPr>
                                <w:t>制造</w:t>
                              </w:r>
                            </w:p>
                          </w:txbxContent>
                        </wps:txbx>
                        <wps:bodyPr>
                          <a:noAutofit/>
                        </wps:bodyPr>
                      </wps:wsp>
                      <wps:wsp>
                        <wps:cNvSpPr/>
                        <wps:spPr>
                          <a:xfrm>
                            <a:off x="3086280" y="1100520"/>
                            <a:ext cx="914400" cy="439920"/>
                          </a:xfrm>
                          <a:custGeom>
                            <a:avLst/>
                            <a:gdLst/>
                            <a:ahLst/>
                            <a:rect l="0" t="0" r="r" b="b"/>
                            <a:pathLst>
                              <a:path w="1442" h="695">
                                <a:moveTo>
                                  <a:pt x="0" y="0"/>
                                </a:moveTo>
                                <a:lnTo>
                                  <a:pt x="1000" y="0"/>
                                </a:lnTo>
                                <a:lnTo>
                                  <a:pt x="1441" y="347"/>
                                </a:lnTo>
                                <a:lnTo>
                                  <a:pt x="1000" y="694"/>
                                </a:lnTo>
                                <a:lnTo>
                                  <a:pt x="0" y="694"/>
                                </a:lnTo>
                                <a:lnTo>
                                  <a:pt x="440" y="347"/>
                                </a:lnTo>
                                <a:lnTo>
                                  <a:pt x="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end"/>
                                <w:rPr/>
                              </w:pPr>
                              <w:r>
                                <w:rPr>
                                  <w:kern w:val="2"/>
                                  <w:sz w:val="32"/>
                                  <w:szCs w:val="24"/>
                                  <w:rFonts w:ascii="SimHei" w:hAnsi="SimHei" w:eastAsia="黑体" w:cs="SimHei"/>
                                  <w:color w:val="auto"/>
                                  <w:lang w:val="en-US" w:eastAsia="zh-CN" w:bidi="ar-SA"/>
                                </w:rPr>
                                <w:t>服务</w:t>
                              </w:r>
                            </w:p>
                          </w:txbxContent>
                        </wps:txbx>
                        <wps:bodyPr>
                          <a:noAutofit/>
                        </wps:bodyPr>
                      </wps:wsp>
                      <wps:wsp>
                        <wps:cNvSpPr/>
                        <wps:spPr>
                          <a:xfrm>
                            <a:off x="914400" y="1760760"/>
                            <a:ext cx="2857680" cy="550080"/>
                          </a:xfrm>
                          <a:custGeom>
                            <a:avLst/>
                            <a:gdLst/>
                            <a:ahLst/>
                            <a:rect l="0" t="0" r="r" b="b"/>
                            <a:pathLst>
                              <a:path w="4502" h="868">
                                <a:moveTo>
                                  <a:pt x="4501" y="289"/>
                                </a:moveTo>
                                <a:lnTo>
                                  <a:pt x="4501" y="867"/>
                                </a:lnTo>
                                <a:lnTo>
                                  <a:pt x="0" y="867"/>
                                </a:lnTo>
                                <a:lnTo>
                                  <a:pt x="0" y="289"/>
                                </a:lnTo>
                                <a:lnTo>
                                  <a:pt x="1687" y="289"/>
                                </a:lnTo>
                                <a:lnTo>
                                  <a:pt x="1687" y="144"/>
                                </a:lnTo>
                                <a:lnTo>
                                  <a:pt x="1125" y="144"/>
                                </a:lnTo>
                                <a:lnTo>
                                  <a:pt x="2250" y="0"/>
                                </a:lnTo>
                                <a:lnTo>
                                  <a:pt x="3375" y="144"/>
                                </a:lnTo>
                                <a:lnTo>
                                  <a:pt x="2813" y="144"/>
                                </a:lnTo>
                                <a:lnTo>
                                  <a:pt x="2813" y="289"/>
                                </a:lnTo>
                                <a:lnTo>
                                  <a:pt x="4501" y="289"/>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人力、设备/设施、资金、后勤保障</w:t>
                              </w:r>
                            </w:p>
                          </w:txbxContent>
                        </wps:txbx>
                        <wps:bodyPr>
                          <a:noAutofit/>
                        </wps:bodyPr>
                      </wps:wsp>
                      <wps:wsp>
                        <wps:cNvSpPr txBox="1"/>
                        <wps:spPr>
                          <a:xfrm>
                            <a:off x="4114800" y="439920"/>
                            <a:ext cx="571680" cy="165096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实现企业价值</w:t>
                              </w:r>
                            </w:p>
                            <w:p>
                              <w:pPr>
                                <w:overflowPunct w:val="false"/>
                                <w:bidi w:val="0"/>
                                <w:jc w:val="center"/>
                                <w:rPr/>
                              </w:pPr>
                              <w:r>
                                <w:rPr>
                                  <w:kern w:val="2"/>
                                  <w:rFonts w:ascii="SimHei" w:hAnsi="SimHei" w:eastAsia="黑体" w:cs="SimHei"/>
                                  <w:lang w:bidi="hi-IN"/>
                                </w:rPr>
                              </w:r>
                            </w:p>
                            <w:p>
                              <w:pPr>
                                <w:overflowPunct w:val="false"/>
                                <w:bidi w:val="0"/>
                                <w:jc w:val="center"/>
                                <w:rPr/>
                              </w:pPr>
                              <w:r>
                                <w:rPr>
                                  <w:kern w:val="2"/>
                                  <w:sz w:val="24"/>
                                  <w:szCs w:val="24"/>
                                  <w:rFonts w:ascii="SimHei" w:hAnsi="SimHei" w:eastAsia="黑体" w:cs="SimHei"/>
                                  <w:color w:val="auto"/>
                                  <w:lang w:val="en-US" w:eastAsia="zh-CN" w:bidi="ar-SA"/>
                                </w:rPr>
                                <w:t>满足市场需求</w:t>
                              </w:r>
                            </w:p>
                          </w:txbxContent>
                        </wps:txbx>
                        <wps:bodyPr wrap="square">
                          <a:noAutofit/>
                        </wps:bodyPr>
                      </wps:wsp>
                      <wps:wsp>
                        <wps:cNvSpPr/>
                        <wps:spPr>
                          <a:xfrm>
                            <a:off x="228600" y="2531160"/>
                            <a:ext cx="4229280" cy="439920"/>
                          </a:xfrm>
                          <a:custGeom>
                            <a:avLst/>
                            <a:gdLst/>
                            <a:ahLst/>
                            <a:rect l="0" t="0" r="r" b="b"/>
                            <a:pathLst>
                              <a:path w="6662" h="695">
                                <a:moveTo>
                                  <a:pt x="6661" y="231"/>
                                </a:moveTo>
                                <a:lnTo>
                                  <a:pt x="6661" y="694"/>
                                </a:lnTo>
                                <a:lnTo>
                                  <a:pt x="0" y="694"/>
                                </a:lnTo>
                                <a:lnTo>
                                  <a:pt x="0" y="231"/>
                                </a:lnTo>
                                <a:lnTo>
                                  <a:pt x="2497" y="231"/>
                                </a:lnTo>
                                <a:lnTo>
                                  <a:pt x="2497" y="115"/>
                                </a:lnTo>
                                <a:lnTo>
                                  <a:pt x="1665" y="115"/>
                                </a:lnTo>
                                <a:lnTo>
                                  <a:pt x="3330" y="0"/>
                                </a:lnTo>
                                <a:lnTo>
                                  <a:pt x="4995" y="115"/>
                                </a:lnTo>
                                <a:lnTo>
                                  <a:pt x="4163" y="115"/>
                                </a:lnTo>
                                <a:lnTo>
                                  <a:pt x="4163" y="231"/>
                                </a:lnTo>
                                <a:lnTo>
                                  <a:pt x="6661" y="231"/>
                                </a:lnTo>
                              </a:path>
                            </a:pathLst>
                          </a:custGeom>
                          <a:solidFill>
                            <a:srgbClr val="ffffff"/>
                          </a:solidFill>
                          <a:ln w="19080">
                            <a:solidFill>
                              <a:srgbClr val="000000"/>
                            </a:solidFill>
                            <a:prstDash val="dash"/>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管理、监测体系</w:t>
                              </w:r>
                            </w:p>
                          </w:txbxContent>
                        </wps:txbx>
                        <wps:bodyPr>
                          <a:noAutofit/>
                        </wps:bodyPr>
                      </wps:wsp>
                    </wpg:wgp>
                  </a:graphicData>
                </a:graphic>
              </wp:anchor>
            </w:drawing>
          </mc:Choice>
          <mc:Fallback>
            <w:pict>
              <v:group id="shape_0" style="position:absolute;margin-left:27pt;margin-top:24.8pt;width:369pt;height:233.95pt" coordorigin="540,496" coordsize="7380,4679">
                <v:shapetype id="shapetype_176" coordsize="21600,21600" o:spt="176" path="m,@,@@,@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fillcolor="white" stroked="t" style="position:absolute;left:1620;top:496;width:5039;height:865;mso-wrap-style:square;v-text-anchor:top" type="shapetype_176">
                  <v:textbox>
                    <w:txbxContent>
                      <w:p>
                        <w:pPr>
                          <w:overflowPunct w:val="false"/>
                          <w:bidi w:val="0"/>
                          <w:ind w:start="720" w:hanging="720"/>
                          <w:rPr/>
                        </w:pPr>
                        <w:r>
                          <w:rPr>
                            <w:kern w:val="2"/>
                            <w:sz w:val="24"/>
                            <w:szCs w:val="24"/>
                            <w:rFonts w:ascii="SimHei" w:hAnsi="SimHei" w:eastAsia="黑体" w:cs="SimHei"/>
                            <w:color w:val="auto"/>
                            <w:lang w:val="en-US" w:eastAsia="zh-CN" w:bidi="ar-SA"/>
                          </w:rPr>
                          <w:t>愿景：树立自身品牌，在通讯电源领域进入国内优秀供应商行列。</w:t>
                        </w:r>
                      </w:p>
                    </w:txbxContent>
                  </v:textbox>
                  <v:fill o:detectmouseclick="t" type="solid" color2="black"/>
                  <v:stroke color="black" weight="19080" dashstyle="dash" joinstyle="miter" endcap="flat"/>
                  <w10:wrap type="none"/>
                </v:shape>
                <v:shapetype id="shapetype_78" coordsize="21600,21600" o:spt="78" adj="14035,5400,5400,5400" path="m,,@@@9l21600,@@@,21600l,21600xe">
                  <v:stroke joinstyle="miter"/>
                  <v:formulas>
                    <v:f eqn="val 10800"/>
                    <v:f eqn="val #2"/>
                    <v:f eqn="prod @1 2 1"/>
                    <v:f eqn="val #3"/>
                    <v:f eqn="val 21600"/>
                    <v:f eqn="val #1"/>
                    <v:f eqn="sum 21600 0 @5"/>
                    <v:f eqn="val #0"/>
                    <v:f eqn="prod 1 @3 2"/>
                    <v:f eqn="sum 10800 0 @1"/>
                    <v:f eqn="sum 10800 0 @8"/>
                    <v:f eqn="sum 10800 @8 0"/>
                    <v:f eqn="sum 10800 @1 0"/>
                    <v:f eqn="sum width 0 @5"/>
                    <v:f eqn="prod @7 1 2"/>
                  </v:formulas>
                  <v:path gradientshapeok="t" o:connecttype="rect" textboxrect="0,0,@7,21600"/>
                  <v:handles>
                    <v:h position="@13,@10"/>
                    <v:h position="21600,@9"/>
                    <v:h position="@13,0"/>
                    <v:h position="@7,21600"/>
                  </v:handles>
                </v:shapetype>
                <v:shape id="shape_0" fillcolor="white" stroked="t" style="position:absolute;left:540;top:1189;width:1079;height:2599;mso-wrap-style:square;v-text-anchor:top" type="shapetype_78">
                  <v:textbox>
                    <w:txbxContent>
                      <w:p>
                        <w:pPr>
                          <w:overflowPunct w:val="false"/>
                          <w:bidi w:val="0"/>
                          <w:rPr/>
                        </w:pPr>
                        <w:r>
                          <w:rPr>
                            <w:kern w:val="2"/>
                            <w:sz w:val="24"/>
                            <w:szCs w:val="24"/>
                            <w:rFonts w:ascii="SimHei" w:hAnsi="SimHei" w:eastAsia="黑体" w:cs="SimHei"/>
                            <w:color w:val="auto"/>
                            <w:lang w:val="en-US" w:eastAsia="zh-CN" w:bidi="ar-SA"/>
                          </w:rPr>
                          <w:t>市场的需求与发展</w:t>
                        </w:r>
                      </w:p>
                      <w:p>
                        <w:pPr>
                          <w:overflowPunct w:val="false"/>
                          <w:bidi w:val="0"/>
                          <w:rPr/>
                        </w:pPr>
                        <w:r>
                          <w:rPr>
                            <w:kern w:val="2"/>
                            <w:rFonts w:ascii="SimHei" w:hAnsi="SimHei" w:eastAsia="黑体" w:cs="SimHei"/>
                            <w:lang w:bidi="hi-IN"/>
                          </w:rPr>
                        </w:r>
                      </w:p>
                      <w:p>
                        <w:pPr>
                          <w:overflowPunct w:val="false"/>
                          <w:bidi w:val="0"/>
                          <w:rPr/>
                        </w:pPr>
                        <w:r>
                          <w:rPr>
                            <w:kern w:val="2"/>
                            <w:sz w:val="24"/>
                            <w:szCs w:val="24"/>
                            <w:rFonts w:ascii="SimHei" w:hAnsi="SimHei" w:eastAsia="黑体" w:cs="SimHei"/>
                            <w:color w:val="auto"/>
                            <w:lang w:val="en-US" w:eastAsia="zh-CN" w:bidi="ar-SA"/>
                          </w:rPr>
                          <w:t>客户的要求</w:t>
                        </w:r>
                      </w:p>
                    </w:txbxContent>
                  </v:textbox>
                  <v:fill o:detectmouseclick="t" type="solid" color2="black"/>
                  <v:stroke color="black" weight="9360" joinstyle="miter" endcap="flat"/>
                </v:shape>
                <v:shapetype id="shapetype_15" coordsize="21600,21600" o:spt="15" adj="10800" path="m,,l21600,,21600l,21600xe">
                  <v:stroke joinstyle="miter"/>
                  <v:formulas>
                    <v:f eqn="val 21600"/>
                    <v:f eqn="val #0"/>
                    <v:f eqn="sum width 0 @1"/>
                    <v:f eqn="sum @2 width 0"/>
                    <v:f eqn="prod 1 @3 2"/>
                    <v:f eqn="prod @2 1 2"/>
                  </v:formulas>
                  <v:path gradientshapeok="t" o:connecttype="rect" textboxrect="0,0,@4,21600"/>
                  <v:handles>
                    <v:h position="@2,0"/>
                  </v:handles>
                </v:shapetype>
                <v:shape id="shape_0" fillcolor="white" stroked="t" style="position:absolute;left:1801;top:2229;width:1799;height:692;mso-wrap-style:square;v-text-anchor:top" type="shapetype_15">
                  <v:textbox>
                    <w:txbxContent>
                      <w:p>
                        <w:pPr>
                          <w:overflowPunct w:val="false"/>
                          <w:bidi w:val="0"/>
                          <w:rPr/>
                        </w:pPr>
                        <w:r>
                          <w:rPr>
                            <w:kern w:val="2"/>
                            <w:sz w:val="32"/>
                            <w:szCs w:val="24"/>
                            <w:rFonts w:ascii="SimHei" w:hAnsi="SimHei" w:eastAsia="黑体" w:cs="SimHei"/>
                            <w:color w:val="auto"/>
                            <w:lang w:val="en-US" w:eastAsia="zh-CN" w:bidi="ar-SA"/>
                          </w:rPr>
                          <w:t>市场营销</w:t>
                        </w:r>
                      </w:p>
                    </w:txbxContent>
                  </v:textbox>
                  <v:fill o:detectmouseclick="t" type="solid" color2="black"/>
                  <v:stroke color="black" weight="9360" joinstyle="miter" endcap="flat"/>
                </v:shape>
                <v:shapetype id="shapetype_55" coordsize="21600,21600" o:spt="55" adj="10800" path="m,,l21600,,21600l,,10800xe">
                  <v:stroke joinstyle="miter"/>
                  <v:formulas>
                    <v:f eqn="val 21600"/>
                    <v:f eqn="val #0"/>
                    <v:f eqn="sum width 0 @1"/>
                    <v:f eqn="prod @2 1 2"/>
                    <v:f eqn="sum @2 0 @1"/>
                    <v:f eqn="if @4 @1 0"/>
                    <v:f eqn="if @4 @2 width"/>
                  </v:formulas>
                  <v:path gradientshapeok="t" o:connecttype="rect" textboxrect="@5,0,@6,21600"/>
                  <v:handles>
                    <v:h position="@2,0"/>
                  </v:handles>
                </v:shapetype>
                <v:shape id="shape_0" fillcolor="white" stroked="t" style="position:absolute;left:3241;top:2229;width:1439;height:692;mso-wrap-style:square;v-text-anchor:top" type="shapetype_55">
                  <v:textbox>
                    <w:txbxContent>
                      <w:p>
                        <w:pPr>
                          <w:overflowPunct w:val="false"/>
                          <w:bidi w:val="0"/>
                          <w:jc w:val="end"/>
                          <w:rPr/>
                        </w:pPr>
                        <w:r>
                          <w:rPr>
                            <w:kern w:val="2"/>
                            <w:sz w:val="32"/>
                            <w:szCs w:val="24"/>
                            <w:rFonts w:ascii="SimHei" w:hAnsi="SimHei" w:eastAsia="黑体" w:cs="SimHei"/>
                            <w:color w:val="auto"/>
                            <w:lang w:val="en-US" w:eastAsia="zh-CN" w:bidi="ar-SA"/>
                          </w:rPr>
                          <w:t>研发</w:t>
                        </w:r>
                      </w:p>
                    </w:txbxContent>
                  </v:textbox>
                  <v:fill o:detectmouseclick="t" type="solid" color2="black"/>
                  <v:stroke color="black" weight="9360" joinstyle="miter" endcap="flat"/>
                </v:shape>
                <v:shape id="shape_0" fillcolor="white" stroked="t" style="position:absolute;left:4321;top:2229;width:1439;height:692;mso-wrap-style:square;v-text-anchor:top" type="shapetype_55">
                  <v:textbox>
                    <w:txbxContent>
                      <w:p>
                        <w:pPr>
                          <w:overflowPunct w:val="false"/>
                          <w:bidi w:val="0"/>
                          <w:jc w:val="end"/>
                          <w:rPr/>
                        </w:pPr>
                        <w:r>
                          <w:rPr>
                            <w:kern w:val="2"/>
                            <w:sz w:val="32"/>
                            <w:szCs w:val="24"/>
                            <w:rFonts w:ascii="SimHei" w:hAnsi="SimHei" w:eastAsia="黑体" w:cs="SimHei"/>
                            <w:color w:val="auto"/>
                            <w:lang w:val="en-US" w:eastAsia="zh-CN" w:bidi="ar-SA"/>
                          </w:rPr>
                          <w:t>制造</w:t>
                        </w:r>
                      </w:p>
                    </w:txbxContent>
                  </v:textbox>
                  <v:fill o:detectmouseclick="t" type="solid" color2="black"/>
                  <v:stroke color="black" weight="9360" joinstyle="miter" endcap="flat"/>
                </v:shape>
                <v:shape id="shape_0" fillcolor="white" stroked="t" style="position:absolute;left:5401;top:2229;width:1439;height:692;mso-wrap-style:square;v-text-anchor:top" type="shapetype_55">
                  <v:textbox>
                    <w:txbxContent>
                      <w:p>
                        <w:pPr>
                          <w:overflowPunct w:val="false"/>
                          <w:bidi w:val="0"/>
                          <w:jc w:val="end"/>
                          <w:rPr/>
                        </w:pPr>
                        <w:r>
                          <w:rPr>
                            <w:kern w:val="2"/>
                            <w:sz w:val="32"/>
                            <w:szCs w:val="24"/>
                            <w:rFonts w:ascii="SimHei" w:hAnsi="SimHei" w:eastAsia="黑体" w:cs="SimHei"/>
                            <w:color w:val="auto"/>
                            <w:lang w:val="en-US" w:eastAsia="zh-CN" w:bidi="ar-SA"/>
                          </w:rPr>
                          <w:t>服务</w:t>
                        </w:r>
                      </w:p>
                    </w:txbxContent>
                  </v:textbox>
                  <v:fill o:detectmouseclick="t" type="solid" color2="black"/>
                  <v:stroke color="black" weight="9360" joinstyle="miter" endcap="flat"/>
                </v:shape>
                <v:shapetype id="shapetype_79" coordsize="21600,21600" o:spt="79" adj="14035,5400,5400,5400" path="@@@,@@@,21600l,21600xe">
                  <v:stroke joinstyle="miter"/>
                  <v:formulas>
                    <v:f eqn="val 10800"/>
                    <v:f eqn="val #2"/>
                    <v:f eqn="prod @1 2 1"/>
                    <v:f eqn="val #3"/>
                    <v:f eqn="val 21600"/>
                    <v:f eqn="val #1"/>
                    <v:f eqn="sum 21600 0 @5"/>
                    <v:f eqn="val #0"/>
                    <v:f eqn="prod 1 @3 2"/>
                    <v:f eqn="sum 10800 0 @1"/>
                    <v:f eqn="sum 10800 0 @8"/>
                    <v:f eqn="sum 10800 @8 0"/>
                    <v:f eqn="sum 10800 @1 0"/>
                    <v:f eqn="sum height 0 @7"/>
                    <v:f eqn="sum @13 height 0"/>
                    <v:f eqn="prod 1 @14 2"/>
                  </v:formulas>
                  <v:path gradientshapeok="t" o:connecttype="rect" textboxrect="0,@13,21600,21600"/>
                  <v:handles>
                    <v:h position="@10,@5"/>
                    <v:h position="@9,0"/>
                    <v:h position="21600,@5"/>
                    <v:h position="0,@13"/>
                  </v:handles>
                </v:shapetype>
                <v:shape id="shape_0" fillcolor="white" stroked="t" style="position:absolute;left:1980;top:3269;width:4499;height:865;mso-wrap-style:square;v-text-anchor:top" type="shapetype_79">
                  <v:textbox>
                    <w:txbxContent>
                      <w:p>
                        <w:pPr>
                          <w:overflowPunct w:val="false"/>
                          <w:bidi w:val="0"/>
                          <w:jc w:val="center"/>
                          <w:rPr/>
                        </w:pPr>
                        <w:r>
                          <w:rPr>
                            <w:kern w:val="2"/>
                            <w:sz w:val="24"/>
                            <w:szCs w:val="24"/>
                            <w:rFonts w:ascii="SimHei" w:hAnsi="SimHei" w:eastAsia="黑体" w:cs="SimHei"/>
                            <w:color w:val="auto"/>
                            <w:lang w:val="en-US" w:eastAsia="zh-CN" w:bidi="ar-SA"/>
                          </w:rPr>
                          <w:t>人力、设备/设施、资金、后勤保障</w:t>
                        </w:r>
                      </w:p>
                    </w:txbxContent>
                  </v:textbox>
                  <v:fill o:detectmouseclick="t" type="solid" color2="black"/>
                  <v:stroke color="black" weight="9360" joinstyle="miter" endcap="flat"/>
                </v:shape>
                <v:shapetype id="_x0000_t202" coordsize="21600,21600" o:spt="202" path="m,l,21600l21600,21600l21600,xe">
                  <v:stroke joinstyle="miter"/>
                  <v:path gradientshapeok="t" o:connecttype="rect"/>
                </v:shapetype>
                <v:shape id="shape_0" fillcolor="white" stroked="t" style="position:absolute;left:7020;top:1189;width:899;height:259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实现企业价值</w:t>
                        </w:r>
                      </w:p>
                      <w:p>
                        <w:pPr>
                          <w:overflowPunct w:val="false"/>
                          <w:bidi w:val="0"/>
                          <w:jc w:val="center"/>
                          <w:rPr/>
                        </w:pPr>
                        <w:r>
                          <w:rPr>
                            <w:kern w:val="2"/>
                            <w:rFonts w:ascii="SimHei" w:hAnsi="SimHei" w:eastAsia="黑体" w:cs="SimHei"/>
                            <w:lang w:bidi="hi-IN"/>
                          </w:rPr>
                        </w:r>
                      </w:p>
                      <w:p>
                        <w:pPr>
                          <w:overflowPunct w:val="false"/>
                          <w:bidi w:val="0"/>
                          <w:jc w:val="center"/>
                          <w:rPr/>
                        </w:pPr>
                        <w:r>
                          <w:rPr>
                            <w:kern w:val="2"/>
                            <w:sz w:val="24"/>
                            <w:szCs w:val="24"/>
                            <w:rFonts w:ascii="SimHei" w:hAnsi="SimHei" w:eastAsia="黑体" w:cs="SimHei"/>
                            <w:color w:val="auto"/>
                            <w:lang w:val="en-US" w:eastAsia="zh-CN" w:bidi="ar-SA"/>
                          </w:rPr>
                          <w:t>满足市场需求</w:t>
                        </w:r>
                      </w:p>
                    </w:txbxContent>
                  </v:textbox>
                  <v:fill o:detectmouseclick="t" type="solid" color2="black"/>
                  <v:stroke color="black" weight="9360" joinstyle="miter" endcap="flat"/>
                </v:shape>
                <v:shape id="shape_0" fillcolor="white" stroked="t" style="position:absolute;left:900;top:4482;width:6659;height:692;mso-wrap-style:square;v-text-anchor:top" type="shapetype_79">
                  <v:textbox>
                    <w:txbxContent>
                      <w:p>
                        <w:pPr>
                          <w:overflowPunct w:val="false"/>
                          <w:bidi w:val="0"/>
                          <w:jc w:val="center"/>
                          <w:rPr/>
                        </w:pPr>
                        <w:r>
                          <w:rPr>
                            <w:kern w:val="2"/>
                            <w:sz w:val="24"/>
                            <w:szCs w:val="24"/>
                            <w:rFonts w:ascii="SimHei" w:hAnsi="SimHei" w:eastAsia="黑体" w:cs="SimHei"/>
                            <w:color w:val="auto"/>
                            <w:lang w:val="en-US" w:eastAsia="zh-CN" w:bidi="ar-SA"/>
                          </w:rPr>
                          <w:t>管理、监测体系</w:t>
                        </w:r>
                      </w:p>
                    </w:txbxContent>
                  </v:textbox>
                  <v:fill o:detectmouseclick="t" type="solid" color2="black"/>
                  <v:stroke color="black" weight="19080" dashstyle="dash" joinstyle="miter" endcap="flat"/>
                </v:shape>
              </v:group>
            </w:pict>
          </mc:Fallback>
        </mc:AlternateContent>
      </w:r>
      <w:r>
        <w:rPr>
          <w:rFonts w:ascii="SimHei" w:hAnsi="SimHei" w:eastAsia="黑体" w:cs="SimHei"/>
          <w:b/>
          <w:bCs/>
          <w:sz w:val="28"/>
        </w:rPr>
        <w:t>2</w:t>
      </w:r>
      <w:r>
        <w:rPr>
          <w:rFonts w:ascii="SimHei" w:hAnsi="SimHei" w:eastAsia="黑体" w:cs="SimHei"/>
          <w:b/>
          <w:bCs/>
          <w:sz w:val="28"/>
        </w:rPr>
        <w:t>．</w:t>
      </w:r>
      <w:r>
        <w:rPr>
          <w:rFonts w:ascii="SimHei" w:hAnsi="SimHei" w:eastAsia="黑体" w:cs="SimHei"/>
          <w:b/>
          <w:bCs/>
          <w:sz w:val="28"/>
        </w:rPr>
        <w:t>1</w:t>
      </w:r>
      <w:bookmarkStart w:id="9" w:name="公司业务运作模式"/>
      <w:bookmarkEnd w:id="9"/>
      <w:r>
        <w:rPr>
          <w:rFonts w:ascii="SimHei" w:hAnsi="SimHei" w:eastAsia="黑体" w:cs="SimHei"/>
          <w:b/>
          <w:bCs/>
          <w:sz w:val="28"/>
        </w:rPr>
        <w:t>公司业务运作模式</w:t>
      </w:r>
    </w:p>
    <w:p>
      <w:pPr>
        <w:pStyle w:val="Normal"/>
        <w:spacing w:lineRule="auto" w:line="360"/>
        <w:rPr>
          <w:rFonts w:ascii="SimHei" w:hAnsi="SimHei" w:eastAsia="黑体" w:cs="SimHei"/>
          <w:b/>
          <w:b/>
          <w:bCs/>
          <w:sz w:val="28"/>
        </w:rPr>
      </w:pPr>
      <w:r>
        <w:rPr>
          <w:rFonts w:ascii="SimHei" w:hAnsi="SimHei" w:eastAsia="黑体" w:cs="SimHei"/>
          <w:b/>
          <w:bCs/>
          <w:sz w:val="28"/>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jc w:val="center"/>
        <w:rPr/>
      </w:pPr>
      <w:r>
        <w:rPr/>
        <w:t>（业务运作模式图）</w:t>
      </w:r>
    </w:p>
    <w:p>
      <w:pPr>
        <w:sectPr>
          <w:footerReference w:type="default" r:id="rId4"/>
          <w:footerReference w:type="first" r:id="rId5"/>
          <w:type w:val="nextPage"/>
          <w:pgSz w:w="11906" w:h="16838"/>
          <w:pgMar w:left="1797" w:right="1797" w:header="0" w:top="1440" w:footer="709" w:bottom="1440" w:gutter="0"/>
          <w:pgNumType w:start="1" w:fmt="decimal"/>
          <w:formProt w:val="false"/>
          <w:titlePg/>
          <w:textDirection w:val="lrTb"/>
          <w:docGrid w:type="default" w:linePitch="360" w:charSpace="0"/>
        </w:sectPr>
        <w:pStyle w:val="Normal"/>
        <w:spacing w:lineRule="auto" w:line="360"/>
        <w:rPr/>
      </w:pPr>
      <w:r>
        <w:rPr/>
        <w:t>公司的一切活动围绕愿景展开，即：树立自身品牌，在通讯电源领域进入国内优秀供应商行列。总的业务活动输入是：市场的需求及其发展趋势、客户对产品</w:t>
      </w:r>
      <w:r>
        <w:rPr/>
        <w:t>/</w:t>
      </w:r>
      <w:r>
        <w:rPr/>
        <w:t>服务的要求。市场营销、产品的研究</w:t>
      </w:r>
      <w:r>
        <w:rPr/>
        <w:t>/</w:t>
      </w:r>
      <w:r>
        <w:rPr/>
        <w:t>开发、产品制造、客户服务四个环节构成公司核心价值链，每一个环节都在直接为公司创造各种有形和无形的价值。通过市场营销，分析市场结构、分布、需求及其趋势，制定对应的市场营销战略，把握客户明确的、潜在的各类需求，策划合理的营销方案给予满足，并及时将各类市场信息提供给研发、制造、品保等相关部门，及时获取相关部门对营销活动的支持。通过研究开发，设计产品的实现方案，将客户需求转化为有形的产品，并予以验证和确认，确保产品满足客户的使用要求和其它相关要求。通过制造，将客户需求、研发方案转化为可以正常使用的产品，并及时交付。通过服务活动，增加与客户的相互了解，提高客户对公司及产品的认可程度，解决客户使用过程中的各类问题，提升客户满意度，为销售持续增长提供支持。通过核心价值链活动，实现公司自身的价值，满足市场需求，并持续开拓，不断壮大，达成原景。为了保证核心价值链的正常运作，公司必须提供人力、设备</w:t>
      </w:r>
      <w:r>
        <w:rPr/>
        <w:t>/</w:t>
      </w:r>
      <w:r>
        <w:rPr/>
        <w:t>设施、资金、后勤保障支持平台，同时建立完善的管理体系规范、监控全部业务活动。</w:t>
      </w:r>
    </w:p>
    <w:p>
      <w:pPr>
        <w:pStyle w:val="Normal"/>
        <w:jc w:val="both"/>
        <w:rPr>
          <w:rFonts w:ascii="SimHei" w:hAnsi="SimHei" w:eastAsia="黑体" w:cs="SimHei"/>
          <w:b/>
          <w:b/>
          <w:bCs/>
          <w:sz w:val="28"/>
        </w:rPr>
      </w:pPr>
      <w:r>
        <w:rPr>
          <w:rFonts w:ascii="SimHei" w:hAnsi="SimHei" w:eastAsia="黑体" w:cs="SimHei"/>
          <w:b/>
          <w:bCs/>
          <w:sz w:val="28"/>
        </w:rPr>
        <w:t>2</w:t>
      </w:r>
      <w:r>
        <w:rPr>
          <w:rFonts w:ascii="SimHei" w:hAnsi="SimHei" w:eastAsia="黑体" w:cs="SimHei"/>
          <w:b/>
          <w:bCs/>
          <w:sz w:val="28"/>
        </w:rPr>
        <w:t>．</w:t>
      </w:r>
      <w:r>
        <w:rPr>
          <w:rFonts w:ascii="SimHei" w:hAnsi="SimHei" w:eastAsia="黑体" w:cs="SimHei"/>
          <w:b/>
          <w:bCs/>
          <w:sz w:val="28"/>
        </w:rPr>
        <w:t>2</w:t>
      </w:r>
      <w:bookmarkStart w:id="10" w:name="市场营销管理流程"/>
      <w:r>
        <w:rPr>
          <w:rFonts w:ascii="SimHei" w:hAnsi="SimHei" w:eastAsia="黑体" w:cs="SimHei"/>
          <w:b/>
          <w:bCs/>
          <w:sz w:val="28"/>
        </w:rPr>
        <w:t>市场营销管理流程</w:t>
      </w:r>
      <w:bookmarkEnd w:id="10"/>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1</w:t>
      </w:r>
      <w:r>
        <w:rPr>
          <w:rFonts w:ascii="SimHei" w:hAnsi="SimHei" w:eastAsia="黑体" w:cs="SimHei"/>
        </w:rPr>
        <w:t>规范市场营销活动；</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2</w:t>
      </w:r>
      <w:r>
        <w:rPr>
          <w:rFonts w:ascii="SimHei" w:hAnsi="SimHei" w:eastAsia="黑体" w:cs="SimHei"/>
        </w:rPr>
        <w:t>建立营销业绩与个人回报之间的关系，为营销人员创造有效工作的平台，激励、促进营销人员积极开展工作。</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1</w:t>
      </w:r>
      <w:r>
        <w:rPr>
          <w:rFonts w:ascii="SimHei" w:hAnsi="SimHei" w:eastAsia="黑体" w:cs="SimHei"/>
        </w:rPr>
        <w:t>市场部实施营销过程；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2</w:t>
      </w:r>
      <w:r>
        <w:rPr>
          <w:rFonts w:ascii="SimHei" w:hAnsi="SimHei" w:eastAsia="黑体" w:cs="SimHei"/>
        </w:rPr>
        <w:t>研发部、制造部、财务部及其它相关部门对营销工作的支持过程。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总经理：负责批准各种方案、具体的奖惩计划，必要时参与或支持重大的营销活动；</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市场部：具体实施营销活动，及时报告工作进展与结果，与相关部门协调以获得必要的支持；</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3</w:t>
      </w:r>
      <w:r>
        <w:rPr>
          <w:rFonts w:ascii="SimHei" w:hAnsi="SimHei" w:eastAsia="黑体" w:cs="SimHei"/>
        </w:rPr>
        <w:t>研发部：实施新产品开发，为获得新客户、开发老客户提供技术支持。</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．管理流程</w:t>
      </w:r>
    </w:p>
    <w:p>
      <w:pPr>
        <w:pStyle w:val="Normal"/>
        <w:rPr>
          <w:b/>
          <w:b/>
          <w:bCs/>
        </w:rPr>
      </w:pPr>
      <w:r>
        <w:rPr>
          <w:b/>
          <w:bCs/>
        </w:rPr>
        <w:t>-4</w:t>
      </w:r>
      <w:r>
        <w:rPr>
          <w:b/>
          <w:bCs/>
        </w:rPr>
        <w:t>．</w:t>
      </w:r>
      <w:r>
        <w:rPr>
          <w:b/>
          <w:bCs/>
        </w:rPr>
        <w:t>1</w:t>
      </w:r>
      <w:r>
        <w:rPr>
          <w:b/>
          <w:bCs/>
        </w:rPr>
        <w:t>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715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20"/>
                <w:lang w:val="en-US" w:eastAsia="en-US"/>
              </w:rPr>
            </w:pPr>
            <w:r>
              <w:rPr>
                <w:b/>
                <w:bCs/>
                <w:sz w:val="20"/>
                <w:lang w:val="en-US" w:eastAsia="en-US"/>
              </w:rPr>
              <mc:AlternateContent>
                <mc:Choice Requires="wps">
                  <w:drawing>
                    <wp:anchor behindDoc="0" distT="4445" distB="4445" distL="119380" distR="119380" simplePos="0" locked="0" layoutInCell="1" allowOverlap="1" relativeHeight="3">
                      <wp:simplePos x="0" y="0"/>
                      <wp:positionH relativeFrom="column">
                        <wp:posOffset/>
                      </wp:positionH>
                      <wp:positionV relativeFrom="paragraph">
                        <wp:posOffset/>
                      </wp:positionV>
                      <wp:extent cx="686435" cy="297815"/>
                      <wp:effectExtent l="0" t="0" r="0" b="0"/>
                      <wp:wrapNone/>
                      <wp:docPr id="7"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
                      <wp:simplePos x="0" y="0"/>
                      <wp:positionH relativeFrom="column">
                        <wp:posOffset/>
                      </wp:positionH>
                      <wp:positionV relativeFrom="paragraph">
                        <wp:posOffset/>
                      </wp:positionV>
                      <wp:extent cx="635" cy="198755"/>
                      <wp:effectExtent l="0" t="0" r="0" b="0"/>
                      <wp:wrapNone/>
                      <wp:docPr id="8"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
                      <wp:simplePos x="0" y="0"/>
                      <wp:positionH relativeFrom="column">
                        <wp:posOffset/>
                      </wp:positionH>
                      <wp:positionV relativeFrom="paragraph">
                        <wp:posOffset/>
                      </wp:positionV>
                      <wp:extent cx="1143635" cy="396875"/>
                      <wp:effectExtent l="0" t="0" r="0" b="0"/>
                      <wp:wrapNone/>
                      <wp:docPr id="9"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获取客户信息</w:t>
                                  </w:r>
                                </w:p>
                              </w:txbxContent>
                            </wps:txbx>
                            <wps:bodyPr>
                              <a:noAutofit/>
                            </wps:bodyPr>
                          </wps:wsp>
                        </a:graphicData>
                      </a:graphic>
                    </wp:anchor>
                  </w:drawing>
                </mc:Choice>
                <mc:Fallback>
                  <w:pict>
                    <v:shape id="shape_0" fillcolor="white" stroked="t" style="position:absolute;margin-left:44.85pt;margin-top:7.95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获取客户信息</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1">
                      <wp:simplePos x="0" y="0"/>
                      <wp:positionH relativeFrom="column">
                        <wp:posOffset/>
                      </wp:positionH>
                      <wp:positionV relativeFrom="paragraph">
                        <wp:posOffset/>
                      </wp:positionV>
                      <wp:extent cx="635" cy="297815"/>
                      <wp:effectExtent l="0" t="0" r="0" b="0"/>
                      <wp:wrapNone/>
                      <wp:docPr id="10"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
                      <wp:simplePos x="0" y="0"/>
                      <wp:positionH relativeFrom="column">
                        <wp:posOffset/>
                      </wp:positionH>
                      <wp:positionV relativeFrom="paragraph">
                        <wp:posOffset>-6350</wp:posOffset>
                      </wp:positionV>
                      <wp:extent cx="802640" cy="396875"/>
                      <wp:effectExtent l="0" t="0" r="0" b="0"/>
                      <wp:wrapNone/>
                      <wp:docPr id="11"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组织公关</w:t>
                                  </w:r>
                                </w:p>
                              </w:txbxContent>
                            </wps:txbx>
                            <wps:bodyPr>
                              <a:noAutofit/>
                            </wps:bodyPr>
                          </wps:wsp>
                        </a:graphicData>
                      </a:graphic>
                    </wp:anchor>
                  </w:drawing>
                </mc:Choice>
                <mc:Fallback>
                  <w:pict>
                    <v:shape id="shape_0" fillcolor="white" stroked="t" style="position:absolute;margin-left:58.85pt;margin-top:-0.5pt;width:63.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组织公关</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
                      <wp:simplePos x="0" y="0"/>
                      <wp:positionH relativeFrom="column">
                        <wp:posOffset/>
                      </wp:positionH>
                      <wp:positionV relativeFrom="paragraph">
                        <wp:posOffset>1905</wp:posOffset>
                      </wp:positionV>
                      <wp:extent cx="2540" cy="391160"/>
                      <wp:effectExtent l="0" t="0" r="0" b="0"/>
                      <wp:wrapNone/>
                      <wp:docPr id="12"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30.8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0">
                      <wp:simplePos x="0" y="0"/>
                      <wp:positionH relativeFrom="column">
                        <wp:posOffset/>
                      </wp:positionH>
                      <wp:positionV relativeFrom="paragraph">
                        <wp:posOffset>1905</wp:posOffset>
                      </wp:positionV>
                      <wp:extent cx="1602740" cy="694055"/>
                      <wp:effectExtent l="0" t="0" r="0" b="0"/>
                      <wp:wrapNone/>
                      <wp:docPr id="13"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需要招标</w:t>
                                  </w:r>
                                </w:p>
                              </w:txbxContent>
                            </wps:txbx>
                            <wps:bodyPr>
                              <a:noAutofit/>
                            </wps:bodyPr>
                          </wps:wsp>
                        </a:graphicData>
                      </a:graphic>
                    </wp:anchor>
                  </w:drawing>
                </mc:Choice>
                <mc:Fallback>
                  <w:pict>
                    <v:shapetype id="shapetype_110" coordsize="21600,21600" o:spt="110" path="m,10800l10800,l21600,10800l10800,21600xe">
                      <v:stroke joinstyle="miter"/>
                      <v:formulas>
                        <v:f eqn="prod width 3 4"/>
                        <v:f eqn="prod height 3 4"/>
                      </v:formulas>
                      <v:path gradientshapeok="t" o:connecttype="rect" textboxrect="5400,5400,@0,@1"/>
                    </v:shapetype>
                    <v:shape id="shape_0" fillcolor="white" stroked="t" style="position:absolute;margin-left:26.85pt;margin-top:0.1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需要招标</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1">
                      <wp:simplePos x="0" y="0"/>
                      <wp:positionH relativeFrom="column">
                        <wp:posOffset/>
                      </wp:positionH>
                      <wp:positionV relativeFrom="paragraph">
                        <wp:posOffset/>
                      </wp:positionV>
                      <wp:extent cx="343535" cy="635"/>
                      <wp:effectExtent l="0" t="0" r="0" b="0"/>
                      <wp:wrapNone/>
                      <wp:docPr id="14" name=""/>
                      <a:graphic xmlns:a="http://schemas.openxmlformats.org/drawingml/2006/main">
                        <a:graphicData uri="http://schemas.microsoft.com/office/word/2010/wordprocessingShape">
                          <wps:wsp>
                            <wps:cNvSpPr/>
                            <wps:spPr>
                              <a:xfrm>
                                <a:off x="0" y="0"/>
                                <a:ext cx="343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3pt,11.1pt" to="179.95pt,11.1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02">
                      <wp:simplePos x="0" y="0"/>
                      <wp:positionH relativeFrom="column">
                        <wp:posOffset/>
                      </wp:positionH>
                      <wp:positionV relativeFrom="paragraph">
                        <wp:posOffset/>
                      </wp:positionV>
                      <wp:extent cx="2540" cy="1932940"/>
                      <wp:effectExtent l="0" t="0" r="0" b="0"/>
                      <wp:wrapNone/>
                      <wp:docPr id="15" name=""/>
                      <a:graphic xmlns:a="http://schemas.openxmlformats.org/drawingml/2006/main">
                        <a:graphicData uri="http://schemas.microsoft.com/office/word/2010/wordprocessingShape">
                          <wps:wsp>
                            <wps:cNvSpPr/>
                            <wps:spPr>
                              <a:xfrm flipH="1">
                                <a:off x="0" y="0"/>
                                <a:ext cx="1800" cy="1932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79.8pt,11.8pt" to="179.9pt,163.9pt" stroked="t" style="position:absolute;flip:x">
                      <v:stroke color="black" weight="9360" endarrow="block" endarrowwidth="medium" endarrowlength="medium" joinstyle="miter" endcap="flat"/>
                      <v:fill o:detectmouseclick="t" on="false"/>
                      <w10:wrap type="none"/>
                    </v:line>
                  </w:pict>
                </mc:Fallback>
              </mc:AlternateContent>
              <w:pict>
                <v:shapetype id="shapetype_136" coordsize="21600,21600" o:spt="136" adj="10800" path=",,,,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white" stroked="t" style="position:absolute;margin-left:162pt;margin-top:-0.4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9">
                      <wp:simplePos x="0" y="0"/>
                      <wp:positionH relativeFrom="column">
                        <wp:posOffset/>
                      </wp:positionH>
                      <wp:positionV relativeFrom="paragraph">
                        <wp:posOffset/>
                      </wp:positionV>
                      <wp:extent cx="2540" cy="922020"/>
                      <wp:effectExtent l="0" t="0" r="0" b="0"/>
                      <wp:wrapNone/>
                      <wp:docPr id="17" name=""/>
                      <a:graphic xmlns:a="http://schemas.openxmlformats.org/drawingml/2006/main">
                        <a:graphicData uri="http://schemas.microsoft.com/office/word/2010/wordprocessingShape">
                          <wps:wsp>
                            <wps:cNvSpPr/>
                            <wps:spPr>
                              <a:xfrm>
                                <a:off x="0" y="0"/>
                                <a:ext cx="1800" cy="92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95pt,80.4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w:pict>
                <v:shape id="shape_0" fillcolor="white" stroked="t" style="position:absolute;margin-left:98.85pt;margin-top:7.3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5">
                      <wp:simplePos x="0" y="0"/>
                      <wp:positionH relativeFrom="column">
                        <wp:posOffset/>
                      </wp:positionH>
                      <wp:positionV relativeFrom="paragraph">
                        <wp:posOffset>-12700</wp:posOffset>
                      </wp:positionV>
                      <wp:extent cx="802640" cy="396875"/>
                      <wp:effectExtent l="0" t="0" r="0" b="0"/>
                      <wp:wrapNone/>
                      <wp:docPr id="19"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内部招标</w:t>
                                  </w:r>
                                </w:p>
                              </w:txbxContent>
                            </wps:txbx>
                            <wps:bodyPr>
                              <a:noAutofit/>
                            </wps:bodyPr>
                          </wps:wsp>
                        </a:graphicData>
                      </a:graphic>
                    </wp:anchor>
                  </w:drawing>
                </mc:Choice>
                <mc:Fallback>
                  <w:pict>
                    <v:shape id="shape_0" fillcolor="white" stroked="t" style="position:absolute;margin-left:57.7pt;margin-top:-1pt;width:63.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内部招标</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7">
                      <wp:simplePos x="0" y="0"/>
                      <wp:positionH relativeFrom="column">
                        <wp:posOffset/>
                      </wp:positionH>
                      <wp:positionV relativeFrom="paragraph">
                        <wp:posOffset/>
                      </wp:positionV>
                      <wp:extent cx="2540" cy="572135"/>
                      <wp:effectExtent l="0" t="0" r="0" b="0"/>
                      <wp:wrapNone/>
                      <wp:docPr id="20" name=""/>
                      <a:graphic xmlns:a="http://schemas.openxmlformats.org/drawingml/2006/main">
                        <a:graphicData uri="http://schemas.microsoft.com/office/word/2010/wordprocessingShape">
                          <wps:wsp>
                            <wps:cNvSpPr/>
                            <wps:spPr>
                              <a:xfrm>
                                <a:off x="0" y="0"/>
                                <a:ext cx="1800" cy="5716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3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6">
                      <wp:simplePos x="0" y="0"/>
                      <wp:positionH relativeFrom="column">
                        <wp:posOffset/>
                      </wp:positionH>
                      <wp:positionV relativeFrom="paragraph">
                        <wp:posOffset/>
                      </wp:positionV>
                      <wp:extent cx="916940" cy="495935"/>
                      <wp:effectExtent l="0" t="0" r="0" b="0"/>
                      <wp:wrapNone/>
                      <wp:docPr id="21" name=""/>
                      <a:graphic xmlns:a="http://schemas.openxmlformats.org/drawingml/2006/main">
                        <a:graphicData uri="http://schemas.microsoft.com/office/word/2010/wordprocessingShape">
                          <wps:wsp>
                            <wps:cNvSpPr/>
                            <wps:spPr>
                              <a:xfrm>
                                <a:off x="0" y="0"/>
                                <a:ext cx="9162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签订初步项目合同</w:t>
                                  </w:r>
                                </w:p>
                              </w:txbxContent>
                            </wps:txbx>
                            <wps:bodyPr>
                              <a:noAutofit/>
                            </wps:bodyPr>
                          </wps:wsp>
                        </a:graphicData>
                      </a:graphic>
                    </wp:anchor>
                  </w:drawing>
                </mc:Choice>
                <mc:Fallback>
                  <w:pict>
                    <v:shape id="shape_0" fillcolor="white" stroked="t" style="position:absolute;margin-left:53.85pt;margin-top:4.95pt;width:72.1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签订初步项目合同</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9">
                      <wp:simplePos x="0" y="0"/>
                      <wp:positionH relativeFrom="column">
                        <wp:posOffset/>
                      </wp:positionH>
                      <wp:positionV relativeFrom="paragraph">
                        <wp:posOffset>-74295</wp:posOffset>
                      </wp:positionV>
                      <wp:extent cx="4445" cy="565150"/>
                      <wp:effectExtent l="0" t="0" r="0" b="0"/>
                      <wp:wrapNone/>
                      <wp:docPr id="22" name=""/>
                      <a:graphic xmlns:a="http://schemas.openxmlformats.org/drawingml/2006/main">
                        <a:graphicData uri="http://schemas.microsoft.com/office/word/2010/wordprocessingShape">
                          <wps:wsp>
                            <wps:cNvSpPr/>
                            <wps:spPr>
                              <a:xfrm flipH="1">
                                <a:off x="0" y="0"/>
                                <a:ext cx="3960" cy="564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5.85pt" to="90.1pt,38.55pt" stroked="t" style="position:absolute;flip:x">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12">
                      <wp:simplePos x="0" y="0"/>
                      <wp:positionH relativeFrom="column">
                        <wp:posOffset/>
                      </wp:positionH>
                      <wp:positionV relativeFrom="paragraph">
                        <wp:posOffset/>
                      </wp:positionV>
                      <wp:extent cx="1270" cy="1270"/>
                      <wp:effectExtent l="0" t="0" r="0" b="0"/>
                      <wp:wrapNone/>
                      <wp:docPr id="23" name=""/>
                      <a:graphic xmlns:a="http://schemas.openxmlformats.org/drawingml/2006/main">
                        <a:graphicData uri="http://schemas.microsoft.com/office/word/2010/wordprocessingShape">
                          <wps:wsp>
                            <wps:cNvSpPr/>
                            <wps:spPr>
                              <a:xfrm>
                                <a:off x="0" y="0"/>
                                <a:ext cx="0" cy="5716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1.7pt,7.35pt" to="161.7pt,52.3pt" stroked="t" style="position:absolute">
                      <v:stroke color="black" weight="9360"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6">
                      <wp:simplePos x="0" y="0"/>
                      <wp:positionH relativeFrom="column">
                        <wp:posOffset/>
                      </wp:positionH>
                      <wp:positionV relativeFrom="paragraph">
                        <wp:posOffset/>
                      </wp:positionV>
                      <wp:extent cx="1234440" cy="396875"/>
                      <wp:effectExtent l="0" t="0" r="0" b="0"/>
                      <wp:wrapNone/>
                      <wp:docPr id="24" name=""/>
                      <a:graphic xmlns:a="http://schemas.openxmlformats.org/drawingml/2006/main">
                        <a:graphicData uri="http://schemas.microsoft.com/office/word/2010/wordprocessingShape">
                          <wps:wsp>
                            <wps:cNvSpPr/>
                            <wps:spPr>
                              <a:xfrm>
                                <a:off x="0" y="0"/>
                                <a:ext cx="123372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达成供货协议</w:t>
                                  </w:r>
                                </w:p>
                              </w:txbxContent>
                            </wps:txbx>
                            <wps:bodyPr>
                              <a:noAutofit/>
                            </wps:bodyPr>
                          </wps:wsp>
                        </a:graphicData>
                      </a:graphic>
                    </wp:anchor>
                  </w:drawing>
                </mc:Choice>
                <mc:Fallback>
                  <w:pict>
                    <v:shape id="shape_0" fillcolor="white" stroked="t" style="position:absolute;margin-left:41.55pt;margin-top:6.75pt;width:9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达成供货协议</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11">
                      <wp:simplePos x="0" y="0"/>
                      <wp:positionH relativeFrom="column">
                        <wp:posOffset/>
                      </wp:positionH>
                      <wp:positionV relativeFrom="paragraph">
                        <wp:posOffset/>
                      </wp:positionV>
                      <wp:extent cx="343535" cy="1270"/>
                      <wp:effectExtent l="0" t="0" r="0" b="0"/>
                      <wp:wrapNone/>
                      <wp:docPr id="25" name=""/>
                      <a:graphic xmlns:a="http://schemas.openxmlformats.org/drawingml/2006/main">
                        <a:graphicData uri="http://schemas.microsoft.com/office/word/2010/wordprocessingShape">
                          <wps:wsp>
                            <wps:cNvSpPr/>
                            <wps:spPr>
                              <a:xfrm flipH="1">
                                <a:off x="0" y="0"/>
                                <a:ext cx="3430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34.7pt,10.9pt" to="161.65pt,10.9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3">
                      <wp:simplePos x="0" y="0"/>
                      <wp:positionH relativeFrom="column">
                        <wp:posOffset/>
                      </wp:positionH>
                      <wp:positionV relativeFrom="paragraph">
                        <wp:posOffset/>
                      </wp:positionV>
                      <wp:extent cx="2540" cy="495300"/>
                      <wp:effectExtent l="0" t="0" r="0" b="0"/>
                      <wp:wrapNone/>
                      <wp:docPr id="26"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55pt,12.15pt" to="89.65pt,51.0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08">
                      <wp:simplePos x="0" y="0"/>
                      <wp:positionH relativeFrom="column">
                        <wp:posOffset/>
                      </wp:positionH>
                      <wp:positionV relativeFrom="paragraph">
                        <wp:posOffset/>
                      </wp:positionV>
                      <wp:extent cx="916940" cy="495300"/>
                      <wp:effectExtent l="0" t="0" r="0" b="0"/>
                      <wp:wrapNone/>
                      <wp:docPr id="27"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签订正式项目合同</w:t>
                                  </w:r>
                                </w:p>
                              </w:txbxContent>
                            </wps:txbx>
                            <wps:bodyPr>
                              <a:noAutofit/>
                            </wps:bodyPr>
                          </wps:wsp>
                        </a:graphicData>
                      </a:graphic>
                    </wp:anchor>
                  </w:drawing>
                </mc:Choice>
                <mc:Fallback>
                  <w:pict>
                    <v:shape id="shape_0" fillcolor="white" stroked="t" style="position:absolute;margin-left:53.4pt;margin-top:1.9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签订正式项目合同</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10">
                      <wp:simplePos x="0" y="0"/>
                      <wp:positionH relativeFrom="column">
                        <wp:posOffset/>
                      </wp:positionH>
                      <wp:positionV relativeFrom="paragraph">
                        <wp:posOffset>-6350</wp:posOffset>
                      </wp:positionV>
                      <wp:extent cx="635" cy="297815"/>
                      <wp:effectExtent l="0" t="0" r="0" b="0"/>
                      <wp:wrapNone/>
                      <wp:docPr id="28"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4pt,-0.5pt" to="89.4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7">
                      <wp:simplePos x="0" y="0"/>
                      <wp:positionH relativeFrom="column">
                        <wp:posOffset/>
                      </wp:positionH>
                      <wp:positionV relativeFrom="paragraph">
                        <wp:posOffset/>
                      </wp:positionV>
                      <wp:extent cx="1031240" cy="396875"/>
                      <wp:effectExtent l="0" t="0" r="0" b="0"/>
                      <wp:wrapNone/>
                      <wp:docPr id="29" name=""/>
                      <a:graphic xmlns:a="http://schemas.openxmlformats.org/drawingml/2006/main">
                        <a:graphicData uri="http://schemas.microsoft.com/office/word/2010/wordprocessingShape">
                          <wps:wsp>
                            <wps:cNvSpPr/>
                            <wps:spPr>
                              <a:xfrm>
                                <a:off x="0" y="0"/>
                                <a:ext cx="10306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实现销售</w:t>
                                  </w:r>
                                </w:p>
                              </w:txbxContent>
                            </wps:txbx>
                            <wps:bodyPr>
                              <a:noAutofit/>
                            </wps:bodyPr>
                          </wps:wsp>
                        </a:graphicData>
                      </a:graphic>
                    </wp:anchor>
                  </w:drawing>
                </mc:Choice>
                <mc:Fallback>
                  <w:pict>
                    <v:shape id="shape_0" fillcolor="white" stroked="t" style="position:absolute;margin-left:49.4pt;margin-top:8.5pt;width:81.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实现销售</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
                      <wp:simplePos x="0" y="0"/>
                      <wp:positionH relativeFrom="column">
                        <wp:posOffset/>
                      </wp:positionH>
                      <wp:positionV relativeFrom="paragraph">
                        <wp:posOffset/>
                      </wp:positionV>
                      <wp:extent cx="2540" cy="297815"/>
                      <wp:effectExtent l="0" t="0" r="0" b="0"/>
                      <wp:wrapNone/>
                      <wp:docPr id="30" name=""/>
                      <a:graphic xmlns:a="http://schemas.openxmlformats.org/drawingml/2006/main">
                        <a:graphicData uri="http://schemas.microsoft.com/office/word/2010/wordprocessingShape">
                          <wps:wsp>
                            <wps:cNvSpPr/>
                            <wps:spPr>
                              <a:xfrm>
                                <a:off x="0" y="0"/>
                                <a:ext cx="180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55pt,12.15pt" to="89.65pt,35.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8">
                      <wp:simplePos x="0" y="0"/>
                      <wp:positionH relativeFrom="column">
                        <wp:posOffset/>
                      </wp:positionH>
                      <wp:positionV relativeFrom="paragraph">
                        <wp:posOffset/>
                      </wp:positionV>
                      <wp:extent cx="1031240" cy="396875"/>
                      <wp:effectExtent l="0" t="0" r="0" b="0"/>
                      <wp:wrapNone/>
                      <wp:docPr id="31" name=""/>
                      <a:graphic xmlns:a="http://schemas.openxmlformats.org/drawingml/2006/main">
                        <a:graphicData uri="http://schemas.microsoft.com/office/word/2010/wordprocessingShape">
                          <wps:wsp>
                            <wps:cNvSpPr/>
                            <wps:spPr>
                              <a:xfrm>
                                <a:off x="0" y="0"/>
                                <a:ext cx="10306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持续开发</w:t>
                                  </w:r>
                                </w:p>
                              </w:txbxContent>
                            </wps:txbx>
                            <wps:bodyPr>
                              <a:noAutofit/>
                            </wps:bodyPr>
                          </wps:wsp>
                        </a:graphicData>
                      </a:graphic>
                    </wp:anchor>
                  </w:drawing>
                </mc:Choice>
                <mc:Fallback>
                  <w:pict>
                    <v:shape id="shape_0" fillcolor="white" stroked="t" style="position:absolute;margin-left:49.55pt;margin-top:11.55pt;width:81.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持续开发</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5">
                      <wp:simplePos x="0" y="0"/>
                      <wp:positionH relativeFrom="column">
                        <wp:posOffset/>
                      </wp:positionH>
                      <wp:positionV relativeFrom="paragraph">
                        <wp:posOffset/>
                      </wp:positionV>
                      <wp:extent cx="6350" cy="624205"/>
                      <wp:effectExtent l="0" t="0" r="0" b="0"/>
                      <wp:wrapNone/>
                      <wp:docPr id="32" name=""/>
                      <a:graphic xmlns:a="http://schemas.openxmlformats.org/drawingml/2006/main">
                        <a:graphicData uri="http://schemas.microsoft.com/office/word/2010/wordprocessingShape">
                          <wps:wsp>
                            <wps:cNvSpPr/>
                            <wps:spPr>
                              <a:xfrm>
                                <a:off x="0" y="0"/>
                                <a:ext cx="5760" cy="6235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55pt,2pt" to="89.95pt,51.0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
                      <wp:simplePos x="0" y="0"/>
                      <wp:positionH relativeFrom="column">
                        <wp:posOffset/>
                      </wp:positionH>
                      <wp:positionV relativeFrom="paragraph">
                        <wp:posOffset/>
                      </wp:positionV>
                      <wp:extent cx="686435" cy="297815"/>
                      <wp:effectExtent l="0" t="0" r="0" b="0"/>
                      <wp:wrapNone/>
                      <wp:docPr id="33"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23.5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通过各种途径获取需方市场信息，进行过滤分析，获得具备开发价值的潜在客户。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与潜在客户进行前期沟通，了解客户内部基本信息，确定公关对象，开展逐层公关活动。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是由总经理或公司领导层面完成上述二步工作，则可以通过内部招标形式选择合适的营销经理及其团队开展后续购货协议促成、销售活动运作；如果是销经理及其团队独立完成上述二步工作，且计划促成后续购货协议、实施销售活动，则可以不需招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以公司的名义面向市场部各营销团队发标，各团队提交自己的方案由公司组织评审，最终确定一个中标的团队。</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公司与中标团队签订初步项目合同，明确规定促成购货协议、实施销售活动过程中双方的责任与义务，初步确定销售实现后提成分配方案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提出对产品、服务的相关要求，本公司组织评审，以确定有能力满足其要求。同时让客户了解本公司以及长期稳定供货的能力、对本公司样品认证、或对本公司质量管理体系进行审核，以确认本公司成为其合格供应商的资格。进行商务谈判，达成供货协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由公司根据与客户签订的供货合同，在初步项目合同基础上详细规定提成额度，形成正式合同。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获得客户的订单，及时传递给制造部门组织生产，并跟踪其进展情况，确保产品按时交付。</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为获得更大份额的供货，为获得更多品种的供货机会，对现有客户进行持续开发，创造更大的销售额。</w:t>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公司发展战略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客户信息、客户需求</w:t>
            </w:r>
            <w:r>
              <w:rPr>
                <w:rFonts w:ascii="SimHei" w:hAnsi="SimHei" w:eastAsia="黑体" w:cs="SimHei"/>
              </w:rPr>
              <w:t>/</w:t>
            </w:r>
            <w:r>
              <w:rPr>
                <w:rFonts w:ascii="SimHei" w:hAnsi="SimHei" w:eastAsia="黑体" w:cs="SimHei"/>
              </w:rPr>
              <w:t>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内部标书</w:t>
            </w:r>
          </w:p>
          <w:p>
            <w:pPr>
              <w:pStyle w:val="Normal"/>
              <w:rPr>
                <w:rFonts w:ascii="SimHei" w:hAnsi="SimHei" w:eastAsia="黑体" w:cs="SimHei"/>
              </w:rPr>
            </w:pPr>
            <w:r>
              <w:rPr>
                <w:rFonts w:ascii="SimHei" w:hAnsi="SimHei" w:eastAsia="黑体" w:cs="SimHei"/>
              </w:rPr>
              <w:t>工作方案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内部标书</w:t>
            </w:r>
          </w:p>
          <w:p>
            <w:pPr>
              <w:pStyle w:val="Normal"/>
              <w:rPr>
                <w:rFonts w:ascii="SimHei" w:hAnsi="SimHei" w:eastAsia="黑体" w:cs="SimHei"/>
              </w:rPr>
            </w:pPr>
            <w:r>
              <w:rPr>
                <w:rFonts w:ascii="SimHei" w:hAnsi="SimHei" w:eastAsia="黑体" w:cs="SimHei"/>
              </w:rPr>
              <w:t>工作方案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相关法律、法规，公司供货能力、财务制度、成本分析、价格政策等。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供货协议或合同、初步项目合同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已签订的协议、合同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客户、竞争对手等市场信息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形成初步的客户信息表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与客户建立关系</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是否需要招标的结论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确定一个团队</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初步项目合同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成功进入客户合格供应商名单，正式签订供货协议或合同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正式项目合同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获得订单，产品被客户接受，回款到位</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从老客户获得新产品供货资格、定型产品更大的供货量</w:t>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给予奖励，定提成比例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定提成比例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给予奖励，设定提成比例。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按比例提成</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给予奖励，定提成比例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 xml:space="preserve">2 </w:t>
      </w:r>
      <w:r>
        <w:rPr>
          <w:b/>
          <w:bCs/>
        </w:rPr>
        <w:t>公关流程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费用与奖励</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20"/>
                <w:lang w:val="en-US" w:eastAsia="en-US"/>
              </w:rPr>
            </w:pPr>
            <w:r>
              <w:rPr>
                <w:b/>
                <w:bCs/>
                <w:sz w:val="20"/>
                <w:lang w:val="en-US" w:eastAsia="en-US"/>
              </w:rPr>
              <mc:AlternateContent>
                <mc:Choice Requires="wps">
                  <w:drawing>
                    <wp:anchor behindDoc="0" distT="4445" distB="4445" distL="119380" distR="119380" simplePos="0" locked="0" layoutInCell="1" allowOverlap="1" relativeHeight="16">
                      <wp:simplePos x="0" y="0"/>
                      <wp:positionH relativeFrom="column">
                        <wp:posOffset/>
                      </wp:positionH>
                      <wp:positionV relativeFrom="paragraph">
                        <wp:posOffset/>
                      </wp:positionV>
                      <wp:extent cx="686435" cy="297815"/>
                      <wp:effectExtent l="0" t="0" r="0" b="0"/>
                      <wp:wrapNone/>
                      <wp:docPr id="34"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2.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2">
                      <wp:simplePos x="0" y="0"/>
                      <wp:positionH relativeFrom="column">
                        <wp:posOffset/>
                      </wp:positionH>
                      <wp:positionV relativeFrom="paragraph">
                        <wp:posOffset>-6350</wp:posOffset>
                      </wp:positionV>
                      <wp:extent cx="635" cy="297815"/>
                      <wp:effectExtent l="0" t="0" r="0" b="0"/>
                      <wp:wrapNone/>
                      <wp:docPr id="35"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7">
                      <wp:simplePos x="0" y="0"/>
                      <wp:positionH relativeFrom="column">
                        <wp:posOffset/>
                      </wp:positionH>
                      <wp:positionV relativeFrom="paragraph">
                        <wp:posOffset/>
                      </wp:positionV>
                      <wp:extent cx="1143635" cy="396875"/>
                      <wp:effectExtent l="0" t="0" r="0" b="0"/>
                      <wp:wrapNone/>
                      <wp:docPr id="36"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确定公关方案</w:t>
                                  </w:r>
                                </w:p>
                              </w:txbxContent>
                            </wps:txbx>
                            <wps:bodyPr>
                              <a:noAutofit/>
                            </wps:bodyPr>
                          </wps:wsp>
                        </a:graphicData>
                      </a:graphic>
                    </wp:anchor>
                  </w:drawing>
                </mc:Choice>
                <mc:Fallback>
                  <w:pict>
                    <v:shape id="shape_0" fillcolor="white" stroked="t" style="position:absolute;margin-left:14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确定公关方案</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3">
                      <wp:simplePos x="0" y="0"/>
                      <wp:positionH relativeFrom="column">
                        <wp:posOffset/>
                      </wp:positionH>
                      <wp:positionV relativeFrom="paragraph">
                        <wp:posOffset/>
                      </wp:positionV>
                      <wp:extent cx="2540" cy="695960"/>
                      <wp:effectExtent l="0" t="0" r="0" b="0"/>
                      <wp:wrapNone/>
                      <wp:docPr id="37" name=""/>
                      <a:graphic xmlns:a="http://schemas.openxmlformats.org/drawingml/2006/main">
                        <a:graphicData uri="http://schemas.microsoft.com/office/word/2010/wordprocessingShape">
                          <wps:wsp>
                            <wps:cNvSpPr/>
                            <wps:spPr>
                              <a:xfrm>
                                <a:off x="0" y="0"/>
                                <a:ext cx="1800" cy="695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75pt" to="62.95pt,62.4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8">
                      <wp:simplePos x="0" y="0"/>
                      <wp:positionH relativeFrom="column">
                        <wp:posOffset/>
                      </wp:positionH>
                      <wp:positionV relativeFrom="paragraph">
                        <wp:posOffset/>
                      </wp:positionV>
                      <wp:extent cx="802640" cy="396875"/>
                      <wp:effectExtent l="0" t="0" r="0" b="0"/>
                      <wp:wrapNone/>
                      <wp:docPr id="38"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实施公关</w:t>
                                  </w:r>
                                </w:p>
                              </w:txbxContent>
                            </wps:txbx>
                            <wps:bodyPr>
                              <a:noAutofit/>
                            </wps:bodyPr>
                          </wps:wsp>
                        </a:graphicData>
                      </a:graphic>
                    </wp:anchor>
                  </w:drawing>
                </mc:Choice>
                <mc:Fallback>
                  <w:pict>
                    <v:shape id="shape_0" fillcolor="white" stroked="t" style="position:absolute;margin-left:26.85pt;margin-top:7.95pt;width:63.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实施公关</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4">
                      <wp:simplePos x="0" y="0"/>
                      <wp:positionH relativeFrom="column">
                        <wp:posOffset/>
                      </wp:positionH>
                      <wp:positionV relativeFrom="paragraph">
                        <wp:posOffset/>
                      </wp:positionV>
                      <wp:extent cx="2540" cy="544830"/>
                      <wp:effectExtent l="0" t="0" r="0" b="0"/>
                      <wp:wrapNone/>
                      <wp:docPr id="39" name=""/>
                      <a:graphic xmlns:a="http://schemas.openxmlformats.org/drawingml/2006/main">
                        <a:graphicData uri="http://schemas.microsoft.com/office/word/2010/wordprocessingShape">
                          <wps:wsp>
                            <wps:cNvSpPr/>
                            <wps:spPr>
                              <a:xfrm flipH="1">
                                <a:off x="0" y="0"/>
                                <a:ext cx="1800" cy="5443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65pt,1.95pt" to="62.75pt,44.7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9">
                      <wp:simplePos x="0" y="0"/>
                      <wp:positionH relativeFrom="column">
                        <wp:posOffset/>
                      </wp:positionH>
                      <wp:positionV relativeFrom="paragraph">
                        <wp:posOffset>1905</wp:posOffset>
                      </wp:positionV>
                      <wp:extent cx="1234440" cy="396875"/>
                      <wp:effectExtent l="0" t="0" r="0" b="0"/>
                      <wp:wrapNone/>
                      <wp:docPr id="40" name=""/>
                      <a:graphic xmlns:a="http://schemas.openxmlformats.org/drawingml/2006/main">
                        <a:graphicData uri="http://schemas.microsoft.com/office/word/2010/wordprocessingShape">
                          <wps:wsp>
                            <wps:cNvSpPr/>
                            <wps:spPr>
                              <a:xfrm>
                                <a:off x="0" y="0"/>
                                <a:ext cx="123372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评价公关效果</w:t>
                                  </w:r>
                                </w:p>
                              </w:txbxContent>
                            </wps:txbx>
                            <wps:bodyPr>
                              <a:noAutofit/>
                            </wps:bodyPr>
                          </wps:wsp>
                        </a:graphicData>
                      </a:graphic>
                    </wp:anchor>
                  </w:drawing>
                </mc:Choice>
                <mc:Fallback>
                  <w:pict>
                    <v:shape id="shape_0" fillcolor="white" stroked="t" style="position:absolute;margin-left:17.85pt;margin-top:0.15pt;width:9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评价公关效果</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15">
                      <wp:simplePos x="0" y="0"/>
                      <wp:positionH relativeFrom="column">
                        <wp:posOffset>-27305</wp:posOffset>
                      </wp:positionH>
                      <wp:positionV relativeFrom="paragraph">
                        <wp:posOffset>-5715</wp:posOffset>
                      </wp:positionV>
                      <wp:extent cx="1270" cy="1270"/>
                      <wp:effectExtent l="0" t="0" r="0" b="0"/>
                      <wp:wrapNone/>
                      <wp:docPr id="41" name=""/>
                      <a:graphic xmlns:a="http://schemas.openxmlformats.org/drawingml/2006/main">
                        <a:graphicData uri="http://schemas.microsoft.com/office/word/2010/wordprocessingShape">
                          <wps:wsp>
                            <wps:cNvSpPr/>
                            <wps:spPr>
                              <a:xfrm flipV="1">
                                <a:off x="0" y="0"/>
                                <a:ext cx="0" cy="1684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5pt,-0.45pt" to="-2.15pt,132.1pt" stroked="t" style="position:absolute;flip:y">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16">
                      <wp:simplePos x="0" y="0"/>
                      <wp:positionH relativeFrom="column">
                        <wp:posOffset>0</wp:posOffset>
                      </wp:positionH>
                      <wp:positionV relativeFrom="paragraph">
                        <wp:posOffset>-6350</wp:posOffset>
                      </wp:positionV>
                      <wp:extent cx="229235" cy="635"/>
                      <wp:effectExtent l="0" t="0" r="0" b="0"/>
                      <wp:wrapNone/>
                      <wp:docPr id="42" name=""/>
                      <a:graphic xmlns:a="http://schemas.openxmlformats.org/drawingml/2006/main">
                        <a:graphicData uri="http://schemas.microsoft.com/office/word/2010/wordprocessingShape">
                          <wps:wsp>
                            <wps:cNvSpPr/>
                            <wps:spPr>
                              <a:xfrm>
                                <a:off x="0" y="0"/>
                                <a:ext cx="2286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0pt,-0.5pt" to="17.95pt,-0.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5">
                      <wp:simplePos x="0" y="0"/>
                      <wp:positionH relativeFrom="column">
                        <wp:posOffset/>
                      </wp:positionH>
                      <wp:positionV relativeFrom="paragraph">
                        <wp:posOffset>1905</wp:posOffset>
                      </wp:positionV>
                      <wp:extent cx="2540" cy="391160"/>
                      <wp:effectExtent l="0" t="0" r="0" b="0"/>
                      <wp:wrapNone/>
                      <wp:docPr id="43"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15pt" to="62.95pt,30.8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9">
                      <wp:simplePos x="0" y="0"/>
                      <wp:positionH relativeFrom="column">
                        <wp:posOffset>-1905</wp:posOffset>
                      </wp:positionH>
                      <wp:positionV relativeFrom="paragraph">
                        <wp:posOffset>1905</wp:posOffset>
                      </wp:positionV>
                      <wp:extent cx="1602740" cy="694055"/>
                      <wp:effectExtent l="0" t="0" r="0" b="0"/>
                      <wp:wrapNone/>
                      <wp:docPr id="44"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达成目的</w:t>
                                  </w:r>
                                </w:p>
                              </w:txbxContent>
                            </wps:txbx>
                            <wps:bodyPr>
                              <a:noAutofit/>
                            </wps:bodyPr>
                          </wps:wsp>
                        </a:graphicData>
                      </a:graphic>
                    </wp:anchor>
                  </w:drawing>
                </mc:Choice>
                <mc:Fallback>
                  <w:pict>
                    <v:shape id="shape_0" fillcolor="white" stroked="t" style="position:absolute;margin-left:-0.15pt;margin-top:0.1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达成目的</w:t>
                            </w:r>
                          </w:p>
                        </w:txbxContent>
                      </v:textbox>
                      <v:fill o:detectmouseclick="t" type="solid" color2="black"/>
                      <v:stroke color="black" weight="9360" joinstyle="miter" endcap="flat"/>
                      <w10:wrap type="none"/>
                    </v:shape>
                  </w:pict>
                </mc:Fallback>
              </mc:AlternateContent>
              <w:pict>
                <v:shape id="shape_0" fillcolor="white" stroked="t" style="position:absolute;margin-left:134.85pt;margin-top:7.9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30">
                      <wp:simplePos x="0" y="0"/>
                      <wp:positionH relativeFrom="column">
                        <wp:posOffset/>
                      </wp:positionH>
                      <wp:positionV relativeFrom="paragraph">
                        <wp:posOffset/>
                      </wp:positionV>
                      <wp:extent cx="343535" cy="635"/>
                      <wp:effectExtent l="0" t="0" r="0" b="0"/>
                      <wp:wrapNone/>
                      <wp:docPr id="46" name=""/>
                      <a:graphic xmlns:a="http://schemas.openxmlformats.org/drawingml/2006/main">
                        <a:graphicData uri="http://schemas.microsoft.com/office/word/2010/wordprocessingShape">
                          <wps:wsp>
                            <wps:cNvSpPr/>
                            <wps:spPr>
                              <a:xfrm>
                                <a:off x="0" y="0"/>
                                <a:ext cx="343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6pt,11.1pt" to="152.95pt,11.1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31">
                      <wp:simplePos x="0" y="0"/>
                      <wp:positionH relativeFrom="column">
                        <wp:posOffset/>
                      </wp:positionH>
                      <wp:positionV relativeFrom="paragraph">
                        <wp:posOffset/>
                      </wp:positionV>
                      <wp:extent cx="2540" cy="590550"/>
                      <wp:effectExtent l="0" t="0" r="0" b="0"/>
                      <wp:wrapNone/>
                      <wp:docPr id="47" name=""/>
                      <a:graphic xmlns:a="http://schemas.openxmlformats.org/drawingml/2006/main">
                        <a:graphicData uri="http://schemas.microsoft.com/office/word/2010/wordprocessingShape">
                          <wps:wsp>
                            <wps:cNvSpPr/>
                            <wps:spPr>
                              <a:xfrm flipH="1">
                                <a:off x="0" y="0"/>
                                <a:ext cx="1800" cy="5900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52.95pt,11.15pt" to="153.05pt,57.5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8">
                      <wp:simplePos x="0" y="0"/>
                      <wp:positionH relativeFrom="column">
                        <wp:posOffset/>
                      </wp:positionH>
                      <wp:positionV relativeFrom="paragraph">
                        <wp:posOffset/>
                      </wp:positionV>
                      <wp:extent cx="2540" cy="800735"/>
                      <wp:effectExtent l="0" t="0" r="0" b="0"/>
                      <wp:wrapNone/>
                      <wp:docPr id="48" name=""/>
                      <a:graphic xmlns:a="http://schemas.openxmlformats.org/drawingml/2006/main">
                        <a:graphicData uri="http://schemas.microsoft.com/office/word/2010/wordprocessingShape">
                          <wps:wsp>
                            <wps:cNvSpPr/>
                            <wps:spPr>
                              <a:xfrm>
                                <a:off x="0" y="0"/>
                                <a:ext cx="1800" cy="8002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95pt" to="62.95pt,70.9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w:pict>
                <v:shape id="shape_0" fillcolor="white" stroked="t" style="position:absolute;margin-left:71.85pt;margin-top:0.1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20">
                      <wp:simplePos x="0" y="0"/>
                      <wp:positionH relativeFrom="column">
                        <wp:posOffset/>
                      </wp:positionH>
                      <wp:positionV relativeFrom="paragraph">
                        <wp:posOffset/>
                      </wp:positionV>
                      <wp:extent cx="853440" cy="396875"/>
                      <wp:effectExtent l="0" t="0" r="0" b="0"/>
                      <wp:wrapNone/>
                      <wp:docPr id="50" name=""/>
                      <a:graphic xmlns:a="http://schemas.openxmlformats.org/drawingml/2006/main">
                        <a:graphicData uri="http://schemas.microsoft.com/office/word/2010/wordprocessingShape">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29.85pt;margin-top:46.35pt;width:6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21">
                      <wp:simplePos x="0" y="0"/>
                      <wp:positionH relativeFrom="column">
                        <wp:posOffset/>
                      </wp:positionH>
                      <wp:positionV relativeFrom="paragraph">
                        <wp:posOffset/>
                      </wp:positionV>
                      <wp:extent cx="802640" cy="396240"/>
                      <wp:effectExtent l="0" t="0" r="0" b="0"/>
                      <wp:wrapNone/>
                      <wp:docPr id="51"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108pt;margin-top:108.7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26">
                      <wp:simplePos x="0" y="0"/>
                      <wp:positionH relativeFrom="column">
                        <wp:posOffset/>
                      </wp:positionH>
                      <wp:positionV relativeFrom="paragraph">
                        <wp:posOffset/>
                      </wp:positionV>
                      <wp:extent cx="1270" cy="1270"/>
                      <wp:effectExtent l="0" t="0" r="0" b="0"/>
                      <wp:wrapNone/>
                      <wp:docPr id="52" name=""/>
                      <a:graphic xmlns:a="http://schemas.openxmlformats.org/drawingml/2006/main">
                        <a:graphicData uri="http://schemas.microsoft.com/office/word/2010/wordprocessingShape">
                          <wps:wsp>
                            <wps:cNvSpPr/>
                            <wps:spPr>
                              <a:xfrm flipV="1">
                                <a:off x="0" y="0"/>
                                <a:ext cx="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pt,7.3pt" to="9pt,61.85pt" stroked="t" style="position:absolute;flip: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27">
                      <wp:simplePos x="0" y="0"/>
                      <wp:positionH relativeFrom="column">
                        <wp:posOffset/>
                      </wp:positionH>
                      <wp:positionV relativeFrom="paragraph">
                        <wp:posOffset/>
                      </wp:positionV>
                      <wp:extent cx="2540" cy="1284605"/>
                      <wp:effectExtent l="0" t="0" r="0" b="0"/>
                      <wp:wrapNone/>
                      <wp:docPr id="53" name=""/>
                      <a:graphic xmlns:a="http://schemas.openxmlformats.org/drawingml/2006/main">
                        <a:graphicData uri="http://schemas.microsoft.com/office/word/2010/wordprocessingShape">
                          <wps:wsp>
                            <wps:cNvSpPr/>
                            <wps:spPr>
                              <a:xfrm flipH="1">
                                <a:off x="0" y="0"/>
                                <a:ext cx="1800" cy="12841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43.65pt,7.35pt" to="143.75pt,108.4pt" stroked="t" style="position:absolute;flip:x">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13">
                      <wp:simplePos x="0" y="0"/>
                      <wp:positionH relativeFrom="column">
                        <wp:posOffset/>
                      </wp:positionH>
                      <wp:positionV relativeFrom="paragraph">
                        <wp:posOffset/>
                      </wp:positionV>
                      <wp:extent cx="229235" cy="1270"/>
                      <wp:effectExtent l="0" t="0" r="0" b="0"/>
                      <wp:wrapNone/>
                      <wp:docPr id="54" name=""/>
                      <a:graphic xmlns:a="http://schemas.openxmlformats.org/drawingml/2006/main">
                        <a:graphicData uri="http://schemas.microsoft.com/office/word/2010/wordprocessingShape">
                          <wps:wsp>
                            <wps:cNvSpPr/>
                            <wps:spPr>
                              <a:xfrm flipH="1">
                                <a:off x="0" y="0"/>
                                <a:ext cx="228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pt,61.9pt" to="26.95pt,61.9pt" stroked="t" style="position:absolute;flip:x">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14">
                      <wp:simplePos x="0" y="0"/>
                      <wp:positionH relativeFrom="column">
                        <wp:posOffset/>
                      </wp:positionH>
                      <wp:positionV relativeFrom="paragraph">
                        <wp:posOffset>-6350</wp:posOffset>
                      </wp:positionV>
                      <wp:extent cx="635" cy="594995"/>
                      <wp:effectExtent l="0" t="0" r="0" b="0"/>
                      <wp:wrapNone/>
                      <wp:docPr id="55"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46.25pt" stroked="t" style="position:absolute">
                      <v:stroke color="black" weight="9360" endarrow="block" endarrowwidth="medium" endarrowlength="medium" joinstyle="miter" endcap="flat"/>
                      <v:fill o:detectmouseclick="t" on="false"/>
                      <w10:wrap type="none"/>
                    </v:lin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p>
            <w:pPr>
              <w:pStyle w:val="Normal"/>
              <w:rPr/>
            </w:pPr>
            <w:r>
              <w:rPr/>
            </w:r>
          </w:p>
          <w:p>
            <w:pPr>
              <w:pStyle w:val="Normal"/>
              <w:rPr/>
            </w:pPr>
            <w:r>
              <w:rPr/>
            </w:r>
          </w:p>
          <w:p>
            <w:pPr>
              <w:pStyle w:val="Normal"/>
              <w:numPr>
                <w:ilvl w:val="0"/>
                <w:numId w:val="119"/>
              </w:numPr>
              <w:rPr/>
            </w:pPr>
            <w:r>
              <w:rPr/>
              <w:t>明确公关对象；</w:t>
            </w:r>
          </w:p>
          <w:p>
            <w:pPr>
              <w:pStyle w:val="Normal"/>
              <w:numPr>
                <w:ilvl w:val="0"/>
                <w:numId w:val="119"/>
              </w:numPr>
              <w:rPr/>
            </w:pPr>
            <w:r>
              <w:rPr/>
              <w:t>确定具体公关方式；</w:t>
            </w:r>
          </w:p>
          <w:p>
            <w:pPr>
              <w:pStyle w:val="Normal"/>
              <w:numPr>
                <w:ilvl w:val="0"/>
                <w:numId w:val="119"/>
              </w:numPr>
              <w:rPr/>
            </w:pPr>
            <w:r>
              <w:rPr/>
              <w:t>明确攻关的有形价值和无形价值；</w:t>
            </w:r>
          </w:p>
          <w:p>
            <w:pPr>
              <w:pStyle w:val="Normal"/>
              <w:numPr>
                <w:ilvl w:val="0"/>
                <w:numId w:val="119"/>
              </w:numPr>
              <w:rPr/>
            </w:pPr>
            <w:r>
              <w:rPr/>
              <w:t>明确各阶段要达到的目的；</w:t>
            </w:r>
          </w:p>
          <w:p>
            <w:pPr>
              <w:pStyle w:val="Normal"/>
              <w:numPr>
                <w:ilvl w:val="0"/>
                <w:numId w:val="119"/>
              </w:numPr>
              <w:rPr/>
            </w:pPr>
            <w:r>
              <w:rPr/>
              <w:t>制定攻关费用预算及其它要求。</w:t>
            </w:r>
          </w:p>
          <w:p>
            <w:pPr>
              <w:pStyle w:val="Normal"/>
              <w:rPr/>
            </w:pPr>
            <w:r>
              <w:rPr/>
            </w:r>
          </w:p>
          <w:p>
            <w:pPr>
              <w:pStyle w:val="Normal"/>
              <w:rPr/>
            </w:pPr>
            <w:r>
              <w:rPr/>
              <w:t>根据既定方案实施公关活动，可包括：邀请客户来访，资助客户参加行业活动，赠送礼品等促进相互了解、增进友谊和情感的活动。</w:t>
            </w:r>
          </w:p>
          <w:p>
            <w:pPr>
              <w:pStyle w:val="Normal"/>
              <w:rPr/>
            </w:pPr>
            <w:r>
              <w:rPr/>
            </w:r>
          </w:p>
          <w:p>
            <w:pPr>
              <w:pStyle w:val="Normal"/>
              <w:rPr/>
            </w:pPr>
            <w:r>
              <w:rPr/>
              <w:t>公关结束后及时评价公关过程，整理获得的各种信息，跟踪客户的反映，并确认目的是否达成。</w:t>
            </w:r>
          </w:p>
          <w:p>
            <w:pPr>
              <w:pStyle w:val="Normal"/>
              <w:rPr/>
            </w:pPr>
            <w:r>
              <w:rPr/>
            </w:r>
          </w:p>
          <w:p>
            <w:pPr>
              <w:pStyle w:val="Normal"/>
              <w:rPr/>
            </w:pPr>
            <w:r>
              <w:rPr/>
              <w:t>如果公关达成既定目的，则准备后续活动，如商务谈判，样品、能力、体系的认证或审核；如果没有达成目的，则必须改进。</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针对公关过程中存在的问题，客户反映出的不足等制定改进措施，在后续公关活动中加以完善。</w:t>
            </w:r>
          </w:p>
          <w:p>
            <w:pPr>
              <w:pStyle w:val="Normal"/>
              <w:rPr/>
            </w:pPr>
            <w:r>
              <w:rPr/>
            </w:r>
          </w:p>
          <w:p>
            <w:pPr>
              <w:pStyle w:val="Normal"/>
              <w:rPr/>
            </w:pPr>
            <w:r>
              <w:rPr/>
            </w:r>
          </w:p>
          <w:p>
            <w:pPr>
              <w:pStyle w:val="Normal"/>
              <w:rPr/>
            </w:pPr>
            <w:r>
              <w:rPr/>
            </w:r>
          </w:p>
          <w:p>
            <w:pPr>
              <w:pStyle w:val="Normal"/>
              <w:rPr/>
            </w:pPr>
            <w:r>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p>
            <w:pPr>
              <w:pStyle w:val="Normal"/>
              <w:rPr/>
            </w:pPr>
            <w:r>
              <w:rPr/>
            </w:r>
          </w:p>
          <w:p>
            <w:pPr>
              <w:pStyle w:val="Normal"/>
              <w:rPr/>
            </w:pPr>
            <w:r>
              <w:rPr/>
            </w:r>
          </w:p>
          <w:p>
            <w:pPr>
              <w:pStyle w:val="Normal"/>
              <w:rPr/>
            </w:pPr>
            <w:r>
              <w:rPr/>
              <w:t>客户信息</w:t>
            </w:r>
          </w:p>
          <w:p>
            <w:pPr>
              <w:pStyle w:val="Normal"/>
              <w:rPr/>
            </w:pPr>
            <w:r>
              <w:rPr/>
              <w:t>公司的介绍资料</w:t>
            </w:r>
          </w:p>
          <w:p>
            <w:pPr>
              <w:pStyle w:val="Normal"/>
              <w:rPr/>
            </w:pPr>
            <w:r>
              <w:rPr/>
              <w:t>公司业绩及资质证明等</w:t>
            </w:r>
          </w:p>
          <w:p>
            <w:pPr>
              <w:pStyle w:val="Normal"/>
              <w:rPr/>
            </w:pPr>
            <w:r>
              <w:rPr/>
            </w:r>
          </w:p>
          <w:p>
            <w:pPr>
              <w:pStyle w:val="Normal"/>
              <w:rPr/>
            </w:pPr>
            <w:r>
              <w:rPr/>
            </w:r>
          </w:p>
          <w:p>
            <w:pPr>
              <w:pStyle w:val="Normal"/>
              <w:rPr/>
            </w:pPr>
            <w:r>
              <w:rPr/>
              <w:t>公关方案</w:t>
            </w:r>
          </w:p>
          <w:p>
            <w:pPr>
              <w:pStyle w:val="Normal"/>
              <w:rPr/>
            </w:pPr>
            <w:r>
              <w:rPr/>
            </w:r>
          </w:p>
          <w:p>
            <w:pPr>
              <w:pStyle w:val="Normal"/>
              <w:rPr/>
            </w:pPr>
            <w:r>
              <w:rPr/>
            </w:r>
          </w:p>
          <w:p>
            <w:pPr>
              <w:pStyle w:val="Normal"/>
              <w:rPr/>
            </w:pPr>
            <w:r>
              <w:rPr/>
            </w:r>
          </w:p>
          <w:p>
            <w:pPr>
              <w:pStyle w:val="Normal"/>
              <w:rPr/>
            </w:pPr>
            <w:r>
              <w:rPr/>
            </w:r>
          </w:p>
          <w:p>
            <w:pPr>
              <w:pStyle w:val="Normal"/>
              <w:rPr/>
            </w:pPr>
            <w:r>
              <w:rPr/>
              <w:t>公关方案</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公关方案及评价</w:t>
            </w:r>
          </w:p>
          <w:p>
            <w:pPr>
              <w:pStyle w:val="Normal"/>
              <w:rPr/>
            </w:pPr>
            <w:r>
              <w:rPr/>
            </w:r>
          </w:p>
          <w:p>
            <w:pPr>
              <w:pStyle w:val="Normal"/>
              <w:rPr/>
            </w:pPr>
            <w:r>
              <w:rPr/>
            </w:r>
          </w:p>
          <w:p>
            <w:pPr>
              <w:pStyle w:val="Normal"/>
              <w:rPr/>
            </w:pPr>
            <w:r>
              <w:rPr/>
            </w:r>
          </w:p>
          <w:p>
            <w:pPr>
              <w:pStyle w:val="Normal"/>
              <w:rPr/>
            </w:pPr>
            <w:r>
              <w:rPr/>
            </w:r>
          </w:p>
          <w:p>
            <w:pPr>
              <w:pStyle w:val="Normal"/>
              <w:rPr/>
            </w:pPr>
            <w:r>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p>
            <w:pPr>
              <w:pStyle w:val="Normal"/>
              <w:rPr/>
            </w:pPr>
            <w:r>
              <w:rPr/>
            </w:r>
          </w:p>
          <w:p>
            <w:pPr>
              <w:pStyle w:val="Normal"/>
              <w:rPr/>
            </w:pPr>
            <w:r>
              <w:rPr/>
            </w:r>
          </w:p>
          <w:p>
            <w:pPr>
              <w:pStyle w:val="Normal"/>
              <w:rPr/>
            </w:pPr>
            <w:r>
              <w:rPr/>
              <w:t>形成正式的、由部门经理审核、总经理批准的公关方案</w:t>
            </w:r>
          </w:p>
          <w:p>
            <w:pPr>
              <w:pStyle w:val="Normal"/>
              <w:rPr/>
            </w:pPr>
            <w:r>
              <w:rPr/>
            </w:r>
          </w:p>
          <w:p>
            <w:pPr>
              <w:pStyle w:val="Normal"/>
              <w:rPr/>
            </w:pPr>
            <w:r>
              <w:rPr/>
            </w:r>
          </w:p>
          <w:p>
            <w:pPr>
              <w:pStyle w:val="Normal"/>
              <w:rPr/>
            </w:pPr>
            <w:r>
              <w:rPr/>
              <w:t>按既定方案完成公关活动</w:t>
            </w:r>
          </w:p>
          <w:p>
            <w:pPr>
              <w:pStyle w:val="Normal"/>
              <w:rPr/>
            </w:pPr>
            <w:r>
              <w:rPr/>
            </w:r>
          </w:p>
          <w:p>
            <w:pPr>
              <w:pStyle w:val="Normal"/>
              <w:rPr/>
            </w:pPr>
            <w:r>
              <w:rPr/>
            </w:r>
          </w:p>
          <w:p>
            <w:pPr>
              <w:pStyle w:val="Normal"/>
              <w:rPr/>
            </w:pPr>
            <w:r>
              <w:rPr/>
            </w:r>
          </w:p>
          <w:p>
            <w:pPr>
              <w:pStyle w:val="Normal"/>
              <w:rPr/>
            </w:pPr>
            <w:r>
              <w:rPr/>
              <w:t>对公关活动给出结论性的评价</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在后续公关中避免类似问题，并有明显改进</w:t>
            </w:r>
          </w:p>
          <w:p>
            <w:pPr>
              <w:pStyle w:val="Normal"/>
              <w:rPr/>
            </w:pPr>
            <w:r>
              <w:rPr/>
            </w:r>
          </w:p>
          <w:p>
            <w:pPr>
              <w:pStyle w:val="Normal"/>
              <w:rPr/>
            </w:pPr>
            <w:r>
              <w:rPr/>
            </w:r>
          </w:p>
          <w:p>
            <w:pPr>
              <w:pStyle w:val="Normal"/>
              <w:rPr/>
            </w:pPr>
            <w:r>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p>
            <w:pPr>
              <w:pStyle w:val="Normal"/>
              <w:rPr/>
            </w:pPr>
            <w:r>
              <w:rPr/>
            </w:r>
          </w:p>
          <w:p>
            <w:pPr>
              <w:pStyle w:val="Normal"/>
              <w:rPr/>
            </w:pPr>
            <w:r>
              <w:rPr/>
            </w:r>
          </w:p>
          <w:p>
            <w:pPr>
              <w:pStyle w:val="Normal"/>
              <w:rPr/>
            </w:pPr>
            <w:r>
              <w:rPr/>
              <w:t>公关费用原则上由公司全额承担。在达成正式协议、实现营销之前由个人预先垫付</w:t>
            </w:r>
            <w:r>
              <w:rPr/>
              <w:t>20%</w:t>
            </w:r>
            <w:r>
              <w:rPr/>
              <w:t>，达成正式协议、实现营销之后再反还给个人。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rPr/>
      </w:pPr>
      <w:r>
        <w:rPr/>
      </w:r>
    </w:p>
    <w:p>
      <w:pPr>
        <w:pStyle w:val="Normal"/>
        <w:rPr>
          <w:b/>
          <w:b/>
          <w:bCs/>
        </w:rPr>
      </w:pPr>
      <w:r>
        <w:rPr>
          <w:b/>
          <w:bCs/>
        </w:rPr>
        <w:t>-4</w:t>
      </w:r>
      <w:r>
        <w:rPr>
          <w:b/>
          <w:bCs/>
        </w:rPr>
        <w:t>．</w:t>
      </w:r>
      <w:r>
        <w:rPr>
          <w:b/>
          <w:bCs/>
        </w:rPr>
        <w:t xml:space="preserve">3 </w:t>
      </w:r>
      <w:r>
        <w:rPr>
          <w:b/>
          <w:bCs/>
        </w:rPr>
        <w:t>内部招标流程</w:t>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奖励与提成</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20"/>
                <w:lang w:val="en-US" w:eastAsia="en-US"/>
              </w:rPr>
            </w:pPr>
            <w:r>
              <w:rPr>
                <w:b/>
                <w:bCs/>
                <w:sz w:val="20"/>
                <w:lang w:val="en-US" w:eastAsia="en-US"/>
              </w:rPr>
              <mc:AlternateContent>
                <mc:Choice Requires="wps">
                  <w:drawing>
                    <wp:anchor behindDoc="0" distT="4445" distB="4445" distL="119380" distR="119380" simplePos="0" locked="0" layoutInCell="1" allowOverlap="1" relativeHeight="34">
                      <wp:simplePos x="0" y="0"/>
                      <wp:positionH relativeFrom="column">
                        <wp:posOffset/>
                      </wp:positionH>
                      <wp:positionV relativeFrom="paragraph">
                        <wp:posOffset/>
                      </wp:positionV>
                      <wp:extent cx="686435" cy="297815"/>
                      <wp:effectExtent l="0" t="0" r="0" b="0"/>
                      <wp:wrapNone/>
                      <wp:docPr id="56"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2.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39">
                      <wp:simplePos x="0" y="0"/>
                      <wp:positionH relativeFrom="column">
                        <wp:posOffset/>
                      </wp:positionH>
                      <wp:positionV relativeFrom="paragraph">
                        <wp:posOffset>-6350</wp:posOffset>
                      </wp:positionV>
                      <wp:extent cx="635" cy="297815"/>
                      <wp:effectExtent l="0" t="0" r="0" b="0"/>
                      <wp:wrapNone/>
                      <wp:docPr id="57"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35">
                      <wp:simplePos x="0" y="0"/>
                      <wp:positionH relativeFrom="column">
                        <wp:posOffset/>
                      </wp:positionH>
                      <wp:positionV relativeFrom="paragraph">
                        <wp:posOffset/>
                      </wp:positionV>
                      <wp:extent cx="1143635" cy="483235"/>
                      <wp:effectExtent l="0" t="0" r="0" b="0"/>
                      <wp:wrapNone/>
                      <wp:docPr id="58" name=""/>
                      <a:graphic xmlns:a="http://schemas.openxmlformats.org/drawingml/2006/main">
                        <a:graphicData uri="http://schemas.microsoft.com/office/word/2010/wordprocessingShape">
                          <wps:wsp>
                            <wps:cNvSpPr/>
                            <wps:spPr>
                              <a:xfrm>
                                <a:off x="0" y="0"/>
                                <a:ext cx="1143000" cy="4827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明确客户需求、要求</w:t>
                                  </w:r>
                                </w:p>
                              </w:txbxContent>
                            </wps:txbx>
                            <wps:bodyPr>
                              <a:noAutofit/>
                            </wps:bodyPr>
                          </wps:wsp>
                        </a:graphicData>
                      </a:graphic>
                    </wp:anchor>
                  </w:drawing>
                </mc:Choice>
                <mc:Fallback>
                  <w:pict>
                    <v:shape id="shape_0" fillcolor="white" stroked="t" style="position:absolute;margin-left:17pt;margin-top:7.3pt;width:89.95pt;height:37.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明确客户需求、要求</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0">
                      <wp:simplePos x="0" y="0"/>
                      <wp:positionH relativeFrom="column">
                        <wp:posOffset/>
                      </wp:positionH>
                      <wp:positionV relativeFrom="paragraph">
                        <wp:posOffset/>
                      </wp:positionV>
                      <wp:extent cx="635" cy="594995"/>
                      <wp:effectExtent l="0" t="0" r="0" b="0"/>
                      <wp:wrapNone/>
                      <wp:docPr id="59"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6.55pt" to="62.85pt,53.3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36">
                      <wp:simplePos x="0" y="0"/>
                      <wp:positionH relativeFrom="column">
                        <wp:posOffset/>
                      </wp:positionH>
                      <wp:positionV relativeFrom="paragraph">
                        <wp:posOffset/>
                      </wp:positionV>
                      <wp:extent cx="802640" cy="388620"/>
                      <wp:effectExtent l="0" t="0" r="0" b="0"/>
                      <wp:wrapNone/>
                      <wp:docPr id="60"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发标</w:t>
                                  </w:r>
                                </w:p>
                              </w:txbxContent>
                            </wps:txbx>
                            <wps:bodyPr>
                              <a:noAutofit/>
                            </wps:bodyPr>
                          </wps:wsp>
                        </a:graphicData>
                      </a:graphic>
                    </wp:anchor>
                  </w:drawing>
                </mc:Choice>
                <mc:Fallback>
                  <w:pict>
                    <v:shape id="shape_0" fillcolor="white" stroked="t" style="position:absolute;margin-left:58pt;margin-top:7.3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发标</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1">
                      <wp:simplePos x="0" y="0"/>
                      <wp:positionH relativeFrom="column">
                        <wp:posOffset/>
                      </wp:positionH>
                      <wp:positionV relativeFrom="paragraph">
                        <wp:posOffset/>
                      </wp:positionV>
                      <wp:extent cx="635" cy="892175"/>
                      <wp:effectExtent l="0" t="0" r="0" b="0"/>
                      <wp:wrapNone/>
                      <wp:docPr id="61" name=""/>
                      <a:graphic xmlns:a="http://schemas.openxmlformats.org/drawingml/2006/main">
                        <a:graphicData uri="http://schemas.microsoft.com/office/word/2010/wordprocessingShape">
                          <wps:wsp>
                            <wps:cNvSpPr/>
                            <wps:spPr>
                              <a:xfrm>
                                <a:off x="0" y="0"/>
                                <a:ext cx="0" cy="891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77.4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38">
                      <wp:simplePos x="0" y="0"/>
                      <wp:positionH relativeFrom="column">
                        <wp:posOffset/>
                      </wp:positionH>
                      <wp:positionV relativeFrom="paragraph">
                        <wp:posOffset>-6350</wp:posOffset>
                      </wp:positionV>
                      <wp:extent cx="916940" cy="396240"/>
                      <wp:effectExtent l="0" t="0" r="0" b="0"/>
                      <wp:wrapNone/>
                      <wp:docPr id="62"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制订标书</w:t>
                                  </w:r>
                                </w:p>
                              </w:txbxContent>
                            </wps:txbx>
                            <wps:bodyPr>
                              <a:noAutofit/>
                            </wps:bodyPr>
                          </wps:wsp>
                        </a:graphicData>
                      </a:graphic>
                    </wp:anchor>
                  </w:drawing>
                </mc:Choice>
                <mc:Fallback>
                  <w:pict>
                    <v:shape id="shape_0" fillcolor="white" stroked="t" style="position:absolute;margin-left:54pt;margin-top:-0.5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制订标书</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3">
                      <wp:simplePos x="0" y="0"/>
                      <wp:positionH relativeFrom="column">
                        <wp:posOffset/>
                      </wp:positionH>
                      <wp:positionV relativeFrom="paragraph">
                        <wp:posOffset>-6350</wp:posOffset>
                      </wp:positionV>
                      <wp:extent cx="635" cy="495935"/>
                      <wp:effectExtent l="0" t="0" r="0" b="0"/>
                      <wp:wrapNone/>
                      <wp:docPr id="63"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37">
                      <wp:simplePos x="0" y="0"/>
                      <wp:positionH relativeFrom="column">
                        <wp:posOffset/>
                      </wp:positionH>
                      <wp:positionV relativeFrom="paragraph">
                        <wp:posOffset>-6350</wp:posOffset>
                      </wp:positionV>
                      <wp:extent cx="916940" cy="396875"/>
                      <wp:effectExtent l="0" t="0" r="0" b="0"/>
                      <wp:wrapNone/>
                      <wp:docPr id="64"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54pt;margin-top:-0.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8">
                      <wp:simplePos x="0" y="0"/>
                      <wp:positionH relativeFrom="column">
                        <wp:posOffset/>
                      </wp:positionH>
                      <wp:positionV relativeFrom="paragraph">
                        <wp:posOffset>-6350</wp:posOffset>
                      </wp:positionV>
                      <wp:extent cx="2540" cy="495300"/>
                      <wp:effectExtent l="0" t="0" r="0" b="0"/>
                      <wp:wrapNone/>
                      <wp:docPr id="65"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1pt,38.4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50">
                      <wp:simplePos x="0" y="0"/>
                      <wp:positionH relativeFrom="column">
                        <wp:posOffset/>
                      </wp:positionH>
                      <wp:positionV relativeFrom="paragraph">
                        <wp:posOffset>-6350</wp:posOffset>
                      </wp:positionV>
                      <wp:extent cx="916940" cy="396875"/>
                      <wp:effectExtent l="0" t="0" r="0" b="0"/>
                      <wp:wrapNone/>
                      <wp:docPr id="66"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选择</w:t>
                                  </w:r>
                                </w:p>
                              </w:txbxContent>
                            </wps:txbx>
                            <wps:bodyPr>
                              <a:noAutofit/>
                            </wps:bodyPr>
                          </wps:wsp>
                        </a:graphicData>
                      </a:graphic>
                    </wp:anchor>
                  </w:drawing>
                </mc:Choice>
                <mc:Fallback>
                  <w:pict>
                    <v:shape id="shape_0" fillcolor="white" stroked="t" style="position:absolute;margin-left:54pt;margin-top:-0.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选择</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2">
                      <wp:simplePos x="0" y="0"/>
                      <wp:positionH relativeFrom="column">
                        <wp:posOffset/>
                      </wp:positionH>
                      <wp:positionV relativeFrom="paragraph">
                        <wp:posOffset>-6350</wp:posOffset>
                      </wp:positionV>
                      <wp:extent cx="635" cy="297815"/>
                      <wp:effectExtent l="0" t="0" r="0" b="0"/>
                      <wp:wrapNone/>
                      <wp:docPr id="67"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51">
                      <wp:simplePos x="0" y="0"/>
                      <wp:positionH relativeFrom="column">
                        <wp:posOffset/>
                      </wp:positionH>
                      <wp:positionV relativeFrom="paragraph">
                        <wp:posOffset/>
                      </wp:positionV>
                      <wp:extent cx="916940" cy="495300"/>
                      <wp:effectExtent l="0" t="0" r="0" b="0"/>
                      <wp:wrapNone/>
                      <wp:docPr id="68"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签订初步项目合同</w:t>
                                  </w:r>
                                </w:p>
                              </w:txbxContent>
                            </wps:txbx>
                            <wps:bodyPr>
                              <a:noAutofit/>
                            </wps:bodyPr>
                          </wps:wsp>
                        </a:graphicData>
                      </a:graphic>
                    </wp:anchor>
                  </w:drawing>
                </mc:Choice>
                <mc:Fallback>
                  <w:pict>
                    <v:shape id="shape_0" fillcolor="white" stroked="t" style="position:absolute;margin-left:54pt;margin-top:7.3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签订初步项目合同</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52">
                      <wp:simplePos x="0" y="0"/>
                      <wp:positionH relativeFrom="column">
                        <wp:posOffset/>
                      </wp:positionH>
                      <wp:positionV relativeFrom="paragraph">
                        <wp:posOffset/>
                      </wp:positionV>
                      <wp:extent cx="1031240" cy="297180"/>
                      <wp:effectExtent l="0" t="0" r="0" b="0"/>
                      <wp:wrapNone/>
                      <wp:docPr id="69" name=""/>
                      <a:graphic xmlns:a="http://schemas.openxmlformats.org/drawingml/2006/main">
                        <a:graphicData uri="http://schemas.microsoft.com/office/word/2010/wordprocessingShape">
                          <wps:wsp>
                            <wps:cNvSpPr/>
                            <wps:spPr>
                              <a:xfrm>
                                <a:off x="0" y="0"/>
                                <a:ext cx="103068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实施第4.4节</w:t>
                                  </w:r>
                                </w:p>
                              </w:txbxContent>
                            </wps:txbx>
                            <wps:bodyPr>
                              <a:noAutofit/>
                            </wps:bodyPr>
                          </wps:wsp>
                        </a:graphicData>
                      </a:graphic>
                    </wp:anchor>
                  </w:drawing>
                </mc:Choice>
                <mc:Fallback>
                  <w:pict>
                    <v:shape id="shape_0" fillcolor="white" stroked="t" style="position:absolute;margin-left:26.85pt;margin-top:7.35pt;width:81.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实施第4.4节</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53">
                      <wp:simplePos x="0" y="0"/>
                      <wp:positionH relativeFrom="column">
                        <wp:posOffset/>
                      </wp:positionH>
                      <wp:positionV relativeFrom="paragraph">
                        <wp:posOffset>-6350</wp:posOffset>
                      </wp:positionV>
                      <wp:extent cx="635" cy="396875"/>
                      <wp:effectExtent l="0" t="0" r="0" b="0"/>
                      <wp:wrapNone/>
                      <wp:docPr id="70"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5">
                      <wp:simplePos x="0" y="0"/>
                      <wp:positionH relativeFrom="column">
                        <wp:posOffset>0</wp:posOffset>
                      </wp:positionH>
                      <wp:positionV relativeFrom="paragraph">
                        <wp:posOffset>-6350</wp:posOffset>
                      </wp:positionV>
                      <wp:extent cx="1602740" cy="793115"/>
                      <wp:effectExtent l="0" t="0" r="0" b="0"/>
                      <wp:wrapNone/>
                      <wp:docPr id="71" name=""/>
                      <a:graphic xmlns:a="http://schemas.openxmlformats.org/drawingml/2006/main">
                        <a:graphicData uri="http://schemas.microsoft.com/office/word/2010/wordprocessingShape">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达成正式供货合同</w:t>
                                  </w:r>
                                </w:p>
                              </w:txbxContent>
                            </wps:txbx>
                            <wps:bodyPr>
                              <a:noAutofit/>
                            </wps:bodyPr>
                          </wps:wsp>
                        </a:graphicData>
                      </a:graphic>
                    </wp:anchor>
                  </w:drawing>
                </mc:Choice>
                <mc:Fallback>
                  <w:pict>
                    <v:shape id="shape_0" fillcolor="white" stroked="t" style="position:absolute;margin-left:0pt;margin-top:-0.5pt;width:126.1pt;height:62.3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达成正式供货合同</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g">
                  <w:drawing>
                    <wp:anchor behindDoc="0" distT="4445" distB="4445" distL="119380" distR="119380" simplePos="0" locked="0" layoutInCell="1" allowOverlap="1" relativeHeight="47">
                      <wp:simplePos x="0" y="0"/>
                      <wp:positionH relativeFrom="column">
                        <wp:posOffset/>
                      </wp:positionH>
                      <wp:positionV relativeFrom="paragraph">
                        <wp:posOffset/>
                      </wp:positionV>
                      <wp:extent cx="344805" cy="788670"/>
                      <wp:effectExtent l="0" t="0" r="0" b="0"/>
                      <wp:wrapNone/>
                      <wp:docPr id="72" name=""/>
                      <a:graphic xmlns:a="http://schemas.openxmlformats.org/drawingml/2006/main">
                        <a:graphicData uri="http://schemas.microsoft.com/office/word/2010/wordprocessingGroup">
                          <wpg:wgp>
                            <wpg:cNvGrpSpPr/>
                            <wpg:grpSpPr>
                              <a:xfrm>
                                <a:off x="0" y="0"/>
                                <a:ext cx="344160" cy="788040"/>
                                <a:chOff x="1600200" y="44280"/>
                                <a:chExt cx="344160" cy="788040"/>
                              </a:xfrm>
                            </wpg:grpSpPr>
                            <wps:wsp>
                              <wps:cNvSpPr/>
                              <wps:spPr>
                                <a:xfrm>
                                  <a:off x="0" y="19800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00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126pt;margin-top:3.5pt;width:27.05pt;height:62pt" coordorigin="2520,70" coordsize="541,1240">
                      <v:line id="shape_0" from="2520,382" to="3059,382" stroked="t" style="position:absolute">
                        <v:stroke color="black" weight="9360" joinstyle="miter" endcap="flat"/>
                        <v:fill o:detectmouseclick="t" on="false"/>
                        <w10:wrap type="none"/>
                      </v:line>
                      <v:line id="shape_0" from="3059,382" to="3061,1310" stroked="t" style="position:absolute;flip:x">
                        <v:stroke color="black" weight="9360" endarrow="block" endarrowwidth="medium" endarrowlength="medium" joinstyle="miter" endcap="flat"/>
                        <v:fill o:detectmouseclick="t" on="false"/>
                      </v:line>
                      <v:shape id="shape_0" fillcolor="white" stroked="t" style="position:absolute;left:2700;top:70;width:359;height:155;mso-wrap-style:none;v-text-anchor:middle" type="shapetype_136">
                        <v:path textpathok="t"/>
                        <v:textpath on="t" fitshape="t" string="NO" style="font-family:&quot;宋体&quot;;font-size:12pt"/>
                        <v:fill o:detectmouseclick="t" color2="white"/>
                        <v:stroke color="black" weight="9360" joinstyle="miter" endcap="flat"/>
                      </v:shape>
                    </v:group>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4">
                      <wp:simplePos x="0" y="0"/>
                      <wp:positionH relativeFrom="column">
                        <wp:posOffset/>
                      </wp:positionH>
                      <wp:positionV relativeFrom="paragraph">
                        <wp:posOffset>-5715</wp:posOffset>
                      </wp:positionV>
                      <wp:extent cx="2540" cy="1089660"/>
                      <wp:effectExtent l="0" t="0" r="0" b="0"/>
                      <wp:wrapNone/>
                      <wp:docPr id="73" name=""/>
                      <a:graphic xmlns:a="http://schemas.openxmlformats.org/drawingml/2006/main">
                        <a:graphicData uri="http://schemas.microsoft.com/office/word/2010/wordprocessingShape">
                          <wps:wsp>
                            <wps:cNvSpPr/>
                            <wps:spPr>
                              <a:xfrm>
                                <a:off x="0" y="0"/>
                                <a:ext cx="180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95pt,85.25pt" stroked="t" style="position:absolute">
                      <v:stroke color="black" weight="9360" endarrow="block" endarrowwidth="medium" endarrowlength="medium" joinstyle="miter" endcap="flat"/>
                      <v:fill o:detectmouseclick="t" on="false"/>
                      <w10:wrap type="none"/>
                    </v:line>
                  </w:pict>
                </mc:Fallback>
              </mc:AlternateContent>
              <w:pict>
                <v:shape id="shape_0" fillcolor="white" stroked="t" style="position:absolute;margin-left:72pt;margin-top:7.3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0">
                      <wp:simplePos x="0" y="0"/>
                      <wp:positionH relativeFrom="column">
                        <wp:posOffset/>
                      </wp:positionH>
                      <wp:positionV relativeFrom="paragraph">
                        <wp:posOffset/>
                      </wp:positionV>
                      <wp:extent cx="635635" cy="396240"/>
                      <wp:effectExtent l="0" t="0" r="0" b="0"/>
                      <wp:wrapNone/>
                      <wp:docPr id="75" name=""/>
                      <a:graphic xmlns:a="http://schemas.openxmlformats.org/drawingml/2006/main">
                        <a:graphicData uri="http://schemas.microsoft.com/office/word/2010/wordprocessingShape">
                          <wps:wsp>
                            <wps:cNvSpPr/>
                            <wps:spPr>
                              <a:xfrm>
                                <a:off x="0" y="0"/>
                                <a:ext cx="63504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121pt;margin-top:7.35pt;width:49.95pt;height:31.1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48">
                      <wp:simplePos x="0" y="0"/>
                      <wp:positionH relativeFrom="column">
                        <wp:posOffset/>
                      </wp:positionH>
                      <wp:positionV relativeFrom="paragraph">
                        <wp:posOffset/>
                      </wp:positionV>
                      <wp:extent cx="916940" cy="594360"/>
                      <wp:effectExtent l="0" t="0" r="0" b="0"/>
                      <wp:wrapNone/>
                      <wp:docPr id="76" name=""/>
                      <a:graphic xmlns:a="http://schemas.openxmlformats.org/drawingml/2006/main">
                        <a:graphicData uri="http://schemas.microsoft.com/office/word/2010/wordprocessingShape">
                          <wps:wsp>
                            <wps:cNvSpPr/>
                            <wps:spPr>
                              <a:xfrm>
                                <a:off x="0" y="0"/>
                                <a:ext cx="916200" cy="593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签订正式项目合同</w:t>
                                  </w:r>
                                </w:p>
                              </w:txbxContent>
                            </wps:txbx>
                            <wps:bodyPr>
                              <a:noAutofit/>
                            </wps:bodyPr>
                          </wps:wsp>
                        </a:graphicData>
                      </a:graphic>
                    </wp:anchor>
                  </w:drawing>
                </mc:Choice>
                <mc:Fallback>
                  <w:pict>
                    <v:shape id="shape_0" fillcolor="white" stroked="t" style="position:absolute;margin-left:26.85pt;margin-top:7.35pt;width:72.1pt;height:46.7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签订正式项目合同</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1">
                      <wp:simplePos x="0" y="0"/>
                      <wp:positionH relativeFrom="column">
                        <wp:posOffset/>
                      </wp:positionH>
                      <wp:positionV relativeFrom="paragraph">
                        <wp:posOffset/>
                      </wp:positionV>
                      <wp:extent cx="2540" cy="495300"/>
                      <wp:effectExtent l="0" t="0" r="0" b="0"/>
                      <wp:wrapNone/>
                      <wp:docPr id="77"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7pt,3.8pt" to="62.8pt,42.7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89">
                      <wp:simplePos x="0" y="0"/>
                      <wp:positionH relativeFrom="column">
                        <wp:posOffset/>
                      </wp:positionH>
                      <wp:positionV relativeFrom="paragraph">
                        <wp:posOffset/>
                      </wp:positionV>
                      <wp:extent cx="802640" cy="396240"/>
                      <wp:effectExtent l="0" t="0" r="0" b="0"/>
                      <wp:wrapNone/>
                      <wp:docPr id="78"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31pt;margin-top:1.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通过公关活动，获取客户购买产品的意向，对产品功能、性能、可靠性、安全性等方面的要求，需求数量的预测，服务保障要求等需求信息。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5"/>
              </w:numPr>
              <w:rPr>
                <w:rFonts w:ascii="SimHei" w:hAnsi="SimHei" w:eastAsia="黑体" w:cs="SimHei"/>
              </w:rPr>
            </w:pPr>
            <w:r>
              <w:rPr>
                <w:rFonts w:ascii="SimHei" w:hAnsi="SimHei" w:eastAsia="黑体" w:cs="SimHei"/>
              </w:rPr>
              <w:t>由市场部负责制订内部招标通知，经总经理批准后，发给各营销经理或团队；</w:t>
            </w:r>
          </w:p>
          <w:p>
            <w:pPr>
              <w:pStyle w:val="Normal"/>
              <w:numPr>
                <w:ilvl w:val="0"/>
                <w:numId w:val="25"/>
              </w:numPr>
              <w:rPr>
                <w:rFonts w:ascii="SimHei" w:hAnsi="SimHei" w:eastAsia="黑体" w:cs="SimHei"/>
              </w:rPr>
            </w:pPr>
            <w:r>
              <w:rPr>
                <w:rFonts w:ascii="SimHei" w:hAnsi="SimHei" w:eastAsia="黑体" w:cs="SimHei"/>
              </w:rPr>
              <w:t>公司必须尽可能提供与客户相关的各类信息，以帮助各营销团队正确拟订工作方案、制订标书。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各营销团队根据招标通知和掌握的相关信息制订标书，明确工作方案、对提成的需求以及本团队应承担的责任与义务。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由市场部组织，总经理、公司领导层组成评委参加评审会，各团队经理或负责人介绍本团队的工作方案，评委逐个评议、记分。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根据评委记分、商讨结果，由总经理最后确定中标的团队。</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由总经理或其授权人代表公司与中标的营销团队签订初步的项目合同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w:t>
            </w:r>
            <w:r>
              <w:rPr>
                <w:rFonts w:ascii="SimHei" w:hAnsi="SimHei" w:eastAsia="黑体" w:cs="SimHei"/>
              </w:rPr>
              <w:t>4.4</w:t>
            </w:r>
            <w:r>
              <w:rPr>
                <w:rFonts w:ascii="SimHei" w:hAnsi="SimHei" w:eastAsia="黑体" w:cs="SimHei"/>
              </w:rPr>
              <w:t>节的规定实施供货合同或协议的促成工作。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50"/>
              </w:numPr>
              <w:rPr>
                <w:rFonts w:ascii="SimHei" w:hAnsi="SimHei" w:eastAsia="黑体" w:cs="SimHei"/>
              </w:rPr>
            </w:pPr>
            <w:r>
              <w:rPr>
                <w:rFonts w:ascii="SimHei" w:hAnsi="SimHei" w:eastAsia="黑体" w:cs="SimHei"/>
              </w:rPr>
              <w:t>中标的营销团队经过促成工作按期与客户签订正式供货合同或协议，则可以与公司签订正式的项目承包合同；</w:t>
            </w:r>
          </w:p>
          <w:p>
            <w:pPr>
              <w:pStyle w:val="Normal"/>
              <w:numPr>
                <w:ilvl w:val="0"/>
                <w:numId w:val="150"/>
              </w:numPr>
              <w:rPr>
                <w:rFonts w:ascii="SimHei" w:hAnsi="SimHei" w:eastAsia="黑体" w:cs="SimHei"/>
              </w:rPr>
            </w:pPr>
            <w:r>
              <w:rPr>
                <w:rFonts w:ascii="SimHei" w:hAnsi="SimHei" w:eastAsia="黑体" w:cs="SimHei"/>
              </w:rPr>
              <w:t>如果营销团队没有按期完成促成工作，或促成失败，公司将根据实际情况要求其改进，或取消原订的初步合同，必要时追究相关责任，给予相应的处罚。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在原初步合同的基础上，结合与客户签订的正式合同，详细确定项目承包过程中公司、营销团队双方的责任、义务、利益，作为后续项目合作的依据。</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客户提供的信息、与客户沟通结果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客户的需求、要求及相关信息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客户的需求、要求及相关信息</w:t>
            </w:r>
          </w:p>
          <w:p>
            <w:pPr>
              <w:pStyle w:val="Normal"/>
              <w:rPr>
                <w:rFonts w:ascii="SimHei" w:hAnsi="SimHei" w:eastAsia="黑体" w:cs="SimHei"/>
              </w:rPr>
            </w:pPr>
            <w:r>
              <w:rPr>
                <w:rFonts w:ascii="SimHei" w:hAnsi="SimHei" w:eastAsia="黑体" w:cs="SimHei"/>
              </w:rPr>
              <w:t>招标通知</w:t>
            </w:r>
          </w:p>
          <w:p>
            <w:pPr>
              <w:pStyle w:val="Normal"/>
              <w:rPr>
                <w:rFonts w:ascii="SimHei" w:hAnsi="SimHei" w:eastAsia="黑体" w:cs="SimHei"/>
              </w:rPr>
            </w:pPr>
            <w:r>
              <w:rPr>
                <w:rFonts w:ascii="SimHei" w:hAnsi="SimHei" w:eastAsia="黑体" w:cs="SimHei"/>
              </w:rPr>
              <w:t>公司相关制度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标书</w:t>
            </w:r>
          </w:p>
          <w:p>
            <w:pPr>
              <w:pStyle w:val="Normal"/>
              <w:rPr>
                <w:rFonts w:ascii="SimHei" w:hAnsi="SimHei" w:eastAsia="黑体" w:cs="SimHei"/>
              </w:rPr>
            </w:pPr>
            <w:r>
              <w:rPr>
                <w:rFonts w:ascii="SimHei" w:hAnsi="SimHei" w:eastAsia="黑体" w:cs="SimHei"/>
              </w:rPr>
              <w:t>公司相关制度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评审结果、结论</w:t>
            </w:r>
          </w:p>
          <w:p>
            <w:pPr>
              <w:pStyle w:val="Normal"/>
              <w:rPr>
                <w:rFonts w:ascii="SimHei" w:hAnsi="SimHei" w:eastAsia="黑体" w:cs="SimHei"/>
              </w:rPr>
            </w:pPr>
            <w:r>
              <w:rPr>
                <w:rFonts w:ascii="SimHei" w:hAnsi="SimHei" w:eastAsia="黑体" w:cs="SimHei"/>
              </w:rPr>
              <w:t>公司相关制度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与客户签订的供货合同、原订初步项目承包合同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经客户正式确认的需求、要求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招标通知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正式标书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评审结果（各营销团队得分）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确定中标的营销团队</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初步项目承包合同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项目承包合同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b/>
          <w:b/>
          <w:bCs/>
        </w:rPr>
      </w:pPr>
      <w:r>
        <w:rPr>
          <w:b/>
          <w:bCs/>
        </w:rPr>
        <w:t>-4</w:t>
      </w:r>
      <w:r>
        <w:rPr>
          <w:b/>
          <w:bCs/>
        </w:rPr>
        <w:t>．</w:t>
      </w:r>
      <w:r>
        <w:rPr>
          <w:b/>
          <w:bCs/>
        </w:rPr>
        <w:t xml:space="preserve">4 </w:t>
      </w:r>
      <w:r>
        <w:rPr>
          <w:b/>
          <w:bCs/>
        </w:rPr>
        <w:t>供货协议促成</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奖励与提成</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20"/>
                <w:lang w:val="en-US" w:eastAsia="en-US"/>
              </w:rPr>
            </w:pPr>
            <w:r>
              <w:rPr>
                <w:b/>
                <w:bCs/>
                <w:sz w:val="20"/>
                <w:lang w:val="en-US" w:eastAsia="en-US"/>
              </w:rPr>
              <mc:AlternateContent>
                <mc:Choice Requires="wps">
                  <w:drawing>
                    <wp:anchor behindDoc="0" distT="4445" distB="4445" distL="119380" distR="119380" simplePos="0" locked="0" layoutInCell="1" allowOverlap="1" relativeHeight="117">
                      <wp:simplePos x="0" y="0"/>
                      <wp:positionH relativeFrom="column">
                        <wp:posOffset/>
                      </wp:positionH>
                      <wp:positionV relativeFrom="paragraph">
                        <wp:posOffset/>
                      </wp:positionV>
                      <wp:extent cx="686435" cy="297815"/>
                      <wp:effectExtent l="0" t="0" r="0" b="0"/>
                      <wp:wrapNone/>
                      <wp:docPr id="7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2.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2">
                      <wp:simplePos x="0" y="0"/>
                      <wp:positionH relativeFrom="column">
                        <wp:posOffset/>
                      </wp:positionH>
                      <wp:positionV relativeFrom="paragraph">
                        <wp:posOffset>-6350</wp:posOffset>
                      </wp:positionV>
                      <wp:extent cx="635" cy="297815"/>
                      <wp:effectExtent l="0" t="0" r="0" b="0"/>
                      <wp:wrapNone/>
                      <wp:docPr id="80"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18">
                      <wp:simplePos x="0" y="0"/>
                      <wp:positionH relativeFrom="column">
                        <wp:posOffset/>
                      </wp:positionH>
                      <wp:positionV relativeFrom="paragraph">
                        <wp:posOffset/>
                      </wp:positionV>
                      <wp:extent cx="1143635" cy="396875"/>
                      <wp:effectExtent l="0" t="0" r="0" b="0"/>
                      <wp:wrapNone/>
                      <wp:docPr id="81"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明确客户需求</w:t>
                                  </w:r>
                                </w:p>
                              </w:txbxContent>
                            </wps:txbx>
                            <wps:bodyPr>
                              <a:noAutofit/>
                            </wps:bodyPr>
                          </wps:wsp>
                        </a:graphicData>
                      </a:graphic>
                    </wp:anchor>
                  </w:drawing>
                </mc:Choice>
                <mc:Fallback>
                  <w:pict>
                    <v:shape id="shape_0" fillcolor="white" stroked="t" style="position:absolute;margin-left:17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明确客户需求</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3">
                      <wp:simplePos x="0" y="0"/>
                      <wp:positionH relativeFrom="column">
                        <wp:posOffset/>
                      </wp:positionH>
                      <wp:positionV relativeFrom="paragraph">
                        <wp:posOffset/>
                      </wp:positionV>
                      <wp:extent cx="2540" cy="1071880"/>
                      <wp:effectExtent l="0" t="0" r="0" b="0"/>
                      <wp:wrapNone/>
                      <wp:docPr id="82" name=""/>
                      <a:graphic xmlns:a="http://schemas.openxmlformats.org/drawingml/2006/main">
                        <a:graphicData uri="http://schemas.microsoft.com/office/word/2010/wordprocessingShape">
                          <wps:wsp>
                            <wps:cNvSpPr/>
                            <wps:spPr>
                              <a:xfrm>
                                <a:off x="0" y="0"/>
                                <a:ext cx="1800" cy="1071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75pt" to="62.95pt,92.0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19">
                      <wp:simplePos x="0" y="0"/>
                      <wp:positionH relativeFrom="column">
                        <wp:posOffset/>
                      </wp:positionH>
                      <wp:positionV relativeFrom="paragraph">
                        <wp:posOffset/>
                      </wp:positionV>
                      <wp:extent cx="688340" cy="388620"/>
                      <wp:effectExtent l="0" t="0" r="0" b="0"/>
                      <wp:wrapNone/>
                      <wp:docPr id="83" name=""/>
                      <a:graphic xmlns:a="http://schemas.openxmlformats.org/drawingml/2006/main">
                        <a:graphicData uri="http://schemas.microsoft.com/office/word/2010/wordprocessingShape">
                          <wps:wsp>
                            <wps:cNvSpPr/>
                            <wps:spPr>
                              <a:xfrm>
                                <a:off x="0" y="0"/>
                                <a:ext cx="6876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36pt;margin-top:7.3pt;width:54.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33">
                      <wp:simplePos x="0" y="0"/>
                      <wp:positionH relativeFrom="column">
                        <wp:posOffset/>
                      </wp:positionH>
                      <wp:positionV relativeFrom="paragraph">
                        <wp:posOffset/>
                      </wp:positionV>
                      <wp:extent cx="915035" cy="1270"/>
                      <wp:effectExtent l="0" t="0" r="0" b="0"/>
                      <wp:wrapNone/>
                      <wp:docPr id="84" name=""/>
                      <a:graphic xmlns:a="http://schemas.openxmlformats.org/drawingml/2006/main">
                        <a:graphicData uri="http://schemas.microsoft.com/office/word/2010/wordprocessingShape">
                          <wps:wsp>
                            <wps:cNvSpPr/>
                            <wps:spPr>
                              <a:xfrm flipH="1">
                                <a:off x="0" y="0"/>
                                <a:ext cx="9144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161.95pt,7.3pt" stroked="t" style="position:absolute;flip:x">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49">
                      <wp:simplePos x="0" y="0"/>
                      <wp:positionH relativeFrom="column">
                        <wp:posOffset/>
                      </wp:positionH>
                      <wp:positionV relativeFrom="paragraph">
                        <wp:posOffset/>
                      </wp:positionV>
                      <wp:extent cx="635" cy="793115"/>
                      <wp:effectExtent l="0" t="0" r="0" b="0"/>
                      <wp:wrapNone/>
                      <wp:docPr id="85" name=""/>
                      <a:graphic xmlns:a="http://schemas.openxmlformats.org/drawingml/2006/main">
                        <a:graphicData uri="http://schemas.microsoft.com/office/word/2010/wordprocessingShape">
                          <wps:wsp>
                            <wps:cNvSpPr/>
                            <wps:spPr>
                              <a:xfrm>
                                <a:off x="0" y="0"/>
                                <a:ext cx="0" cy="792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2pt,7.3pt" to="162pt,69.6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4">
                      <wp:simplePos x="0" y="0"/>
                      <wp:positionH relativeFrom="column">
                        <wp:posOffset/>
                      </wp:positionH>
                      <wp:positionV relativeFrom="paragraph">
                        <wp:posOffset/>
                      </wp:positionV>
                      <wp:extent cx="2540" cy="495300"/>
                      <wp:effectExtent l="0" t="0" r="0" b="0"/>
                      <wp:wrapNone/>
                      <wp:docPr id="86"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35pt" to="62.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9">
                      <wp:simplePos x="0" y="0"/>
                      <wp:positionH relativeFrom="column">
                        <wp:posOffset/>
                      </wp:positionH>
                      <wp:positionV relativeFrom="paragraph">
                        <wp:posOffset/>
                      </wp:positionV>
                      <wp:extent cx="546735" cy="495300"/>
                      <wp:effectExtent l="0" t="0" r="0" b="0"/>
                      <wp:wrapNone/>
                      <wp:docPr id="87" name=""/>
                      <a:graphic xmlns:a="http://schemas.openxmlformats.org/drawingml/2006/main">
                        <a:graphicData uri="http://schemas.microsoft.com/office/word/2010/wordprocessingShape">
                          <wps:wsp>
                            <wps:cNvSpPr/>
                            <wps:spPr>
                              <a:xfrm>
                                <a:off x="0" y="0"/>
                                <a:ext cx="54612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沟通</w:t>
                                  </w:r>
                                </w:p>
                                <w:p>
                                  <w:pPr>
                                    <w:overflowPunct w:val="false"/>
                                    <w:bidi w:val="0"/>
                                    <w:jc w:val="center"/>
                                    <w:rPr/>
                                  </w:pPr>
                                  <w:r>
                                    <w:rPr>
                                      <w:kern w:val="2"/>
                                      <w:sz w:val="24"/>
                                      <w:szCs w:val="24"/>
                                      <w:rFonts w:ascii="SimHei" w:hAnsi="SimHei" w:eastAsia="黑体" w:cs="SimHei"/>
                                      <w:color w:val="auto"/>
                                      <w:lang w:val="en-US" w:eastAsia="zh-CN" w:bidi="ar-SA"/>
                                    </w:rPr>
                                    <w:t>谈判</w:t>
                                  </w:r>
                                </w:p>
                              </w:txbxContent>
                            </wps:txbx>
                            <wps:bodyPr>
                              <a:noAutofit/>
                            </wps:bodyPr>
                          </wps:wsp>
                        </a:graphicData>
                      </a:graphic>
                    </wp:anchor>
                  </w:drawing>
                </mc:Choice>
                <mc:Fallback>
                  <w:pict>
                    <v:shape id="shape_0" fillcolor="white" stroked="t" style="position:absolute;margin-left:144pt;margin-top:7.35pt;width:42.95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沟通</w:t>
                            </w:r>
                          </w:p>
                          <w:p>
                            <w:pPr>
                              <w:overflowPunct w:val="false"/>
                              <w:bidi w:val="0"/>
                              <w:jc w:val="center"/>
                              <w:rPr/>
                            </w:pPr>
                            <w:r>
                              <w:rPr>
                                <w:kern w:val="2"/>
                                <w:sz w:val="24"/>
                                <w:szCs w:val="24"/>
                                <w:rFonts w:ascii="SimHei" w:hAnsi="SimHei" w:eastAsia="黑体" w:cs="SimHei"/>
                                <w:color w:val="auto"/>
                                <w:lang w:val="en-US" w:eastAsia="zh-CN" w:bidi="ar-SA"/>
                              </w:rPr>
                              <w:t>谈判</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131">
                      <wp:simplePos x="0" y="0"/>
                      <wp:positionH relativeFrom="column">
                        <wp:posOffset>0</wp:posOffset>
                      </wp:positionH>
                      <wp:positionV relativeFrom="paragraph">
                        <wp:posOffset>-6350</wp:posOffset>
                      </wp:positionV>
                      <wp:extent cx="1602740" cy="694055"/>
                      <wp:effectExtent l="0" t="0" r="0" b="0"/>
                      <wp:wrapNone/>
                      <wp:docPr id="88"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可以满足</w:t>
                                  </w:r>
                                </w:p>
                              </w:txbxContent>
                            </wps:txbx>
                            <wps:bodyPr>
                              <a:noAutofit/>
                            </wps:bodyPr>
                          </wps:wsp>
                        </a:graphicData>
                      </a:graphic>
                    </wp:anchor>
                  </w:drawing>
                </mc:Choice>
                <mc:Fallback>
                  <w:pict>
                    <v:shape id="shape_0" fillcolor="white" stroked="t" style="position:absolute;margin-left:0pt;margin-top:-0.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可以满足</w:t>
                            </w:r>
                          </w:p>
                        </w:txbxContent>
                      </v:textbox>
                      <v:fill o:detectmouseclick="t" type="solid" color2="black"/>
                      <v:stroke color="black" weight="9360" joinstyle="miter" endcap="flat"/>
                      <w10:wrap type="none"/>
                    </v:shape>
                  </w:pict>
                </mc:Fallback>
              </mc:AlternateContent>
              <w:pict>
                <v:shape id="shape_0" fillcolor="white" stroked="t" style="position:absolute;margin-left:126pt;margin-top:7.3pt;width:17.95pt;height:6.8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8">
                      <wp:simplePos x="0" y="0"/>
                      <wp:positionH relativeFrom="column">
                        <wp:posOffset/>
                      </wp:positionH>
                      <wp:positionV relativeFrom="paragraph">
                        <wp:posOffset/>
                      </wp:positionV>
                      <wp:extent cx="229235" cy="1270"/>
                      <wp:effectExtent l="0" t="0" r="0" b="0"/>
                      <wp:wrapNone/>
                      <wp:docPr id="90" name=""/>
                      <a:graphic xmlns:a="http://schemas.openxmlformats.org/drawingml/2006/main">
                        <a:graphicData uri="http://schemas.microsoft.com/office/word/2010/wordprocessingShape">
                          <wps:wsp>
                            <wps:cNvSpPr/>
                            <wps:spPr>
                              <a:xfrm>
                                <a:off x="0" y="0"/>
                                <a:ext cx="2286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26pt,11.3pt" to="143.95pt,11.3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30">
                      <wp:simplePos x="0" y="0"/>
                      <wp:positionH relativeFrom="column">
                        <wp:posOffset/>
                      </wp:positionH>
                      <wp:positionV relativeFrom="paragraph">
                        <wp:posOffset/>
                      </wp:positionV>
                      <wp:extent cx="635" cy="594995"/>
                      <wp:effectExtent l="0" t="0" r="0" b="0"/>
                      <wp:wrapNone/>
                      <wp:docPr id="91"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7.3pt" to="63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w:pict>
                <v:shape id="shape_0" fillcolor="white" stroked="t" style="position:absolute;margin-left:72pt;margin-top:-0.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8">
                      <wp:simplePos x="0" y="0"/>
                      <wp:positionH relativeFrom="column">
                        <wp:posOffset>0</wp:posOffset>
                      </wp:positionH>
                      <wp:positionV relativeFrom="paragraph">
                        <wp:posOffset/>
                      </wp:positionV>
                      <wp:extent cx="1602740" cy="694055"/>
                      <wp:effectExtent l="0" t="0" r="0" b="0"/>
                      <wp:wrapNone/>
                      <wp:docPr id="93"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定型产品</w:t>
                                  </w:r>
                                </w:p>
                              </w:txbxContent>
                            </wps:txbx>
                            <wps:bodyPr>
                              <a:noAutofit/>
                            </wps:bodyPr>
                          </wps:wsp>
                        </a:graphicData>
                      </a:graphic>
                    </wp:anchor>
                  </w:drawing>
                </mc:Choice>
                <mc:Fallback>
                  <w:pict>
                    <v:shape id="shape_0" fillcolor="white" stroked="t" style="position:absolute;margin-left:0pt;margin-top:7.3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定型产品</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g">
                  <w:drawing>
                    <wp:anchor behindDoc="0" distT="4445" distB="4445" distL="119380" distR="119380" simplePos="0" locked="0" layoutInCell="1" allowOverlap="1" relativeHeight="127">
                      <wp:simplePos x="0" y="0"/>
                      <wp:positionH relativeFrom="column">
                        <wp:posOffset/>
                      </wp:positionH>
                      <wp:positionV relativeFrom="paragraph">
                        <wp:posOffset/>
                      </wp:positionV>
                      <wp:extent cx="344805" cy="788670"/>
                      <wp:effectExtent l="0" t="0" r="0" b="0"/>
                      <wp:wrapNone/>
                      <wp:docPr id="94" name=""/>
                      <a:graphic xmlns:a="http://schemas.openxmlformats.org/drawingml/2006/main">
                        <a:graphicData uri="http://schemas.microsoft.com/office/word/2010/wordprocessingGroup">
                          <wpg:wgp>
                            <wpg:cNvGrpSpPr/>
                            <wpg:grpSpPr>
                              <a:xfrm>
                                <a:off x="0" y="0"/>
                                <a:ext cx="344160" cy="788040"/>
                                <a:chOff x="1600200" y="42480"/>
                                <a:chExt cx="344160" cy="788040"/>
                              </a:xfrm>
                            </wpg:grpSpPr>
                            <wps:wsp>
                              <wps:cNvSpPr/>
                              <wps:spPr>
                                <a:xfrm>
                                  <a:off x="0" y="19800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00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126pt;margin-top:3.35pt;width:27.05pt;height:61.95pt" coordorigin="2520,67" coordsize="541,1239">
                      <v:line id="shape_0" from="2520,379" to="3059,379" stroked="t" style="position:absolute">
                        <v:stroke color="black" weight="9360" joinstyle="miter" endcap="flat"/>
                        <v:fill o:detectmouseclick="t" on="false"/>
                        <w10:wrap type="none"/>
                      </v:line>
                      <v:line id="shape_0" from="3059,379" to="3061,1307" stroked="t" style="position:absolute;flip:x">
                        <v:stroke color="black" weight="9360" endarrow="block" endarrowwidth="medium" endarrowlength="medium" joinstyle="miter" endcap="flat"/>
                        <v:fill o:detectmouseclick="t" on="false"/>
                      </v:line>
                      <v:shape id="shape_0" fillcolor="white" stroked="t" style="position:absolute;left:2700;top:67;width:359;height:155;mso-wrap-style:none;v-text-anchor:middle" type="shapetype_136">
                        <v:path textpathok="t"/>
                        <v:textpath on="t" fitshape="t" string="NO" style="font-family:&quot;宋体&quot;;font-size:12pt"/>
                        <v:fill o:detectmouseclick="t" color2="white"/>
                        <v:stroke color="black" weight="9360" joinstyle="miter" endcap="flat"/>
                      </v:shape>
                    </v:group>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5">
                      <wp:simplePos x="0" y="0"/>
                      <wp:positionH relativeFrom="column">
                        <wp:posOffset/>
                      </wp:positionH>
                      <wp:positionV relativeFrom="paragraph">
                        <wp:posOffset>-6350</wp:posOffset>
                      </wp:positionV>
                      <wp:extent cx="635" cy="991235"/>
                      <wp:effectExtent l="0" t="0" r="0" b="0"/>
                      <wp:wrapNone/>
                      <wp:docPr id="95" name=""/>
                      <a:graphic xmlns:a="http://schemas.openxmlformats.org/drawingml/2006/main">
                        <a:graphicData uri="http://schemas.microsoft.com/office/word/2010/wordprocessingShape">
                          <wps:wsp>
                            <wps:cNvSpPr/>
                            <wps:spPr>
                              <a:xfrm>
                                <a:off x="0" y="0"/>
                                <a:ext cx="0" cy="990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77.4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1">
                      <wp:simplePos x="0" y="0"/>
                      <wp:positionH relativeFrom="column">
                        <wp:posOffset/>
                      </wp:positionH>
                      <wp:positionV relativeFrom="paragraph">
                        <wp:posOffset/>
                      </wp:positionV>
                      <wp:extent cx="622935" cy="495935"/>
                      <wp:effectExtent l="0" t="0" r="0" b="0"/>
                      <wp:wrapNone/>
                      <wp:docPr id="96" name=""/>
                      <a:graphic xmlns:a="http://schemas.openxmlformats.org/drawingml/2006/main">
                        <a:graphicData uri="http://schemas.microsoft.com/office/word/2010/wordprocessingShape">
                          <wps:wsp>
                            <wps:cNvSpPr/>
                            <wps:spPr>
                              <a:xfrm>
                                <a:off x="0" y="0"/>
                                <a:ext cx="62244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新品研发</w:t>
                                  </w:r>
                                </w:p>
                              </w:txbxContent>
                            </wps:txbx>
                            <wps:bodyPr>
                              <a:noAutofit/>
                            </wps:bodyPr>
                          </wps:wsp>
                        </a:graphicData>
                      </a:graphic>
                    </wp:anchor>
                  </w:drawing>
                </mc:Choice>
                <mc:Fallback>
                  <w:pict>
                    <v:shape id="shape_0" fillcolor="white" stroked="t" style="position:absolute;margin-left:135pt;margin-top:7.3pt;width:48.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新品研发</w:t>
                            </w:r>
                          </w:p>
                        </w:txbxContent>
                      </v:textbox>
                      <v:fill o:detectmouseclick="t" type="solid" color2="black"/>
                      <v:stroke color="black" weight="9360" joinstyle="miter" endcap="flat"/>
                      <w10:wrap type="none"/>
                    </v:shape>
                  </w:pict>
                </mc:Fallback>
              </mc:AlternateContent>
              <w:pict>
                <v:shape id="shape_0" fillcolor="white" stroked="t" style="position:absolute;margin-left:71.85pt;margin-top:-0.4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6">
                      <wp:simplePos x="0" y="0"/>
                      <wp:positionH relativeFrom="column">
                        <wp:posOffset/>
                      </wp:positionH>
                      <wp:positionV relativeFrom="paragraph">
                        <wp:posOffset/>
                      </wp:positionV>
                      <wp:extent cx="2540" cy="342900"/>
                      <wp:effectExtent l="0" t="0" r="0" b="0"/>
                      <wp:wrapNone/>
                      <wp:docPr id="98" name=""/>
                      <a:graphic xmlns:a="http://schemas.openxmlformats.org/drawingml/2006/main">
                        <a:graphicData uri="http://schemas.microsoft.com/office/word/2010/wordprocessingShape">
                          <wps:wsp>
                            <wps:cNvSpPr/>
                            <wps:spPr>
                              <a:xfrm>
                                <a:off x="0" y="0"/>
                                <a:ext cx="1800" cy="342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2.85pt,4.95pt" to="152.95pt,31.8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0">
                      <wp:simplePos x="0" y="0"/>
                      <wp:positionH relativeFrom="column">
                        <wp:posOffset/>
                      </wp:positionH>
                      <wp:positionV relativeFrom="paragraph">
                        <wp:posOffset>-5715</wp:posOffset>
                      </wp:positionV>
                      <wp:extent cx="916940" cy="396875"/>
                      <wp:effectExtent l="0" t="0" r="0" b="0"/>
                      <wp:wrapNone/>
                      <wp:docPr id="99"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样品认证</w:t>
                                  </w:r>
                                </w:p>
                              </w:txbxContent>
                            </wps:txbx>
                            <wps:bodyPr>
                              <a:noAutofit/>
                            </wps:bodyPr>
                          </wps:wsp>
                        </a:graphicData>
                      </a:graphic>
                    </wp:anchor>
                  </w:drawing>
                </mc:Choice>
                <mc:Fallback>
                  <w:pict>
                    <v:shape id="shape_0" fillcolor="white" stroked="t" style="position:absolute;margin-left:27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样品认证</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7">
                      <wp:simplePos x="0" y="0"/>
                      <wp:positionH relativeFrom="column">
                        <wp:posOffset/>
                      </wp:positionH>
                      <wp:positionV relativeFrom="paragraph">
                        <wp:posOffset/>
                      </wp:positionV>
                      <wp:extent cx="686435" cy="1270"/>
                      <wp:effectExtent l="0" t="0" r="0" b="0"/>
                      <wp:wrapNone/>
                      <wp:docPr id="100" name=""/>
                      <a:graphic xmlns:a="http://schemas.openxmlformats.org/drawingml/2006/main">
                        <a:graphicData uri="http://schemas.microsoft.com/office/word/2010/wordprocessingShape">
                          <wps:wsp>
                            <wps:cNvSpPr/>
                            <wps:spPr>
                              <a:xfrm flipH="1">
                                <a:off x="0" y="0"/>
                                <a:ext cx="6858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9pt,1.5pt" to="152.95pt,1.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26">
                      <wp:simplePos x="0" y="0"/>
                      <wp:positionH relativeFrom="column">
                        <wp:posOffset/>
                      </wp:positionH>
                      <wp:positionV relativeFrom="paragraph">
                        <wp:posOffset/>
                      </wp:positionV>
                      <wp:extent cx="635" cy="495300"/>
                      <wp:effectExtent l="0" t="0" r="0" b="0"/>
                      <wp:wrapNone/>
                      <wp:docPr id="101" name=""/>
                      <a:graphic xmlns:a="http://schemas.openxmlformats.org/drawingml/2006/main">
                        <a:graphicData uri="http://schemas.microsoft.com/office/word/2010/wordprocessingShape">
                          <wps:wsp>
                            <wps:cNvSpPr/>
                            <wps:spPr>
                              <a:xfrm>
                                <a:off x="0" y="0"/>
                                <a:ext cx="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5.55pt" to="63pt,44.4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36">
                      <wp:simplePos x="0" y="0"/>
                      <wp:positionH relativeFrom="column">
                        <wp:posOffset>0</wp:posOffset>
                      </wp:positionH>
                      <wp:positionV relativeFrom="paragraph">
                        <wp:posOffset/>
                      </wp:positionV>
                      <wp:extent cx="1602740" cy="694055"/>
                      <wp:effectExtent l="0" t="0" r="0" b="0"/>
                      <wp:wrapNone/>
                      <wp:docPr id="102"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0pt;margin-top:7.3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g">
                  <w:drawing>
                    <wp:anchor behindDoc="0" distT="4445" distB="4445" distL="119380" distR="119380" simplePos="0" locked="0" layoutInCell="1" allowOverlap="1" relativeHeight="138">
                      <wp:simplePos x="0" y="0"/>
                      <wp:positionH relativeFrom="column">
                        <wp:posOffset/>
                      </wp:positionH>
                      <wp:positionV relativeFrom="paragraph">
                        <wp:posOffset/>
                      </wp:positionV>
                      <wp:extent cx="344805" cy="788670"/>
                      <wp:effectExtent l="0" t="0" r="0" b="0"/>
                      <wp:wrapNone/>
                      <wp:docPr id="103" name=""/>
                      <a:graphic xmlns:a="http://schemas.openxmlformats.org/drawingml/2006/main">
                        <a:graphicData uri="http://schemas.microsoft.com/office/word/2010/wordprocessingGroup">
                          <wpg:wgp>
                            <wpg:cNvGrpSpPr/>
                            <wpg:grpSpPr>
                              <a:xfrm>
                                <a:off x="0" y="0"/>
                                <a:ext cx="344160" cy="788040"/>
                                <a:chOff x="1600200" y="44280"/>
                                <a:chExt cx="344160" cy="788040"/>
                              </a:xfrm>
                            </wpg:grpSpPr>
                            <wps:wsp>
                              <wps:cNvSpPr/>
                              <wps:spPr>
                                <a:xfrm>
                                  <a:off x="0" y="19800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00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126pt;margin-top:3.5pt;width:27.05pt;height:61.95pt" coordorigin="2520,70" coordsize="541,1239">
                      <v:line id="shape_0" from="2520,382" to="3059,382" stroked="t" style="position:absolute">
                        <v:stroke color="black" weight="9360" joinstyle="miter" endcap="flat"/>
                        <v:fill o:detectmouseclick="t" on="false"/>
                        <w10:wrap type="none"/>
                      </v:line>
                      <v:line id="shape_0" from="3059,382" to="3061,1310" stroked="t" style="position:absolute;flip:x">
                        <v:stroke color="black" weight="9360" endarrow="block" endarrowwidth="medium" endarrowlength="medium" joinstyle="miter" endcap="flat"/>
                        <v:fill o:detectmouseclick="t" on="false"/>
                      </v:line>
                      <v:shape id="shape_0" fillcolor="white" stroked="t" style="position:absolute;left:2700;top:70;width:359;height:155;mso-wrap-style:none;v-text-anchor:middle" type="shapetype_136">
                        <v:path textpathok="t"/>
                        <v:textpath on="t" fitshape="t" string="NO" style="font-family:&quot;宋体&quot;;font-size:12pt"/>
                        <v:fill o:detectmouseclick="t" color2="white"/>
                        <v:stroke color="black" weight="9360" joinstyle="miter" endcap="flat"/>
                      </v:shape>
                    </v:group>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35">
                      <wp:simplePos x="0" y="0"/>
                      <wp:positionH relativeFrom="column">
                        <wp:posOffset/>
                      </wp:positionH>
                      <wp:positionV relativeFrom="paragraph">
                        <wp:posOffset>-5715</wp:posOffset>
                      </wp:positionV>
                      <wp:extent cx="2540" cy="1089660"/>
                      <wp:effectExtent l="0" t="0" r="0" b="0"/>
                      <wp:wrapNone/>
                      <wp:docPr id="104" name=""/>
                      <a:graphic xmlns:a="http://schemas.openxmlformats.org/drawingml/2006/main">
                        <a:graphicData uri="http://schemas.microsoft.com/office/word/2010/wordprocessingShape">
                          <wps:wsp>
                            <wps:cNvSpPr/>
                            <wps:spPr>
                              <a:xfrm>
                                <a:off x="0" y="0"/>
                                <a:ext cx="180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95pt,85.25pt" stroked="t" style="position:absolute">
                      <v:stroke color="black" weight="9360" endarrow="block" endarrowwidth="medium" endarrowlength="medium" joinstyle="miter" endcap="flat"/>
                      <v:fill o:detectmouseclick="t" on="false"/>
                      <w10:wrap type="none"/>
                    </v:line>
                  </w:pict>
                </mc:Fallback>
              </mc:AlternateContent>
              <w:pict>
                <v:shape id="shape_0" fillcolor="white" stroked="t" style="position:absolute;margin-left:72pt;margin-top:7.3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3">
                      <wp:simplePos x="0" y="0"/>
                      <wp:positionH relativeFrom="column">
                        <wp:posOffset/>
                      </wp:positionH>
                      <wp:positionV relativeFrom="paragraph">
                        <wp:posOffset/>
                      </wp:positionV>
                      <wp:extent cx="800735" cy="495300"/>
                      <wp:effectExtent l="0" t="0" r="0" b="0"/>
                      <wp:wrapNone/>
                      <wp:docPr id="106" name=""/>
                      <a:graphic xmlns:a="http://schemas.openxmlformats.org/drawingml/2006/main">
                        <a:graphicData uri="http://schemas.microsoft.com/office/word/2010/wordprocessingShape">
                          <wps:wsp>
                            <wps:cNvSpPr/>
                            <wps:spPr>
                              <a:xfrm>
                                <a:off x="0" y="0"/>
                                <a:ext cx="80028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分析与改进</w:t>
                                  </w:r>
                                </w:p>
                              </w:txbxContent>
                            </wps:txbx>
                            <wps:bodyPr>
                              <a:noAutofit/>
                            </wps:bodyPr>
                          </wps:wsp>
                        </a:graphicData>
                      </a:graphic>
                    </wp:anchor>
                  </w:drawing>
                </mc:Choice>
                <mc:Fallback>
                  <w:pict>
                    <v:shape id="shape_0" fillcolor="white" stroked="t" style="position:absolute;margin-left:121pt;margin-top:7.35pt;width:62.95pt;height:38.9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分析与改进</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0">
                      <wp:simplePos x="0" y="0"/>
                      <wp:positionH relativeFrom="column">
                        <wp:posOffset/>
                      </wp:positionH>
                      <wp:positionV relativeFrom="paragraph">
                        <wp:posOffset/>
                      </wp:positionV>
                      <wp:extent cx="916940" cy="594360"/>
                      <wp:effectExtent l="0" t="0" r="0" b="0"/>
                      <wp:wrapNone/>
                      <wp:docPr id="107" name=""/>
                      <a:graphic xmlns:a="http://schemas.openxmlformats.org/drawingml/2006/main">
                        <a:graphicData uri="http://schemas.microsoft.com/office/word/2010/wordprocessingShape">
                          <wps:wsp>
                            <wps:cNvSpPr/>
                            <wps:spPr>
                              <a:xfrm>
                                <a:off x="0" y="0"/>
                                <a:ext cx="916200" cy="593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能力评估体系审核</w:t>
                                  </w:r>
                                </w:p>
                              </w:txbxContent>
                            </wps:txbx>
                            <wps:bodyPr>
                              <a:noAutofit/>
                            </wps:bodyPr>
                          </wps:wsp>
                        </a:graphicData>
                      </a:graphic>
                    </wp:anchor>
                  </w:drawing>
                </mc:Choice>
                <mc:Fallback>
                  <w:pict>
                    <v:shape id="shape_0" fillcolor="white" stroked="t" style="position:absolute;margin-left:53.85pt;margin-top:7.4pt;width:72.1pt;height:46.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能力评估体系审核</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39">
                      <wp:simplePos x="0" y="0"/>
                      <wp:positionH relativeFrom="column">
                        <wp:posOffset/>
                      </wp:positionH>
                      <wp:positionV relativeFrom="paragraph">
                        <wp:posOffset/>
                      </wp:positionV>
                      <wp:extent cx="2540" cy="1135380"/>
                      <wp:effectExtent l="0" t="0" r="0" b="0"/>
                      <wp:wrapNone/>
                      <wp:docPr id="108" name=""/>
                      <a:graphic xmlns:a="http://schemas.openxmlformats.org/drawingml/2006/main">
                        <a:graphicData uri="http://schemas.microsoft.com/office/word/2010/wordprocessingShape">
                          <wps:wsp>
                            <wps:cNvSpPr/>
                            <wps:spPr>
                              <a:xfrm>
                                <a:off x="0" y="0"/>
                                <a:ext cx="1800" cy="1134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96.6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141">
                      <wp:simplePos x="0" y="0"/>
                      <wp:positionH relativeFrom="column">
                        <wp:posOffset/>
                      </wp:positionH>
                      <wp:positionV relativeFrom="paragraph">
                        <wp:posOffset/>
                      </wp:positionV>
                      <wp:extent cx="916940" cy="495300"/>
                      <wp:effectExtent l="0" t="0" r="0" b="0"/>
                      <wp:wrapNone/>
                      <wp:docPr id="109"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达成供货协议</w:t>
                                  </w:r>
                                </w:p>
                              </w:txbxContent>
                            </wps:txbx>
                            <wps:bodyPr>
                              <a:noAutofit/>
                            </wps:bodyPr>
                          </wps:wsp>
                        </a:graphicData>
                      </a:graphic>
                    </wp:anchor>
                  </w:drawing>
                </mc:Choice>
                <mc:Fallback>
                  <w:pict>
                    <v:shape id="shape_0" fillcolor="white" stroked="t" style="position:absolute;margin-left:53.7pt;margin-top:59.4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达成供货协议</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142">
                      <wp:simplePos x="0" y="0"/>
                      <wp:positionH relativeFrom="column">
                        <wp:posOffset/>
                      </wp:positionH>
                      <wp:positionV relativeFrom="paragraph">
                        <wp:posOffset/>
                      </wp:positionV>
                      <wp:extent cx="802640" cy="396240"/>
                      <wp:effectExtent l="0" t="0" r="0" b="0"/>
                      <wp:wrapNone/>
                      <wp:docPr id="110"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7.85pt;margin-top:150.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144">
                      <wp:simplePos x="0" y="0"/>
                      <wp:positionH relativeFrom="column">
                        <wp:posOffset/>
                      </wp:positionH>
                      <wp:positionV relativeFrom="paragraph">
                        <wp:posOffset/>
                      </wp:positionV>
                      <wp:extent cx="2540" cy="609600"/>
                      <wp:effectExtent l="0" t="0" r="0" b="0"/>
                      <wp:wrapNone/>
                      <wp:docPr id="111" name=""/>
                      <a:graphic xmlns:a="http://schemas.openxmlformats.org/drawingml/2006/main">
                        <a:graphicData uri="http://schemas.microsoft.com/office/word/2010/wordprocessingShape">
                          <wps:wsp>
                            <wps:cNvSpPr/>
                            <wps:spPr>
                              <a:xfrm>
                                <a:off x="0" y="0"/>
                                <a:ext cx="1800" cy="6091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97.35pt" to="89.95pt,145.25pt" stroked="t" style="position:absolute">
                      <v:stroke color="black" weight="9360" endarrow="block" endarrowwidth="medium" endarrowlength="medium" joinstyle="miter" endcap="flat"/>
                      <v:fill o:detectmouseclick="t" on="false"/>
                      <w10:wrap type="none"/>
                    </v:lin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99"/>
              </w:numPr>
              <w:rPr>
                <w:rFonts w:ascii="SimHei" w:hAnsi="SimHei" w:eastAsia="黑体" w:cs="SimHei"/>
              </w:rPr>
            </w:pPr>
            <w:r>
              <w:rPr>
                <w:rFonts w:ascii="SimHei" w:hAnsi="SimHei" w:eastAsia="黑体" w:cs="SimHei"/>
              </w:rPr>
              <w:t>获取客户对产品功能、性能、可靠性、安全性等方面的要求，需求数量的预测，服务保障要求等需求信息；</w:t>
            </w:r>
          </w:p>
          <w:p>
            <w:pPr>
              <w:pStyle w:val="Normal"/>
              <w:numPr>
                <w:ilvl w:val="0"/>
                <w:numId w:val="99"/>
              </w:numPr>
              <w:rPr>
                <w:rFonts w:ascii="SimHei" w:hAnsi="SimHei" w:eastAsia="黑体" w:cs="SimHei"/>
              </w:rPr>
            </w:pPr>
            <w:r>
              <w:rPr>
                <w:rFonts w:ascii="SimHei" w:hAnsi="SimHei" w:eastAsia="黑体" w:cs="SimHei"/>
              </w:rPr>
              <w:t>对获得信息进行确认，针对任何不明确的内容与客户进行充分的沟通，确保自己的理解与客户的真实需求一致。</w:t>
            </w:r>
          </w:p>
          <w:p>
            <w:pPr>
              <w:pStyle w:val="Normal"/>
              <w:rPr>
                <w:rFonts w:ascii="SimHei" w:hAnsi="SimHei" w:eastAsia="黑体" w:cs="SimHei"/>
              </w:rPr>
            </w:pPr>
            <w:r>
              <w:rPr>
                <w:rFonts w:ascii="SimHei" w:hAnsi="SimHei" w:eastAsia="黑体" w:cs="SimHei"/>
              </w:rPr>
            </w:r>
          </w:p>
          <w:p>
            <w:pPr>
              <w:pStyle w:val="Normal"/>
              <w:numPr>
                <w:ilvl w:val="0"/>
                <w:numId w:val="192"/>
              </w:numPr>
              <w:rPr>
                <w:rFonts w:ascii="SimHei" w:hAnsi="SimHei" w:eastAsia="黑体" w:cs="SimHei"/>
              </w:rPr>
            </w:pPr>
            <w:r>
              <w:rPr>
                <w:rFonts w:ascii="SimHei" w:hAnsi="SimHei" w:eastAsia="黑体" w:cs="SimHei"/>
              </w:rPr>
              <w:t>按合同评审方式对客户需求进行评审；</w:t>
            </w:r>
          </w:p>
          <w:p>
            <w:pPr>
              <w:pStyle w:val="Normal"/>
              <w:numPr>
                <w:ilvl w:val="0"/>
                <w:numId w:val="192"/>
              </w:numPr>
              <w:rPr>
                <w:rFonts w:ascii="SimHei" w:hAnsi="SimHei" w:eastAsia="黑体" w:cs="SimHei"/>
              </w:rPr>
            </w:pPr>
            <w:r>
              <w:rPr>
                <w:rFonts w:ascii="SimHei" w:hAnsi="SimHei" w:eastAsia="黑体" w:cs="SimHei"/>
              </w:rPr>
              <w:t>评审内容包括：是否可以开发、制造满足要求的产品，是否可以提供所要求的服务保障，公司是否可以获得合理的利润，是否能按期交付等。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如果可以满足需求，则及时与客户确定样品认证及合格供应商资格认证相关事宜，如果不能满足，则与客户进行沟通、谈判，综合考虑有形和无形价值，或双方达成一致，或停止该项目。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在确定可以满足客户需求的前提下，如果产品是定型产品，则直接按要求提供样品，如果不是定型产品，则进行新产品开发，并按期提供样品。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35"/>
              </w:numPr>
              <w:rPr>
                <w:rFonts w:ascii="SimHei" w:hAnsi="SimHei" w:eastAsia="黑体" w:cs="SimHei"/>
              </w:rPr>
            </w:pPr>
            <w:r>
              <w:rPr>
                <w:rFonts w:ascii="SimHei" w:hAnsi="SimHei" w:eastAsia="黑体" w:cs="SimHei"/>
              </w:rPr>
              <w:t>将样品交付客户，由客户检测、试用，确定是否满足使用要求；</w:t>
            </w:r>
          </w:p>
          <w:p>
            <w:pPr>
              <w:pStyle w:val="Normal"/>
              <w:numPr>
                <w:ilvl w:val="0"/>
                <w:numId w:val="35"/>
              </w:numPr>
              <w:rPr>
                <w:rFonts w:ascii="SimHei" w:hAnsi="SimHei" w:eastAsia="黑体" w:cs="SimHei"/>
              </w:rPr>
            </w:pPr>
            <w:r>
              <w:rPr>
                <w:rFonts w:ascii="SimHei" w:hAnsi="SimHei" w:eastAsia="黑体" w:cs="SimHei"/>
              </w:rPr>
              <w:t>营销人员跟踪全过程，确保认证过程中出现的问题得到及时、满意的解决。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5"/>
              </w:numPr>
              <w:rPr>
                <w:rFonts w:ascii="SimHei" w:hAnsi="SimHei" w:eastAsia="黑体" w:cs="SimHei"/>
              </w:rPr>
            </w:pPr>
            <w:r>
              <w:rPr>
                <w:rFonts w:ascii="SimHei" w:hAnsi="SimHei" w:eastAsia="黑体" w:cs="SimHei"/>
              </w:rPr>
              <w:t>如果样品通过认证，则继续进行资格认定的工作；</w:t>
            </w:r>
          </w:p>
          <w:p>
            <w:pPr>
              <w:pStyle w:val="Normal"/>
              <w:numPr>
                <w:ilvl w:val="0"/>
                <w:numId w:val="125"/>
              </w:numPr>
              <w:rPr>
                <w:rFonts w:ascii="SimHei" w:hAnsi="SimHei" w:eastAsia="黑体" w:cs="SimHei"/>
              </w:rPr>
            </w:pPr>
            <w:r>
              <w:rPr>
                <w:rFonts w:ascii="SimHei" w:hAnsi="SimHei" w:eastAsia="黑体" w:cs="SimHei"/>
              </w:rPr>
              <w:t>如果没有通过认证，则针对存在的问题进行原因分析，如果是自身的原因，则及时改善，尽快解决；如果是客户的原因，则在能力允许的前提下，帮助客户解决，以求认证尽早通过。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29"/>
              </w:numPr>
              <w:rPr>
                <w:rFonts w:ascii="SimHei" w:hAnsi="SimHei" w:eastAsia="黑体" w:cs="SimHei"/>
              </w:rPr>
            </w:pPr>
            <w:r>
              <w:rPr>
                <w:rFonts w:ascii="SimHei" w:hAnsi="SimHei" w:eastAsia="黑体" w:cs="SimHei"/>
              </w:rPr>
              <w:t>根据客户对本公司能力评估和体系审核的要求，组织相关部门（研发部、制造部、品质部等部门）积极准备，确保以良好的状态展现给客户，给客户以信心；</w:t>
            </w:r>
          </w:p>
          <w:p>
            <w:pPr>
              <w:pStyle w:val="Normal"/>
              <w:numPr>
                <w:ilvl w:val="0"/>
                <w:numId w:val="229"/>
              </w:numPr>
              <w:rPr>
                <w:rFonts w:ascii="SimHei" w:hAnsi="SimHei" w:eastAsia="黑体" w:cs="SimHei"/>
              </w:rPr>
            </w:pPr>
            <w:r>
              <w:rPr>
                <w:rFonts w:ascii="SimHei" w:hAnsi="SimHei" w:eastAsia="黑体" w:cs="SimHei"/>
              </w:rPr>
              <w:t>针对客户指出的问题及时改善，并反馈改善计划和效果。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与客户签订正式、具有法律效力的合同或合作协议，作为双方合作的行为规范。</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本公司被客户正式纳入合格供应商清单，获得了为客户正式供货的资格。</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客户提供的信息、与客户沟通结果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客户要求、自身能力、财务制度、价格政策、法律法规、相关国际</w:t>
            </w:r>
            <w:r>
              <w:rPr>
                <w:rFonts w:ascii="SimHei" w:hAnsi="SimHei" w:eastAsia="黑体" w:cs="SimHei"/>
              </w:rPr>
              <w:t>/</w:t>
            </w:r>
            <w:r>
              <w:rPr>
                <w:rFonts w:ascii="SimHei" w:hAnsi="SimHei" w:eastAsia="黑体" w:cs="SimHei"/>
              </w:rPr>
              <w:t>国家</w:t>
            </w:r>
            <w:r>
              <w:rPr>
                <w:rFonts w:ascii="SimHei" w:hAnsi="SimHei" w:eastAsia="黑体" w:cs="SimHei"/>
              </w:rPr>
              <w:t>/</w:t>
            </w:r>
            <w:r>
              <w:rPr>
                <w:rFonts w:ascii="SimHei" w:hAnsi="SimHei" w:eastAsia="黑体" w:cs="SimHei"/>
              </w:rPr>
              <w:t>行业标准等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评审结论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产品档案</w:t>
            </w:r>
          </w:p>
          <w:p>
            <w:pPr>
              <w:pStyle w:val="Normal"/>
              <w:rPr>
                <w:rFonts w:ascii="SimHei" w:hAnsi="SimHei" w:eastAsia="黑体" w:cs="SimHei"/>
              </w:rPr>
            </w:pPr>
            <w:r>
              <w:rPr>
                <w:rFonts w:ascii="SimHei" w:hAnsi="SimHei" w:eastAsia="黑体" w:cs="SimHei"/>
              </w:rPr>
              <w:t>新产品研发程序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客户送样要求</w:t>
            </w:r>
          </w:p>
          <w:p>
            <w:pPr>
              <w:pStyle w:val="Normal"/>
              <w:rPr>
                <w:rFonts w:ascii="SimHei" w:hAnsi="SimHei" w:eastAsia="黑体" w:cs="SimHei"/>
              </w:rPr>
            </w:pPr>
            <w:r>
              <w:rPr>
                <w:rFonts w:ascii="SimHei" w:hAnsi="SimHei" w:eastAsia="黑体" w:cs="SimHei"/>
              </w:rPr>
              <w:t>公司内测试、检验报告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客户原始需求，检测、试用结果，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客户要求、</w:t>
            </w:r>
            <w:r>
              <w:rPr>
                <w:rFonts w:ascii="SimHei" w:hAnsi="SimHei" w:eastAsia="黑体" w:cs="SimHei"/>
              </w:rPr>
              <w:t>ISO900</w:t>
            </w:r>
            <w:r>
              <w:rPr>
                <w:rFonts w:ascii="SimHei" w:hAnsi="SimHei" w:eastAsia="黑体" w:cs="SimHei"/>
              </w:rPr>
              <w:t>标准、公司相关制度、公司的关键业绩、能力指标等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客户要求、自身能力、价格政策、法律法规、相关标准、检测</w:t>
            </w:r>
            <w:r>
              <w:rPr>
                <w:rFonts w:ascii="SimHei" w:hAnsi="SimHei" w:eastAsia="黑体" w:cs="SimHei"/>
              </w:rPr>
              <w:t>/</w:t>
            </w:r>
            <w:r>
              <w:rPr>
                <w:rFonts w:ascii="SimHei" w:hAnsi="SimHei" w:eastAsia="黑体" w:cs="SimHei"/>
              </w:rPr>
              <w:t>试用报告等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经客户正式确认的需求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明确结论：可以满足或不可以满足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明确继续进行或终止、暂停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明确直接送样或开发新产品，确定送样数量、日期等事项</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客户测试、试用结果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认证结论：通过或不通过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评估审核结论：建议接纳（或不接纳）为合格供应商。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双方签署正式合同或合作协议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样品通过认证即可给予</w:t>
            </w:r>
            <w:r>
              <w:rPr>
                <w:rFonts w:ascii="SimHei" w:hAnsi="SimHei" w:eastAsia="黑体" w:cs="SimHei"/>
              </w:rPr>
              <w:t>1000—2000</w:t>
            </w:r>
            <w:r>
              <w:rPr>
                <w:rFonts w:ascii="SimHei" w:hAnsi="SimHei" w:eastAsia="黑体" w:cs="SimHei"/>
              </w:rPr>
              <w:t>元奖金。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能力评估、体系审核通过给予</w:t>
            </w:r>
            <w:r>
              <w:rPr>
                <w:rFonts w:ascii="SimHei" w:hAnsi="SimHei" w:eastAsia="黑体" w:cs="SimHei"/>
              </w:rPr>
              <w:t>1000—2000</w:t>
            </w:r>
            <w:r>
              <w:rPr>
                <w:rFonts w:ascii="SimHei" w:hAnsi="SimHei" w:eastAsia="黑体" w:cs="SimHei"/>
              </w:rPr>
              <w:t>奖励。</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成功进入客户合格供应商清单给予</w:t>
            </w:r>
            <w:r>
              <w:rPr>
                <w:rFonts w:ascii="SimHei" w:hAnsi="SimHei" w:eastAsia="黑体" w:cs="SimHei"/>
              </w:rPr>
              <w:t>3000—5000</w:t>
            </w:r>
            <w:r>
              <w:rPr>
                <w:rFonts w:ascii="SimHei" w:hAnsi="SimHei" w:eastAsia="黑体" w:cs="SimHei"/>
              </w:rPr>
              <w:t>元奖金。设定提成比例。</w:t>
            </w:r>
          </w:p>
          <w:p>
            <w:pPr>
              <w:pStyle w:val="Normal"/>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5</w:t>
      </w:r>
      <w:r>
        <w:rPr>
          <w:b/>
          <w:bCs/>
        </w:rPr>
        <w:t>销售流程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奖励与提成</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20"/>
                <w:lang w:val="en-US" w:eastAsia="en-US"/>
              </w:rPr>
            </w:pPr>
            <w:r>
              <w:rPr>
                <w:b/>
                <w:bCs/>
                <w:sz w:val="20"/>
                <w:lang w:val="en-US" w:eastAsia="en-US"/>
              </w:rPr>
              <mc:AlternateContent>
                <mc:Choice Requires="wps">
                  <w:drawing>
                    <wp:anchor behindDoc="0" distT="4445" distB="4445" distL="119380" distR="119380" simplePos="0" locked="0" layoutInCell="1" allowOverlap="1" relativeHeight="49">
                      <wp:simplePos x="0" y="0"/>
                      <wp:positionH relativeFrom="column">
                        <wp:posOffset/>
                      </wp:positionH>
                      <wp:positionV relativeFrom="paragraph">
                        <wp:posOffset/>
                      </wp:positionV>
                      <wp:extent cx="686435" cy="297815"/>
                      <wp:effectExtent l="0" t="0" r="0" b="0"/>
                      <wp:wrapNone/>
                      <wp:docPr id="11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2.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5">
                      <wp:simplePos x="0" y="0"/>
                      <wp:positionH relativeFrom="column">
                        <wp:posOffset/>
                      </wp:positionH>
                      <wp:positionV relativeFrom="paragraph">
                        <wp:posOffset>-6350</wp:posOffset>
                      </wp:positionV>
                      <wp:extent cx="635" cy="297815"/>
                      <wp:effectExtent l="0" t="0" r="0" b="0"/>
                      <wp:wrapNone/>
                      <wp:docPr id="113"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0">
                      <wp:simplePos x="0" y="0"/>
                      <wp:positionH relativeFrom="column">
                        <wp:posOffset/>
                      </wp:positionH>
                      <wp:positionV relativeFrom="paragraph">
                        <wp:posOffset/>
                      </wp:positionV>
                      <wp:extent cx="1143635" cy="396875"/>
                      <wp:effectExtent l="0" t="0" r="0" b="0"/>
                      <wp:wrapNone/>
                      <wp:docPr id="114"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获取正式订单</w:t>
                                  </w:r>
                                </w:p>
                              </w:txbxContent>
                            </wps:txbx>
                            <wps:bodyPr>
                              <a:noAutofit/>
                            </wps:bodyPr>
                          </wps:wsp>
                        </a:graphicData>
                      </a:graphic>
                    </wp:anchor>
                  </w:drawing>
                </mc:Choice>
                <mc:Fallback>
                  <w:pict>
                    <v:shape id="shape_0" fillcolor="white" stroked="t" style="position:absolute;margin-left:18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获取正式订单</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6">
                      <wp:simplePos x="0" y="0"/>
                      <wp:positionH relativeFrom="column">
                        <wp:posOffset/>
                      </wp:positionH>
                      <wp:positionV relativeFrom="paragraph">
                        <wp:posOffset/>
                      </wp:positionV>
                      <wp:extent cx="635" cy="297815"/>
                      <wp:effectExtent l="0" t="0" r="0" b="0"/>
                      <wp:wrapNone/>
                      <wp:docPr id="115"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75pt" to="62.85pt,31.1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1">
                      <wp:simplePos x="0" y="0"/>
                      <wp:positionH relativeFrom="column">
                        <wp:posOffset/>
                      </wp:positionH>
                      <wp:positionV relativeFrom="paragraph">
                        <wp:posOffset/>
                      </wp:positionV>
                      <wp:extent cx="1145540" cy="396875"/>
                      <wp:effectExtent l="0" t="0" r="0" b="0"/>
                      <wp:wrapNone/>
                      <wp:docPr id="116" name=""/>
                      <a:graphic xmlns:a="http://schemas.openxmlformats.org/drawingml/2006/main">
                        <a:graphicData uri="http://schemas.microsoft.com/office/word/2010/wordprocessingShape">
                          <wps:wsp>
                            <wps:cNvSpPr/>
                            <wps:spPr>
                              <a:xfrm>
                                <a:off x="0" y="0"/>
                                <a:ext cx="1144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实施订单评审</w:t>
                                  </w:r>
                                </w:p>
                              </w:txbxContent>
                            </wps:txbx>
                            <wps:bodyPr>
                              <a:noAutofit/>
                            </wps:bodyPr>
                          </wps:wsp>
                        </a:graphicData>
                      </a:graphic>
                    </wp:anchor>
                  </w:drawing>
                </mc:Choice>
                <mc:Fallback>
                  <w:pict>
                    <v:shape id="shape_0" fillcolor="white" stroked="t" style="position:absolute;margin-left:17.85pt;margin-top:7.35pt;width:90.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实施订单评审</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7">
                      <wp:simplePos x="0" y="0"/>
                      <wp:positionH relativeFrom="column">
                        <wp:posOffset/>
                      </wp:positionH>
                      <wp:positionV relativeFrom="paragraph">
                        <wp:posOffset/>
                      </wp:positionV>
                      <wp:extent cx="2540" cy="391160"/>
                      <wp:effectExtent l="0" t="0" r="0" b="0"/>
                      <wp:wrapNone/>
                      <wp:docPr id="117"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35pt" to="62.95pt,38.0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63">
                      <wp:simplePos x="0" y="0"/>
                      <wp:positionH relativeFrom="column">
                        <wp:posOffset>-1905</wp:posOffset>
                      </wp:positionH>
                      <wp:positionV relativeFrom="paragraph">
                        <wp:posOffset/>
                      </wp:positionV>
                      <wp:extent cx="1602740" cy="694055"/>
                      <wp:effectExtent l="0" t="0" r="0" b="0"/>
                      <wp:wrapNone/>
                      <wp:docPr id="118"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0.15pt;margin-top:7.3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w:pict>
                <v:shape id="shape_0" fillcolor="white" stroked="t" style="position:absolute;margin-left:134.7pt;margin-top:5.35pt;width:17.95pt;height:5.2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65">
                      <wp:simplePos x="0" y="0"/>
                      <wp:positionH relativeFrom="column">
                        <wp:posOffset/>
                      </wp:positionH>
                      <wp:positionV relativeFrom="paragraph">
                        <wp:posOffset/>
                      </wp:positionV>
                      <wp:extent cx="343535" cy="635"/>
                      <wp:effectExtent l="0" t="0" r="0" b="0"/>
                      <wp:wrapNone/>
                      <wp:docPr id="120" name=""/>
                      <a:graphic xmlns:a="http://schemas.openxmlformats.org/drawingml/2006/main">
                        <a:graphicData uri="http://schemas.microsoft.com/office/word/2010/wordprocessingShape">
                          <wps:wsp>
                            <wps:cNvSpPr/>
                            <wps:spPr>
                              <a:xfrm>
                                <a:off x="0" y="0"/>
                                <a:ext cx="343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5.85pt,4.25pt" to="152.8pt,4.2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66">
                      <wp:simplePos x="0" y="0"/>
                      <wp:positionH relativeFrom="column">
                        <wp:posOffset/>
                      </wp:positionH>
                      <wp:positionV relativeFrom="paragraph">
                        <wp:posOffset/>
                      </wp:positionV>
                      <wp:extent cx="4445" cy="310515"/>
                      <wp:effectExtent l="0" t="0" r="0" b="0"/>
                      <wp:wrapNone/>
                      <wp:docPr id="121" name=""/>
                      <a:graphic xmlns:a="http://schemas.openxmlformats.org/drawingml/2006/main">
                        <a:graphicData uri="http://schemas.microsoft.com/office/word/2010/wordprocessingShape">
                          <wps:wsp>
                            <wps:cNvSpPr/>
                            <wps:spPr>
                              <a:xfrm flipH="1">
                                <a:off x="0" y="0"/>
                                <a:ext cx="3960" cy="3099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52.55pt,7.35pt" to="152.8pt,31.7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62">
                      <wp:simplePos x="0" y="0"/>
                      <wp:positionH relativeFrom="column">
                        <wp:posOffset/>
                      </wp:positionH>
                      <wp:positionV relativeFrom="paragraph">
                        <wp:posOffset>5080</wp:posOffset>
                      </wp:positionV>
                      <wp:extent cx="2540" cy="584200"/>
                      <wp:effectExtent l="0" t="0" r="0" b="0"/>
                      <wp:wrapNone/>
                      <wp:docPr id="122" name=""/>
                      <a:graphic xmlns:a="http://schemas.openxmlformats.org/drawingml/2006/main">
                        <a:graphicData uri="http://schemas.microsoft.com/office/word/2010/wordprocessingShape">
                          <wps:wsp>
                            <wps:cNvSpPr/>
                            <wps:spPr>
                              <a:xfrm>
                                <a:off x="0" y="0"/>
                                <a:ext cx="1800" cy="5835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7pt,0.4pt" to="62.8pt,46.3pt" stroked="t" style="position:absolute">
                      <v:stroke color="black" weight="9360" endarrow="block" endarrowwidth="medium" endarrowlength="medium" joinstyle="miter" endcap="flat"/>
                      <v:fill o:detectmouseclick="t" on="false"/>
                      <w10:wrap type="none"/>
                    </v:line>
                  </w:pict>
                </mc:Fallback>
              </mc:AlternateContent>
              <w:pict>
                <v:shape id="shape_0" fillcolor="white" stroked="t" style="position:absolute;margin-left:71.85pt;margin-top:7.3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mc:AlternateContent>
                <mc:Choice Requires="wps">
                  <w:drawing>
                    <wp:anchor behindDoc="0" distT="4445" distB="4445" distL="119380" distR="119380" simplePos="0" locked="0" layoutInCell="1" allowOverlap="1" relativeHeight="68">
                      <wp:simplePos x="0" y="0"/>
                      <wp:positionH relativeFrom="column">
                        <wp:posOffset/>
                      </wp:positionH>
                      <wp:positionV relativeFrom="paragraph">
                        <wp:posOffset>-5715</wp:posOffset>
                      </wp:positionV>
                      <wp:extent cx="688340" cy="494665"/>
                      <wp:effectExtent l="0" t="0" r="0" b="0"/>
                      <wp:wrapNone/>
                      <wp:docPr id="124" name=""/>
                      <a:graphic xmlns:a="http://schemas.openxmlformats.org/drawingml/2006/main">
                        <a:graphicData uri="http://schemas.microsoft.com/office/word/2010/wordprocessingShape">
                          <wps:wsp>
                            <wps:cNvSpPr/>
                            <wps:spPr>
                              <a:xfrm>
                                <a:off x="0" y="0"/>
                                <a:ext cx="687600" cy="49392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与客户沟通</w:t>
                                  </w:r>
                                </w:p>
                              </w:txbxContent>
                            </wps:txbx>
                            <wps:bodyPr>
                              <a:noAutofit/>
                            </wps:bodyPr>
                          </wps:wsp>
                        </a:graphicData>
                      </a:graphic>
                    </wp:anchor>
                  </w:drawing>
                </mc:Choice>
                <mc:Fallback>
                  <w:pict>
                    <v:shape id="shape_0" fillcolor="white" stroked="t" style="position:absolute;margin-left:125.85pt;margin-top:-0.45pt;width:54.1pt;height:38.8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与客户沟通</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g">
                  <w:drawing>
                    <wp:anchor behindDoc="0" distT="4445" distB="4445" distL="119380" distR="119380" simplePos="0" locked="0" layoutInCell="1" allowOverlap="1" relativeHeight="60">
                      <wp:simplePos x="0" y="0"/>
                      <wp:positionH relativeFrom="column">
                        <wp:posOffset>-419735</wp:posOffset>
                      </wp:positionH>
                      <wp:positionV relativeFrom="paragraph">
                        <wp:posOffset/>
                      </wp:positionV>
                      <wp:extent cx="1943735" cy="1094740"/>
                      <wp:effectExtent l="0" t="0" r="0" b="0"/>
                      <wp:wrapNone/>
                      <wp:docPr id="125" name=""/>
                      <a:graphic xmlns:a="http://schemas.openxmlformats.org/drawingml/2006/main">
                        <a:graphicData uri="http://schemas.microsoft.com/office/word/2010/wordprocessingGroup">
                          <wpg:wgp>
                            <wpg:cNvGrpSpPr/>
                            <wpg:grpSpPr>
                              <a:xfrm>
                                <a:off x="0" y="0"/>
                                <a:ext cx="1943280" cy="1094040"/>
                                <a:chOff x="0" y="-6480"/>
                                <a:chExt cx="1943280" cy="1094040"/>
                              </a:xfrm>
                            </wpg:grpSpPr>
                            <wps:wsp>
                              <wps:cNvSpPr/>
                              <wps:spPr>
                                <a:xfrm>
                                  <a:off x="800280" y="703440"/>
                                  <a:ext cx="1800" cy="3906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存货满足</w:t>
                                    </w:r>
                                  </w:p>
                                </w:txbxContent>
                              </wps:txbx>
                              <wps:bodyPr>
                                <a:noAutofit/>
                              </wps:bodyPr>
                            </wps:wsp>
                            <wps:wsp>
                              <wps:cNvSpPr txBox="1"/>
                              <wps:spPr>
                                <a:xfrm>
                                  <a:off x="914400" y="79236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YES</w:t>
                                    </w:r>
                                  </w:p>
                                </w:txbxContent>
                              </wps:txbx>
                              <wps:bodyPr wrap="none" lIns="158760" rIns="158760" tIns="82440" bIns="82440" anchorCtr="1">
                                <a:prstTxWarp prst="textPlain">
                                  <a:avLst>
                                    <a:gd name="adj" fmla="val 50000"/>
                                  </a:avLst>
                                </a:prstTxWarp>
                                <a:noAutofit/>
                              </wps:bodyPr>
                            </wps:wsp>
                            <wpg:grpSp>
                              <wpg:cNvGrpSpPr/>
                              <wpg:grpSpPr>
                                <a:xfrm>
                                  <a:off x="1600200" y="160200"/>
                                  <a:ext cx="343080" cy="788040"/>
                                </a:xfrm>
                              </wpg:grpSpPr>
                              <wps:wsp>
                                <wps:cNvSpPr/>
                                <wps:spPr>
                                  <a:xfrm>
                                    <a:off x="0" y="197280"/>
                                    <a:ext cx="343080" cy="0"/>
                                  </a:xfrm>
                                  <a:prstGeom prst="line">
                                    <a:avLst/>
                                  </a:prstGeom>
                                  <a:ln w="9360">
                                    <a:solidFill>
                                      <a:srgbClr val="000000"/>
                                    </a:solidFill>
                                    <a:miter/>
                                  </a:ln>
                                </wps:spPr>
                                <wps:style>
                                  <a:lnRef idx="0"/>
                                  <a:fillRef idx="0"/>
                                  <a:effectRef idx="0"/>
                                  <a:fontRef idx="minor"/>
                                </wps:style>
                                <wps:bodyPr/>
                              </wps:wsp>
                              <wps:wsp>
                                <wps:cNvSpPr/>
                                <wps:spPr>
                                  <a:xfrm flipH="1">
                                    <a:off x="340200" y="19800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232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grpSp>
                          </wpg:wgp>
                        </a:graphicData>
                      </a:graphic>
                    </wp:anchor>
                  </w:drawing>
                </mc:Choice>
                <mc:Fallback>
                  <w:pict>
                    <v:group id="shape_0" style="position:absolute;margin-left:0pt;margin-top:-0.5pt;width:152.95pt;height:86.05pt" coordorigin="0,-10" coordsize="3059,1721">
                      <v:line id="shape_0" from="1260,1098" to="1262,1712" stroked="t" style="position:absolute">
                        <v:stroke color="black" weight="9360" endarrow="block" endarrowwidth="medium" endarrowlength="medium" joinstyle="miter" endcap="flat"/>
                        <v:fill o:detectmouseclick="t" on="false"/>
                        <w10:wrap type="none"/>
                      </v:line>
                      <v:shape id="shape_0" fillcolor="white" stroked="t" style="position:absolute;left:0;top:-10;width:2522;height:1091;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存货满足</w:t>
                              </w:r>
                            </w:p>
                          </w:txbxContent>
                        </v:textbox>
                        <v:fill o:detectmouseclick="t" type="solid" color2="black"/>
                        <v:stroke color="black" weight="9360" joinstyle="miter" endcap="flat"/>
                      </v:shape>
                      <v:shape id="shape_0" fillcolor="white" stroked="t" style="position:absolute;left:1440;top:1238;width:359;height:155;mso-wrap-style:none;v-text-anchor:middle" type="shapetype_136">
                        <v:path textpathok="t"/>
                        <v:textpath on="t" fitshape="t" string="YES" style="font-family:&quot;宋体&quot;;font-size:12pt"/>
                        <v:fill o:detectmouseclick="t" color2="white"/>
                        <v:stroke color="black" weight="9360" joinstyle="miter" endcap="flat"/>
                      </v:shape>
                      <v:group id="shape_0" style="position:absolute;left:2520;top:242;width:539;height:1240">
                        <v:line id="shape_0" from="2520,553" to="3059,553" stroked="t" style="position:absolute">
                          <v:stroke color="black" weight="9360" joinstyle="miter" endcap="flat"/>
                          <v:fill o:detectmouseclick="t" on="false"/>
                        </v:line>
                        <v:line id="shape_0" from="3056,554" to="3058,1482" stroked="t" style="position:absolute;flip:x">
                          <v:stroke color="black" weight="9360" endarrow="block" endarrowwidth="medium" endarrowlength="medium" joinstyle="miter" endcap="flat"/>
                          <v:fill o:detectmouseclick="t" on="false"/>
                        </v:line>
                        <v:shape id="shape_0" fillcolor="white" stroked="t" style="position:absolute;left:2697;top:242;width:359;height:155;mso-wrap-style:none;v-text-anchor:middle" type="shapetype_136">
                          <v:path textpathok="t"/>
                          <v:textpath on="t" fitshape="t" string="NO" style="font-family:&quot;宋体&quot;;font-size:12pt"/>
                          <v:fill o:detectmouseclick="t" color2="white"/>
                          <v:stroke color="black" weight="9360" joinstyle="miter" endcap="flat"/>
                        </v:shape>
                      </v:group>
                    </v:group>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755">
                      <wp:simplePos x="0" y="0"/>
                      <wp:positionH relativeFrom="column">
                        <wp:posOffset/>
                      </wp:positionH>
                      <wp:positionV relativeFrom="paragraph">
                        <wp:posOffset/>
                      </wp:positionV>
                      <wp:extent cx="2540" cy="685800"/>
                      <wp:effectExtent l="0" t="0" r="0" b="0"/>
                      <wp:wrapNone/>
                      <wp:docPr id="126" name=""/>
                      <a:graphic xmlns:a="http://schemas.openxmlformats.org/drawingml/2006/main">
                        <a:graphicData uri="http://schemas.microsoft.com/office/word/2010/wordprocessingShape">
                          <wps:wsp>
                            <wps:cNvSpPr/>
                            <wps:spPr>
                              <a:xfrm>
                                <a:off x="0" y="0"/>
                                <a:ext cx="1800" cy="685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12.15pt" to="62.95pt,66.05pt" stroked="t" style="position:absolute">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2">
                      <wp:simplePos x="0" y="0"/>
                      <wp:positionH relativeFrom="column">
                        <wp:posOffset/>
                      </wp:positionH>
                      <wp:positionV relativeFrom="paragraph">
                        <wp:posOffset>-5715</wp:posOffset>
                      </wp:positionV>
                      <wp:extent cx="802640" cy="396875"/>
                      <wp:effectExtent l="0" t="0" r="0" b="0"/>
                      <wp:wrapNone/>
                      <wp:docPr id="127"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组织生产</w:t>
                                  </w:r>
                                </w:p>
                              </w:txbxContent>
                            </wps:txbx>
                            <wps:bodyPr>
                              <a:noAutofit/>
                            </wps:bodyPr>
                          </wps:wsp>
                        </a:graphicData>
                      </a:graphic>
                    </wp:anchor>
                  </w:drawing>
                </mc:Choice>
                <mc:Fallback>
                  <w:pict>
                    <v:shape id="shape_0" fillcolor="white" stroked="t" style="position:absolute;margin-left:113.85pt;margin-top:-0.4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组织生产</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2">
                      <wp:simplePos x="0" y="0"/>
                      <wp:positionH relativeFrom="column">
                        <wp:posOffset/>
                      </wp:positionH>
                      <wp:positionV relativeFrom="paragraph">
                        <wp:posOffset/>
                      </wp:positionV>
                      <wp:extent cx="2540" cy="457200"/>
                      <wp:effectExtent l="0" t="0" r="0" b="0"/>
                      <wp:wrapNone/>
                      <wp:docPr id="128" name=""/>
                      <a:graphic xmlns:a="http://schemas.openxmlformats.org/drawingml/2006/main">
                        <a:graphicData uri="http://schemas.microsoft.com/office/word/2010/wordprocessingShape">
                          <wps:wsp>
                            <wps:cNvSpPr/>
                            <wps:spPr>
                              <a:xfrm>
                                <a:off x="0" y="0"/>
                                <a:ext cx="1800" cy="4564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3.85pt,6.75pt" to="143.95pt,42.65pt" stroked="t" style="position:absolute">
                      <v:stroke color="black" weight="9360"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61">
                      <wp:simplePos x="0" y="0"/>
                      <wp:positionH relativeFrom="column">
                        <wp:posOffset/>
                      </wp:positionH>
                      <wp:positionV relativeFrom="paragraph">
                        <wp:posOffset>-5715</wp:posOffset>
                      </wp:positionV>
                      <wp:extent cx="802640" cy="396875"/>
                      <wp:effectExtent l="0" t="0" r="0" b="0"/>
                      <wp:wrapNone/>
                      <wp:docPr id="129"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按时出货</w:t>
                                  </w:r>
                                </w:p>
                              </w:txbxContent>
                            </wps:txbx>
                            <wps:bodyPr>
                              <a:noAutofit/>
                            </wps:bodyPr>
                          </wps:wsp>
                        </a:graphicData>
                      </a:graphic>
                    </wp:anchor>
                  </w:drawing>
                </mc:Choice>
                <mc:Fallback>
                  <w:pict>
                    <v:shape id="shape_0" fillcolor="white" stroked="t" style="position:absolute;margin-left:31.85pt;margin-top:-0.4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按时出货</w:t>
                            </w:r>
                          </w:p>
                        </w:txbxContent>
                      </v:textbox>
                      <v:fill o:detectmouseclick="t" type="solid" color2="black"/>
                      <v:stroke color="black" weight="9360" joinstyle="miter" endcap="flat"/>
                      <w10:wrap type="none"/>
                    </v:shap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93">
                      <wp:simplePos x="0" y="0"/>
                      <wp:positionH relativeFrom="column">
                        <wp:posOffset/>
                      </wp:positionH>
                      <wp:positionV relativeFrom="paragraph">
                        <wp:posOffset>-6350</wp:posOffset>
                      </wp:positionV>
                      <wp:extent cx="572135" cy="1270"/>
                      <wp:effectExtent l="0" t="0" r="0" b="0"/>
                      <wp:wrapNone/>
                      <wp:docPr id="130" name=""/>
                      <a:graphic xmlns:a="http://schemas.openxmlformats.org/drawingml/2006/main">
                        <a:graphicData uri="http://schemas.microsoft.com/office/word/2010/wordprocessingShape">
                          <wps:wsp>
                            <wps:cNvSpPr/>
                            <wps:spPr>
                              <a:xfrm flipH="1">
                                <a:off x="0" y="0"/>
                                <a:ext cx="5716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9pt,-0.5pt" to="143.95pt,-0.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8">
                      <wp:simplePos x="0" y="0"/>
                      <wp:positionH relativeFrom="column">
                        <wp:posOffset/>
                      </wp:positionH>
                      <wp:positionV relativeFrom="paragraph">
                        <wp:posOffset/>
                      </wp:positionV>
                      <wp:extent cx="2540" cy="685800"/>
                      <wp:effectExtent l="0" t="0" r="0" b="0"/>
                      <wp:wrapNone/>
                      <wp:docPr id="131" name=""/>
                      <a:graphic xmlns:a="http://schemas.openxmlformats.org/drawingml/2006/main">
                        <a:graphicData uri="http://schemas.microsoft.com/office/word/2010/wordprocessingShape">
                          <wps:wsp>
                            <wps:cNvSpPr/>
                            <wps:spPr>
                              <a:xfrm>
                                <a:off x="0" y="0"/>
                                <a:ext cx="1800" cy="685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5.55pt" to="62.95pt,59.45pt" stroked="t" style="position:absolute">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3">
                      <wp:simplePos x="0" y="0"/>
                      <wp:positionH relativeFrom="column">
                        <wp:posOffset/>
                      </wp:positionH>
                      <wp:positionV relativeFrom="paragraph">
                        <wp:posOffset/>
                      </wp:positionV>
                      <wp:extent cx="853440" cy="396875"/>
                      <wp:effectExtent l="0" t="0" r="0" b="0"/>
                      <wp:wrapNone/>
                      <wp:docPr id="132" name=""/>
                      <a:graphic xmlns:a="http://schemas.openxmlformats.org/drawingml/2006/main">
                        <a:graphicData uri="http://schemas.microsoft.com/office/word/2010/wordprocessingShape">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回款到位</w:t>
                                  </w:r>
                                </w:p>
                              </w:txbxContent>
                            </wps:txbx>
                            <wps:bodyPr>
                              <a:noAutofit/>
                            </wps:bodyPr>
                          </wps:wsp>
                        </a:graphicData>
                      </a:graphic>
                    </wp:anchor>
                  </w:drawing>
                </mc:Choice>
                <mc:Fallback>
                  <w:pict>
                    <v:shape id="shape_0" fillcolor="white" stroked="t" style="position:absolute;margin-left:30pt;margin-top:5.3pt;width:6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回款到位</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9">
                      <wp:simplePos x="0" y="0"/>
                      <wp:positionH relativeFrom="column">
                        <wp:posOffset/>
                      </wp:positionH>
                      <wp:positionV relativeFrom="paragraph">
                        <wp:posOffset>-13970</wp:posOffset>
                      </wp:positionV>
                      <wp:extent cx="2540" cy="697865"/>
                      <wp:effectExtent l="0" t="0" r="0" b="0"/>
                      <wp:wrapNone/>
                      <wp:docPr id="133" name=""/>
                      <a:graphic xmlns:a="http://schemas.openxmlformats.org/drawingml/2006/main">
                        <a:graphicData uri="http://schemas.microsoft.com/office/word/2010/wordprocessingShape">
                          <wps:wsp>
                            <wps:cNvSpPr/>
                            <wps:spPr>
                              <a:xfrm flipH="1">
                                <a:off x="0" y="0"/>
                                <a:ext cx="1800" cy="6973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pt,-1.1pt" to="62.9pt,53.7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1" allowOverlap="1" relativeHeight="54">
                      <wp:simplePos x="0" y="0"/>
                      <wp:positionH relativeFrom="column">
                        <wp:posOffset/>
                      </wp:positionH>
                      <wp:positionV relativeFrom="paragraph">
                        <wp:posOffset/>
                      </wp:positionV>
                      <wp:extent cx="802640" cy="396240"/>
                      <wp:effectExtent l="0" t="0" r="0" b="0"/>
                      <wp:wrapNone/>
                      <wp:docPr id="134"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32.85pt;margin-top:13.1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pPr>
            <w:r>
              <w:rPr/>
            </w:r>
          </w:p>
          <w:p>
            <w:pPr>
              <w:pStyle w:val="Normal"/>
              <w:rPr/>
            </w:pPr>
            <w:r>
              <w:rPr/>
            </w:r>
          </w:p>
          <w:p>
            <w:pPr>
              <w:pStyle w:val="Normal"/>
              <w:rPr/>
            </w:pPr>
            <w:r>
              <w:rPr/>
            </w:r>
          </w:p>
          <w:p>
            <w:pPr>
              <w:pStyle w:val="Normal"/>
              <w:rPr/>
            </w:pPr>
            <w:r>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客户通过正规途径向本公司发出订单，可以是电子文档，也可以是纸质文件，但必须是经过其授权人批准。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按合同评审程序进行技术、质量、生产、价格、交期等方面的评审。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6"/>
              </w:numPr>
              <w:rPr>
                <w:rFonts w:ascii="SimHei" w:hAnsi="SimHei" w:eastAsia="黑体" w:cs="SimHei"/>
              </w:rPr>
            </w:pPr>
            <w:r>
              <w:rPr>
                <w:rFonts w:ascii="SimHei" w:hAnsi="SimHei" w:eastAsia="黑体" w:cs="SimHei"/>
              </w:rPr>
              <w:t>如果通过，则确定正式接受订单，以合适的方式反馈给客户，并准备出货；</w:t>
            </w:r>
          </w:p>
          <w:p>
            <w:pPr>
              <w:pStyle w:val="Normal"/>
              <w:numPr>
                <w:ilvl w:val="0"/>
                <w:numId w:val="6"/>
              </w:numPr>
              <w:rPr>
                <w:rFonts w:ascii="SimHei" w:hAnsi="SimHei" w:eastAsia="黑体" w:cs="SimHei"/>
              </w:rPr>
            </w:pPr>
            <w:r>
              <w:rPr>
                <w:rFonts w:ascii="SimHei" w:hAnsi="SimHei" w:eastAsia="黑体" w:cs="SimHei"/>
              </w:rPr>
              <w:t>如果不通过，则与客户就存在的问题进行及时沟通、协商，力求达成共识、尽量满足其要求，实在无法满足时则反馈客户订单失效。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0"/>
              </w:numPr>
              <w:rPr>
                <w:rFonts w:ascii="SimHei" w:hAnsi="SimHei" w:eastAsia="黑体" w:cs="SimHei"/>
              </w:rPr>
            </w:pPr>
            <w:r>
              <w:rPr>
                <w:rFonts w:ascii="SimHei" w:hAnsi="SimHei" w:eastAsia="黑体" w:cs="SimHei"/>
              </w:rPr>
              <w:t>如果存货满足要求，则直接按期出货；</w:t>
            </w:r>
          </w:p>
          <w:p>
            <w:pPr>
              <w:pStyle w:val="Normal"/>
              <w:numPr>
                <w:ilvl w:val="0"/>
                <w:numId w:val="120"/>
              </w:numPr>
              <w:rPr>
                <w:rFonts w:ascii="SimHei" w:hAnsi="SimHei" w:eastAsia="黑体" w:cs="SimHei"/>
              </w:rPr>
            </w:pPr>
            <w:r>
              <w:rPr>
                <w:rFonts w:ascii="SimHei" w:hAnsi="SimHei" w:eastAsia="黑体" w:cs="SimHei"/>
              </w:rPr>
              <w:t>如果存货不满足要求，则组织生产。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2"/>
              <w:rPr>
                <w:rFonts w:ascii="SimHei" w:hAnsi="SimHei" w:eastAsia="黑体" w:cs="SimHei"/>
              </w:rPr>
            </w:pPr>
            <w:r>
              <w:rPr>
                <w:rFonts w:ascii="SimHei" w:hAnsi="SimHei" w:eastAsia="黑体" w:cs="SimHei"/>
              </w:rPr>
              <w:t>市场部及时将客户订单转化为产品需求计划，由计划部组织生产。</w:t>
            </w:r>
          </w:p>
          <w:p>
            <w:pPr>
              <w:pStyle w:val="Normal"/>
              <w:rPr>
                <w:rFonts w:ascii="SimHei" w:hAnsi="SimHei" w:eastAsia="黑体" w:cs="SimHei"/>
              </w:rPr>
            </w:pPr>
            <w:r>
              <w:rPr>
                <w:rFonts w:ascii="SimHei" w:hAnsi="SimHei" w:eastAsia="黑体" w:cs="SimHei"/>
              </w:rPr>
            </w:r>
          </w:p>
          <w:p>
            <w:pPr>
              <w:pStyle w:val="Normal"/>
              <w:numPr>
                <w:ilvl w:val="0"/>
                <w:numId w:val="39"/>
              </w:numPr>
              <w:rPr>
                <w:rFonts w:ascii="SimHei" w:hAnsi="SimHei" w:eastAsia="黑体" w:cs="SimHei"/>
              </w:rPr>
            </w:pPr>
            <w:r>
              <w:rPr>
                <w:rFonts w:ascii="SimHei" w:hAnsi="SimHei" w:eastAsia="黑体" w:cs="SimHei"/>
              </w:rPr>
              <w:t>按客户要求的送货数量、时间安排出货；</w:t>
            </w:r>
          </w:p>
          <w:p>
            <w:pPr>
              <w:pStyle w:val="Normal"/>
              <w:numPr>
                <w:ilvl w:val="0"/>
                <w:numId w:val="39"/>
              </w:numPr>
              <w:rPr>
                <w:rFonts w:ascii="SimHei" w:hAnsi="SimHei" w:eastAsia="黑体" w:cs="SimHei"/>
              </w:rPr>
            </w:pPr>
            <w:r>
              <w:rPr>
                <w:rFonts w:ascii="SimHei" w:hAnsi="SimHei" w:eastAsia="黑体" w:cs="SimHei"/>
              </w:rPr>
              <w:t>如果出现不能按原定数量、时间出货时需提前与客户沟通，及时解决。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39"/>
              </w:numPr>
              <w:rPr>
                <w:rFonts w:ascii="SimHei" w:hAnsi="SimHei" w:eastAsia="黑体" w:cs="SimHei"/>
              </w:rPr>
            </w:pPr>
            <w:r>
              <w:rPr>
                <w:rFonts w:ascii="SimHei" w:hAnsi="SimHei" w:eastAsia="黑体" w:cs="SimHei"/>
              </w:rPr>
              <w:t>营销人员及时跟踪销售回款情况，确保货款及时到位；</w:t>
            </w:r>
          </w:p>
          <w:p>
            <w:pPr>
              <w:pStyle w:val="Normal"/>
              <w:numPr>
                <w:ilvl w:val="0"/>
                <w:numId w:val="139"/>
              </w:numPr>
              <w:rPr>
                <w:rFonts w:ascii="SimHei" w:hAnsi="SimHei" w:eastAsia="黑体" w:cs="SimHei"/>
              </w:rPr>
            </w:pPr>
            <w:r>
              <w:rPr>
                <w:rFonts w:ascii="SimHei" w:hAnsi="SimHei" w:eastAsia="黑体" w:cs="SimHei"/>
              </w:rPr>
              <w:t>如果出现客户拖欠货款情况时，营销人员要及时跟催，必要时按合同条款要求客户给予补偿。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供货合同或协议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供货合同或协议订单等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订单评审记录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生效的订单、库存数据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市场部需求计划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客户订单及沟通结果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供货合同或协议、客户收货单、订单等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正式订单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订单评审记录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经评审、签字接受（或不接受）的订单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组织生产或直接出货的决定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准时出货</w:t>
            </w:r>
          </w:p>
          <w:p>
            <w:pPr>
              <w:pStyle w:val="Normal"/>
              <w:rPr>
                <w:rFonts w:ascii="SimHei" w:hAnsi="SimHei" w:eastAsia="黑体" w:cs="SimHei"/>
              </w:rPr>
            </w:pPr>
            <w:r>
              <w:rPr>
                <w:rFonts w:ascii="SimHei" w:hAnsi="SimHei" w:eastAsia="黑体" w:cs="SimHei"/>
              </w:rPr>
              <w:t>（考核制造部指标：准时出货率）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回款</w:t>
            </w:r>
          </w:p>
          <w:p>
            <w:pPr>
              <w:pStyle w:val="Normal"/>
              <w:rPr>
                <w:rFonts w:ascii="SimHei" w:hAnsi="SimHei" w:eastAsia="黑体" w:cs="SimHei"/>
              </w:rPr>
            </w:pPr>
            <w:r>
              <w:rPr>
                <w:rFonts w:ascii="SimHei" w:hAnsi="SimHei" w:eastAsia="黑体" w:cs="SimHei"/>
              </w:rPr>
              <w:t>（考核营销人员指标：及时回款率）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市场需求计划的准确率每月</w:t>
            </w:r>
            <w:r>
              <w:rPr>
                <w:rFonts w:ascii="SimHei" w:hAnsi="SimHei" w:eastAsia="黑体" w:cs="SimHei"/>
              </w:rPr>
              <w:t>90%</w:t>
            </w:r>
            <w:r>
              <w:rPr>
                <w:rFonts w:ascii="SimHei" w:hAnsi="SimHei" w:eastAsia="黑体" w:cs="SimHei"/>
              </w:rPr>
              <w:t>以上给予</w:t>
            </w:r>
            <w:r>
              <w:rPr>
                <w:rFonts w:ascii="SimHei" w:hAnsi="SimHei" w:eastAsia="黑体" w:cs="SimHei"/>
              </w:rPr>
              <w:t>3000—5000</w:t>
            </w:r>
            <w:r>
              <w:rPr>
                <w:rFonts w:ascii="SimHei" w:hAnsi="SimHei" w:eastAsia="黑体" w:cs="SimHei"/>
              </w:rPr>
              <w:t>元奖励，</w:t>
            </w:r>
            <w:r>
              <w:rPr>
                <w:rFonts w:ascii="SimHei" w:hAnsi="SimHei" w:eastAsia="黑体" w:cs="SimHei"/>
              </w:rPr>
              <w:t>80%</w:t>
            </w:r>
            <w:r>
              <w:rPr>
                <w:rFonts w:ascii="SimHei" w:hAnsi="SimHei" w:eastAsia="黑体" w:cs="SimHei"/>
              </w:rPr>
              <w:t>以下给予</w:t>
            </w:r>
            <w:r>
              <w:rPr>
                <w:rFonts w:ascii="SimHei" w:hAnsi="SimHei" w:eastAsia="黑体" w:cs="SimHei"/>
              </w:rPr>
              <w:t>1000—2000</w:t>
            </w:r>
            <w:r>
              <w:rPr>
                <w:rFonts w:ascii="SimHei" w:hAnsi="SimHei" w:eastAsia="黑体" w:cs="SimHei"/>
              </w:rPr>
              <w:t>的处罚。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回款到位即按既定比例给予提成，及时回款率</w:t>
            </w:r>
            <w:r>
              <w:rPr>
                <w:rFonts w:ascii="SimHei" w:hAnsi="SimHei" w:eastAsia="黑体" w:cs="SimHei"/>
              </w:rPr>
              <w:t>90%</w:t>
            </w:r>
            <w:r>
              <w:rPr>
                <w:rFonts w:ascii="SimHei" w:hAnsi="SimHei" w:eastAsia="黑体" w:cs="SimHei"/>
              </w:rPr>
              <w:t>以上给予奖励系数，</w:t>
            </w:r>
            <w:r>
              <w:rPr>
                <w:rFonts w:ascii="SimHei" w:hAnsi="SimHei" w:eastAsia="黑体" w:cs="SimHei"/>
              </w:rPr>
              <w:t>80%</w:t>
            </w:r>
            <w:r>
              <w:rPr>
                <w:rFonts w:ascii="SimHei" w:hAnsi="SimHei" w:eastAsia="黑体" w:cs="SimHei"/>
              </w:rPr>
              <w:t>以下给予处罚系数。</w:t>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w:t>
      </w:r>
      <w:r>
        <w:rPr>
          <w:b/>
          <w:bCs/>
        </w:rPr>
        <w:t xml:space="preserve">6 </w:t>
      </w:r>
      <w:r>
        <w:rPr>
          <w:b/>
          <w:bCs/>
        </w:rPr>
        <w:t>持续开发流程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奖励与提成</w:t>
            </w:r>
          </w:p>
        </w:tc>
      </w:tr>
      <w:tr>
        <w:trPr>
          <w:trHeight w:val="4349"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69">
                      <wp:simplePos x="0" y="0"/>
                      <wp:positionH relativeFrom="column">
                        <wp:posOffset/>
                      </wp:positionH>
                      <wp:positionV relativeFrom="paragraph">
                        <wp:posOffset/>
                      </wp:positionV>
                      <wp:extent cx="686435" cy="297815"/>
                      <wp:effectExtent l="0" t="0" r="0" b="0"/>
                      <wp:wrapNone/>
                      <wp:docPr id="135"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4.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
                      <wp:simplePos x="0" y="0"/>
                      <wp:positionH relativeFrom="column">
                        <wp:posOffset/>
                      </wp:positionH>
                      <wp:positionV relativeFrom="paragraph">
                        <wp:posOffset>-6350</wp:posOffset>
                      </wp:positionV>
                      <wp:extent cx="635" cy="297815"/>
                      <wp:effectExtent l="0" t="0" r="0" b="0"/>
                      <wp:wrapNone/>
                      <wp:docPr id="136"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
                      <wp:simplePos x="0" y="0"/>
                      <wp:positionH relativeFrom="column">
                        <wp:posOffset/>
                      </wp:positionH>
                      <wp:positionV relativeFrom="paragraph">
                        <wp:posOffset/>
                      </wp:positionV>
                      <wp:extent cx="1143635" cy="396875"/>
                      <wp:effectExtent l="0" t="0" r="0" b="0"/>
                      <wp:wrapNone/>
                      <wp:docPr id="137"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识别开发机会</w:t>
                                  </w:r>
                                </w:p>
                              </w:txbxContent>
                            </wps:txbx>
                            <wps:bodyPr>
                              <a:noAutofit/>
                            </wps:bodyPr>
                          </wps:wsp>
                        </a:graphicData>
                      </a:graphic>
                    </wp:anchor>
                  </w:drawing>
                </mc:Choice>
                <mc:Fallback>
                  <w:pict>
                    <v:shape id="shape_0" fillcolor="white" stroked="t" style="position:absolute;margin-left:19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识别开发机会</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5">
                      <wp:simplePos x="0" y="0"/>
                      <wp:positionH relativeFrom="column">
                        <wp:posOffset/>
                      </wp:positionH>
                      <wp:positionV relativeFrom="paragraph">
                        <wp:posOffset/>
                      </wp:positionV>
                      <wp:extent cx="2540" cy="927100"/>
                      <wp:effectExtent l="0" t="0" r="0" b="0"/>
                      <wp:wrapNone/>
                      <wp:docPr id="138" name=""/>
                      <a:graphic xmlns:a="http://schemas.openxmlformats.org/drawingml/2006/main">
                        <a:graphicData uri="http://schemas.microsoft.com/office/word/2010/wordprocessingShape">
                          <wps:wsp>
                            <wps:cNvSpPr/>
                            <wps:spPr>
                              <a:xfrm>
                                <a:off x="0" y="0"/>
                                <a:ext cx="1800" cy="92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75pt" to="62.95pt,8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
                      <wp:simplePos x="0" y="0"/>
                      <wp:positionH relativeFrom="column">
                        <wp:posOffset/>
                      </wp:positionH>
                      <wp:positionV relativeFrom="paragraph">
                        <wp:posOffset/>
                      </wp:positionV>
                      <wp:extent cx="802640" cy="396875"/>
                      <wp:effectExtent l="0" t="0" r="0" b="0"/>
                      <wp:wrapNone/>
                      <wp:docPr id="139"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实施开发</w:t>
                                  </w:r>
                                </w:p>
                              </w:txbxContent>
                            </wps:txbx>
                            <wps:bodyPr>
                              <a:noAutofit/>
                            </wps:bodyPr>
                          </wps:wsp>
                        </a:graphicData>
                      </a:graphic>
                    </wp:anchor>
                  </w:drawing>
                </mc:Choice>
                <mc:Fallback>
                  <w:pict>
                    <v:shape id="shape_0" fillcolor="white" stroked="t" style="position:absolute;margin-left:30.85pt;margin-top:7.95pt;width:63.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实施开发</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6">
                      <wp:simplePos x="0" y="0"/>
                      <wp:positionH relativeFrom="column">
                        <wp:posOffset/>
                      </wp:positionH>
                      <wp:positionV relativeFrom="paragraph">
                        <wp:posOffset>1905</wp:posOffset>
                      </wp:positionV>
                      <wp:extent cx="2540" cy="391160"/>
                      <wp:effectExtent l="0" t="0" r="0" b="0"/>
                      <wp:wrapNone/>
                      <wp:docPr id="140"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15pt" to="62.95pt,30.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9">
                      <wp:simplePos x="0" y="0"/>
                      <wp:positionH relativeFrom="column">
                        <wp:posOffset>-1905</wp:posOffset>
                      </wp:positionH>
                      <wp:positionV relativeFrom="paragraph">
                        <wp:posOffset>1905</wp:posOffset>
                      </wp:positionV>
                      <wp:extent cx="1602740" cy="694055"/>
                      <wp:effectExtent l="0" t="0" r="0" b="0"/>
                      <wp:wrapNone/>
                      <wp:docPr id="141"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新产品</w:t>
                                  </w:r>
                                </w:p>
                              </w:txbxContent>
                            </wps:txbx>
                            <wps:bodyPr>
                              <a:noAutofit/>
                            </wps:bodyPr>
                          </wps:wsp>
                        </a:graphicData>
                      </a:graphic>
                    </wp:anchor>
                  </w:drawing>
                </mc:Choice>
                <mc:Fallback>
                  <w:pict>
                    <v:shape id="shape_0" fillcolor="white" stroked="t" style="position:absolute;margin-left:-0.15pt;margin-top:0.1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新产品</w:t>
                            </w:r>
                          </w:p>
                        </w:txbxContent>
                      </v:textbox>
                      <v:fill o:detectmouseclick="t" type="solid" color2="black"/>
                      <v:stroke color="black" weight="9360" joinstyle="miter" endcap="flat"/>
                      <w10:wrap type="none"/>
                    </v:shape>
                  </w:pict>
                </mc:Fallback>
              </mc:AlternateContent>
              <w:pict>
                <v:shape id="shape_0" fillcolor="white" stroked="t" style="position:absolute;margin-left:134.85pt;margin-top:7.9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80">
                      <wp:simplePos x="0" y="0"/>
                      <wp:positionH relativeFrom="column">
                        <wp:posOffset/>
                      </wp:positionH>
                      <wp:positionV relativeFrom="paragraph">
                        <wp:posOffset>1905</wp:posOffset>
                      </wp:positionV>
                      <wp:extent cx="343535" cy="635"/>
                      <wp:effectExtent l="0" t="0" r="0" b="0"/>
                      <wp:wrapNone/>
                      <wp:docPr id="143" name=""/>
                      <a:graphic xmlns:a="http://schemas.openxmlformats.org/drawingml/2006/main">
                        <a:graphicData uri="http://schemas.microsoft.com/office/word/2010/wordprocessingShape">
                          <wps:wsp>
                            <wps:cNvSpPr/>
                            <wps:spPr>
                              <a:xfrm>
                                <a:off x="0" y="0"/>
                                <a:ext cx="343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5.85pt,0.15pt" to="152.8pt,0.1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81">
                      <wp:simplePos x="0" y="0"/>
                      <wp:positionH relativeFrom="column">
                        <wp:posOffset/>
                      </wp:positionH>
                      <wp:positionV relativeFrom="paragraph">
                        <wp:posOffset>1905</wp:posOffset>
                      </wp:positionV>
                      <wp:extent cx="2540" cy="590550"/>
                      <wp:effectExtent l="0" t="0" r="0" b="0"/>
                      <wp:wrapNone/>
                      <wp:docPr id="144" name=""/>
                      <a:graphic xmlns:a="http://schemas.openxmlformats.org/drawingml/2006/main">
                        <a:graphicData uri="http://schemas.microsoft.com/office/word/2010/wordprocessingShape">
                          <wps:wsp>
                            <wps:cNvSpPr/>
                            <wps:spPr>
                              <a:xfrm flipH="1">
                                <a:off x="0" y="0"/>
                                <a:ext cx="1800" cy="5900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52.8pt,0.15pt" to="152.9pt,46.5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7">
                      <wp:simplePos x="0" y="0"/>
                      <wp:positionH relativeFrom="column">
                        <wp:posOffset/>
                      </wp:positionH>
                      <wp:positionV relativeFrom="paragraph">
                        <wp:posOffset/>
                      </wp:positionV>
                      <wp:extent cx="2540" cy="982980"/>
                      <wp:effectExtent l="0" t="0" r="0" b="0"/>
                      <wp:wrapNone/>
                      <wp:docPr id="145" name=""/>
                      <a:graphic xmlns:a="http://schemas.openxmlformats.org/drawingml/2006/main">
                        <a:graphicData uri="http://schemas.microsoft.com/office/word/2010/wordprocessingShape">
                          <wps:wsp>
                            <wps:cNvSpPr/>
                            <wps:spPr>
                              <a:xfrm>
                                <a:off x="0" y="0"/>
                                <a:ext cx="1800" cy="9824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95pt" to="62.95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71.85pt;margin-top:0.1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88">
                      <wp:simplePos x="0" y="0"/>
                      <wp:positionH relativeFrom="column">
                        <wp:posOffset/>
                      </wp:positionH>
                      <wp:positionV relativeFrom="paragraph">
                        <wp:posOffset>-6350</wp:posOffset>
                      </wp:positionV>
                      <wp:extent cx="915035" cy="695960"/>
                      <wp:effectExtent l="0" t="0" r="0" b="0"/>
                      <wp:wrapNone/>
                      <wp:docPr id="147" name=""/>
                      <a:graphic xmlns:a="http://schemas.openxmlformats.org/drawingml/2006/main">
                        <a:graphicData uri="http://schemas.microsoft.com/office/word/2010/wordprocessingShape">
                          <wps:wsp>
                            <wps:cNvSpPr/>
                            <wps:spPr>
                              <a:xfrm>
                                <a:off x="0" y="0"/>
                                <a:ext cx="914400" cy="6951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签订采购量增加的供货协议</w:t>
                                  </w:r>
                                </w:p>
                              </w:txbxContent>
                            </wps:txbx>
                            <wps:bodyPr>
                              <a:noAutofit/>
                            </wps:bodyPr>
                          </wps:wsp>
                        </a:graphicData>
                      </a:graphic>
                    </wp:anchor>
                  </w:drawing>
                </mc:Choice>
                <mc:Fallback>
                  <w:pict>
                    <v:shape id="shape_0" fillcolor="white" stroked="t" style="position:absolute;margin-left:108pt;margin-top:-0.5pt;width:71.95pt;height:54.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签订采购量增加的供货协议</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94">
                      <wp:simplePos x="0" y="0"/>
                      <wp:positionH relativeFrom="column">
                        <wp:posOffset/>
                      </wp:positionH>
                      <wp:positionV relativeFrom="paragraph">
                        <wp:posOffset>-13335</wp:posOffset>
                      </wp:positionV>
                      <wp:extent cx="1259840" cy="396240"/>
                      <wp:effectExtent l="0" t="0" r="0" b="0"/>
                      <wp:wrapNone/>
                      <wp:docPr id="148" name=""/>
                      <a:graphic xmlns:a="http://schemas.openxmlformats.org/drawingml/2006/main">
                        <a:graphicData uri="http://schemas.microsoft.com/office/word/2010/wordprocessingShape">
                          <wps:wsp>
                            <wps:cNvSpPr/>
                            <wps:spPr>
                              <a:xfrm>
                                <a:off x="0" y="0"/>
                                <a:ext cx="12592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新品研发/送样</w:t>
                                  </w:r>
                                </w:p>
                              </w:txbxContent>
                            </wps:txbx>
                            <wps:bodyPr>
                              <a:noAutofit/>
                            </wps:bodyPr>
                          </wps:wsp>
                        </a:graphicData>
                      </a:graphic>
                    </wp:anchor>
                  </w:drawing>
                </mc:Choice>
                <mc:Fallback>
                  <w:pict>
                    <v:shape id="shape_0" fillcolor="white" stroked="t" style="position:absolute;margin-left:22pt;margin-top:-1.05pt;width:99.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新品研发/送样</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97">
                      <wp:simplePos x="0" y="0"/>
                      <wp:positionH relativeFrom="column">
                        <wp:posOffset/>
                      </wp:positionH>
                      <wp:positionV relativeFrom="paragraph">
                        <wp:posOffset/>
                      </wp:positionV>
                      <wp:extent cx="2540" cy="2773680"/>
                      <wp:effectExtent l="0" t="0" r="0" b="0"/>
                      <wp:wrapNone/>
                      <wp:docPr id="149" name=""/>
                      <a:graphic xmlns:a="http://schemas.openxmlformats.org/drawingml/2006/main">
                        <a:graphicData uri="http://schemas.microsoft.com/office/word/2010/wordprocessingShape">
                          <wps:wsp>
                            <wps:cNvSpPr/>
                            <wps:spPr>
                              <a:xfrm>
                                <a:off x="0" y="0"/>
                                <a:ext cx="1800" cy="2773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1.85pt,7.35pt" to="161.95pt,225.65pt" stroked="t" style="position:absolute">
                      <v:stroke color="black" weight="9360"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8">
                      <wp:simplePos x="0" y="0"/>
                      <wp:positionH relativeFrom="column">
                        <wp:posOffset/>
                      </wp:positionH>
                      <wp:positionV relativeFrom="paragraph">
                        <wp:posOffset/>
                      </wp:positionV>
                      <wp:extent cx="1270" cy="1270"/>
                      <wp:effectExtent l="0" t="0" r="0" b="0"/>
                      <wp:wrapNone/>
                      <wp:docPr id="150" name=""/>
                      <a:graphic xmlns:a="http://schemas.openxmlformats.org/drawingml/2006/main">
                        <a:graphicData uri="http://schemas.microsoft.com/office/word/2010/wordprocessingShape">
                          <wps:wsp>
                            <wps:cNvSpPr/>
                            <wps:spPr>
                              <a:xfrm>
                                <a:off x="0" y="0"/>
                                <a:ext cx="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7.35pt" to="72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
                      <wp:simplePos x="0" y="0"/>
                      <wp:positionH relativeFrom="column">
                        <wp:posOffset/>
                      </wp:positionH>
                      <wp:positionV relativeFrom="paragraph">
                        <wp:posOffset>-6350</wp:posOffset>
                      </wp:positionV>
                      <wp:extent cx="1031240" cy="594360"/>
                      <wp:effectExtent l="0" t="0" r="0" b="0"/>
                      <wp:wrapNone/>
                      <wp:docPr id="151" name=""/>
                      <a:graphic xmlns:a="http://schemas.openxmlformats.org/drawingml/2006/main">
                        <a:graphicData uri="http://schemas.microsoft.com/office/word/2010/wordprocessingShape">
                          <wps:wsp>
                            <wps:cNvSpPr/>
                            <wps:spPr>
                              <a:xfrm>
                                <a:off x="0" y="0"/>
                                <a:ext cx="1030680" cy="593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签订新品种供货协议</w:t>
                                  </w:r>
                                </w:p>
                              </w:txbxContent>
                            </wps:txbx>
                            <wps:bodyPr>
                              <a:noAutofit/>
                            </wps:bodyPr>
                          </wps:wsp>
                        </a:graphicData>
                      </a:graphic>
                    </wp:anchor>
                  </w:drawing>
                </mc:Choice>
                <mc:Fallback>
                  <w:pict>
                    <v:shape id="shape_0" fillcolor="white" stroked="t" style="position:absolute;margin-left:31pt;margin-top:-0.5pt;width:81.1pt;height:46.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签订新品种供货协议</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95">
                      <wp:simplePos x="0" y="0"/>
                      <wp:positionH relativeFrom="column">
                        <wp:posOffset/>
                      </wp:positionH>
                      <wp:positionV relativeFrom="paragraph">
                        <wp:posOffset>-5715</wp:posOffset>
                      </wp:positionV>
                      <wp:extent cx="2540" cy="297180"/>
                      <wp:effectExtent l="0" t="0" r="0" b="0"/>
                      <wp:wrapNone/>
                      <wp:docPr id="152" name=""/>
                      <a:graphic xmlns:a="http://schemas.openxmlformats.org/drawingml/2006/main">
                        <a:graphicData uri="http://schemas.microsoft.com/office/word/2010/wordprocessingShape">
                          <wps:wsp>
                            <wps:cNvSpPr/>
                            <wps:spPr>
                              <a:xfrm>
                                <a:off x="0" y="0"/>
                                <a:ext cx="180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1.85pt,-0.45pt" to="71.95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84">
                      <wp:simplePos x="0" y="0"/>
                      <wp:positionH relativeFrom="column">
                        <wp:posOffset/>
                      </wp:positionH>
                      <wp:positionV relativeFrom="paragraph">
                        <wp:posOffset/>
                      </wp:positionV>
                      <wp:extent cx="1031240" cy="594360"/>
                      <wp:effectExtent l="0" t="0" r="0" b="0"/>
                      <wp:wrapNone/>
                      <wp:docPr id="153" name=""/>
                      <a:graphic xmlns:a="http://schemas.openxmlformats.org/drawingml/2006/main">
                        <a:graphicData uri="http://schemas.microsoft.com/office/word/2010/wordprocessingShape">
                          <wps:wsp>
                            <wps:cNvSpPr/>
                            <wps:spPr>
                              <a:xfrm>
                                <a:off x="0" y="0"/>
                                <a:ext cx="1030680" cy="593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成为新品种合格供应商</w:t>
                                  </w:r>
                                </w:p>
                              </w:txbxContent>
                            </wps:txbx>
                            <wps:bodyPr>
                              <a:noAutofit/>
                            </wps:bodyPr>
                          </wps:wsp>
                        </a:graphicData>
                      </a:graphic>
                    </wp:anchor>
                  </w:drawing>
                </mc:Choice>
                <mc:Fallback>
                  <w:pict>
                    <v:shape id="shape_0" fillcolor="white" stroked="t" style="position:absolute;margin-left:31pt;margin-top:7.3pt;width:81.1pt;height:46.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成为新品种合格供应商</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86">
                      <wp:simplePos x="0" y="0"/>
                      <wp:positionH relativeFrom="column">
                        <wp:posOffset/>
                      </wp:positionH>
                      <wp:positionV relativeFrom="paragraph">
                        <wp:posOffset/>
                      </wp:positionV>
                      <wp:extent cx="1270" cy="1270"/>
                      <wp:effectExtent l="0" t="0" r="0" b="0"/>
                      <wp:wrapNone/>
                      <wp:docPr id="154" name=""/>
                      <a:graphic xmlns:a="http://schemas.openxmlformats.org/drawingml/2006/main">
                        <a:graphicData uri="http://schemas.microsoft.com/office/word/2010/wordprocessingShape">
                          <wps:wsp>
                            <wps:cNvSpPr/>
                            <wps:spPr>
                              <a:xfrm>
                                <a:off x="0" y="0"/>
                                <a:ext cx="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7.3pt" to="72pt,46.2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85">
                      <wp:simplePos x="0" y="0"/>
                      <wp:positionH relativeFrom="column">
                        <wp:posOffset/>
                      </wp:positionH>
                      <wp:positionV relativeFrom="paragraph">
                        <wp:posOffset>-6350</wp:posOffset>
                      </wp:positionV>
                      <wp:extent cx="1031240" cy="594360"/>
                      <wp:effectExtent l="0" t="0" r="0" b="0"/>
                      <wp:wrapNone/>
                      <wp:docPr id="155" name=""/>
                      <a:graphic xmlns:a="http://schemas.openxmlformats.org/drawingml/2006/main">
                        <a:graphicData uri="http://schemas.microsoft.com/office/word/2010/wordprocessingShape">
                          <wps:wsp>
                            <wps:cNvSpPr/>
                            <wps:spPr>
                              <a:xfrm>
                                <a:off x="0" y="0"/>
                                <a:ext cx="1030680" cy="593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按新协议为客户供货</w:t>
                                  </w:r>
                                </w:p>
                              </w:txbxContent>
                            </wps:txbx>
                            <wps:bodyPr>
                              <a:noAutofit/>
                            </wps:bodyPr>
                          </wps:wsp>
                        </a:graphicData>
                      </a:graphic>
                    </wp:anchor>
                  </w:drawing>
                </mc:Choice>
                <mc:Fallback>
                  <w:pict>
                    <v:shape id="shape_0" fillcolor="white" stroked="t" style="position:absolute;margin-left:31pt;margin-top:-0.5pt;width:81.1pt;height:46.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按新协议为客户供货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96">
                      <wp:simplePos x="0" y="0"/>
                      <wp:positionH relativeFrom="column">
                        <wp:posOffset/>
                      </wp:positionH>
                      <wp:positionV relativeFrom="paragraph">
                        <wp:posOffset/>
                      </wp:positionV>
                      <wp:extent cx="686435" cy="1270"/>
                      <wp:effectExtent l="0" t="0" r="0" b="0"/>
                      <wp:wrapNone/>
                      <wp:docPr id="156" name=""/>
                      <a:graphic xmlns:a="http://schemas.openxmlformats.org/drawingml/2006/main">
                        <a:graphicData uri="http://schemas.microsoft.com/office/word/2010/wordprocessingShape">
                          <wps:wsp>
                            <wps:cNvSpPr/>
                            <wps:spPr>
                              <a:xfrm flipH="1">
                                <a:off x="0" y="0"/>
                                <a:ext cx="6858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8pt,7.3pt" to="161.95pt,7.3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87">
                      <wp:simplePos x="0" y="0"/>
                      <wp:positionH relativeFrom="column">
                        <wp:posOffset/>
                      </wp:positionH>
                      <wp:positionV relativeFrom="paragraph">
                        <wp:posOffset/>
                      </wp:positionV>
                      <wp:extent cx="1270" cy="1270"/>
                      <wp:effectExtent l="0" t="0" r="0" b="0"/>
                      <wp:wrapNone/>
                      <wp:docPr id="157" name=""/>
                      <a:graphic xmlns:a="http://schemas.openxmlformats.org/drawingml/2006/main">
                        <a:graphicData uri="http://schemas.microsoft.com/office/word/2010/wordprocessingShape">
                          <wps:wsp>
                            <wps:cNvSpPr/>
                            <wps:spPr>
                              <a:xfrm>
                                <a:off x="0" y="0"/>
                                <a:ext cx="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1.85pt,13.95pt" to="71.85pt,6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
                      <wp:simplePos x="0" y="0"/>
                      <wp:positionH relativeFrom="column">
                        <wp:posOffset/>
                      </wp:positionH>
                      <wp:positionV relativeFrom="paragraph">
                        <wp:posOffset/>
                      </wp:positionV>
                      <wp:extent cx="802640" cy="396240"/>
                      <wp:effectExtent l="0" t="0" r="0" b="0"/>
                      <wp:wrapNone/>
                      <wp:docPr id="158"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40.85pt;margin-top:7.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82"/>
              </w:numPr>
              <w:rPr>
                <w:rFonts w:ascii="SimHei" w:hAnsi="SimHei" w:eastAsia="黑体" w:cs="SimHei"/>
              </w:rPr>
            </w:pPr>
            <w:r>
              <w:rPr>
                <w:rFonts w:ascii="SimHei" w:hAnsi="SimHei" w:eastAsia="黑体" w:cs="SimHei"/>
              </w:rPr>
              <w:t>了解客户发展动态，包括新产品的需求，用量增加的需求、供应商调整的计划等；</w:t>
            </w:r>
          </w:p>
          <w:p>
            <w:pPr>
              <w:pStyle w:val="Normal"/>
              <w:numPr>
                <w:ilvl w:val="0"/>
                <w:numId w:val="182"/>
              </w:numPr>
              <w:rPr>
                <w:rFonts w:ascii="SimHei" w:hAnsi="SimHei" w:eastAsia="黑体" w:cs="SimHei"/>
              </w:rPr>
            </w:pPr>
            <w:r>
              <w:rPr>
                <w:rFonts w:ascii="SimHei" w:hAnsi="SimHei" w:eastAsia="黑体" w:cs="SimHei"/>
              </w:rPr>
              <w:t>了解客户对本公司和竞争对手的满意和不满意事项；</w:t>
            </w:r>
          </w:p>
          <w:p>
            <w:pPr>
              <w:pStyle w:val="Normal"/>
              <w:numPr>
                <w:ilvl w:val="0"/>
                <w:numId w:val="182"/>
              </w:numPr>
              <w:rPr>
                <w:rFonts w:ascii="SimHei" w:hAnsi="SimHei" w:eastAsia="黑体" w:cs="SimHei"/>
              </w:rPr>
            </w:pPr>
            <w:r>
              <w:rPr>
                <w:rFonts w:ascii="SimHei" w:hAnsi="SimHei" w:eastAsia="黑体" w:cs="SimHei"/>
              </w:rPr>
              <w:t>及时总结、报告相关信息，准确判断开发老客户潜力的机会。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根据对客户信息的分析，明确市场开发项目，参考</w:t>
            </w:r>
            <w:r>
              <w:rPr>
                <w:rFonts w:ascii="SimHei" w:hAnsi="SimHei" w:eastAsia="黑体" w:cs="SimHei"/>
              </w:rPr>
              <w:t>4.2</w:t>
            </w:r>
            <w:r>
              <w:rPr>
                <w:rFonts w:ascii="SimHei" w:hAnsi="SimHei" w:eastAsia="黑体" w:cs="SimHei"/>
              </w:rPr>
              <w:t>、</w:t>
            </w:r>
            <w:r>
              <w:rPr>
                <w:rFonts w:ascii="SimHei" w:hAnsi="SimHei" w:eastAsia="黑体" w:cs="SimHei"/>
              </w:rPr>
              <w:t>4.3</w:t>
            </w:r>
            <w:r>
              <w:rPr>
                <w:rFonts w:ascii="SimHei" w:hAnsi="SimHei" w:eastAsia="黑体" w:cs="SimHei"/>
              </w:rPr>
              <w:t>相关要求实施开发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4"/>
              </w:numPr>
              <w:rPr>
                <w:rFonts w:ascii="SimHei" w:hAnsi="SimHei" w:eastAsia="黑体" w:cs="SimHei"/>
              </w:rPr>
            </w:pPr>
            <w:r>
              <w:rPr>
                <w:rFonts w:ascii="SimHei" w:hAnsi="SimHei" w:eastAsia="黑体" w:cs="SimHei"/>
              </w:rPr>
              <w:t>如果是新产品则由研发部立项开发，送样认证；</w:t>
            </w:r>
          </w:p>
          <w:p>
            <w:pPr>
              <w:pStyle w:val="Normal"/>
              <w:numPr>
                <w:ilvl w:val="0"/>
                <w:numId w:val="24"/>
              </w:numPr>
              <w:rPr>
                <w:rFonts w:ascii="SimHei" w:hAnsi="SimHei" w:eastAsia="黑体" w:cs="SimHei"/>
              </w:rPr>
            </w:pPr>
            <w:r>
              <w:rPr>
                <w:rFonts w:ascii="SimHei" w:hAnsi="SimHei" w:eastAsia="黑体" w:cs="SimHei"/>
              </w:rPr>
              <w:t>如果是定型产品采购量增加，则重新签订供货协议或合同。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（参照</w:t>
            </w:r>
            <w:r>
              <w:rPr>
                <w:rFonts w:ascii="SimHei" w:hAnsi="SimHei" w:eastAsia="黑体" w:cs="SimHei"/>
              </w:rPr>
              <w:t xml:space="preserve">4.3 </w:t>
            </w:r>
            <w:r>
              <w:rPr>
                <w:rFonts w:ascii="SimHei" w:hAnsi="SimHei" w:eastAsia="黑体" w:cs="SimHei"/>
              </w:rPr>
              <w:t>对应环节）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（参照</w:t>
            </w:r>
            <w:r>
              <w:rPr>
                <w:rFonts w:ascii="SimHei" w:hAnsi="SimHei" w:eastAsia="黑体" w:cs="SimHei"/>
              </w:rPr>
              <w:t xml:space="preserve">4.3 </w:t>
            </w:r>
            <w:r>
              <w:rPr>
                <w:rFonts w:ascii="SimHei" w:hAnsi="SimHei" w:eastAsia="黑体" w:cs="SimHei"/>
              </w:rPr>
              <w:t>对应环节）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（参照</w:t>
            </w:r>
            <w:r>
              <w:rPr>
                <w:rFonts w:ascii="SimHei" w:hAnsi="SimHei" w:eastAsia="黑体" w:cs="SimHei"/>
              </w:rPr>
              <w:t xml:space="preserve">4.3 </w:t>
            </w:r>
            <w:r>
              <w:rPr>
                <w:rFonts w:ascii="SimHei" w:hAnsi="SimHei" w:eastAsia="黑体" w:cs="SimHei"/>
              </w:rPr>
              <w:t>对应环节）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（参照</w:t>
            </w:r>
            <w:r>
              <w:rPr>
                <w:rFonts w:ascii="SimHei" w:hAnsi="SimHei" w:eastAsia="黑体" w:cs="SimHei"/>
              </w:rPr>
              <w:t>4.4</w:t>
            </w:r>
            <w:r>
              <w:rPr>
                <w:rFonts w:ascii="SimHei" w:hAnsi="SimHei" w:eastAsia="黑体" w:cs="SimHei"/>
              </w:rPr>
              <w:t>相关要求）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市场、客户、竞争对手相关信息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分析报告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分析报告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开发方案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根据信息价值大小给予</w:t>
            </w:r>
            <w:r>
              <w:rPr>
                <w:rFonts w:ascii="SimHei" w:hAnsi="SimHei" w:eastAsia="黑体" w:cs="SimHei"/>
              </w:rPr>
              <w:t>2000—5000</w:t>
            </w:r>
            <w:r>
              <w:rPr>
                <w:rFonts w:ascii="SimHei" w:hAnsi="SimHei" w:eastAsia="黑体" w:cs="SimHei"/>
              </w:rPr>
              <w:t>元奖励。设定提成比例。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给予</w:t>
            </w:r>
            <w:r>
              <w:rPr>
                <w:rFonts w:ascii="SimHei" w:hAnsi="SimHei" w:eastAsia="黑体" w:cs="SimHei"/>
              </w:rPr>
              <w:t>2000—5000</w:t>
            </w:r>
            <w:r>
              <w:rPr>
                <w:rFonts w:ascii="SimHei" w:hAnsi="SimHei" w:eastAsia="黑体" w:cs="SimHei"/>
              </w:rPr>
              <w:t>元的奖励。设定提成比例。</w:t>
            </w:r>
          </w:p>
        </w:tc>
      </w:tr>
    </w:tbl>
    <w:p>
      <w:pPr>
        <w:pStyle w:val="Normal"/>
        <w:rPr>
          <w:b/>
          <w:b/>
          <w:bCs/>
        </w:rPr>
      </w:pPr>
      <w:r>
        <w:rPr>
          <w:b/>
          <w:bCs/>
        </w:rPr>
        <w:t>附件</w:t>
      </w:r>
      <w:r>
        <w:rPr>
          <w:b/>
          <w:bCs/>
        </w:rPr>
        <w:t>-1</w:t>
      </w:r>
      <w:r>
        <w:rPr>
          <w:b/>
          <w:bCs/>
        </w:rPr>
        <w:t>：业务提成金额计算方法</w:t>
      </w:r>
    </w:p>
    <w:p>
      <w:pPr>
        <w:pStyle w:val="Normal"/>
        <w:rPr>
          <w:b/>
          <w:b/>
          <w:bCs/>
        </w:rPr>
      </w:pPr>
      <w:r>
        <w:rPr>
          <w:b/>
          <w:bCs/>
        </w:rPr>
      </w:r>
    </w:p>
    <w:p>
      <w:pPr>
        <w:pStyle w:val="Normal"/>
        <w:numPr>
          <w:ilvl w:val="0"/>
          <w:numId w:val="248"/>
        </w:numPr>
        <w:rPr>
          <w:b/>
          <w:b/>
          <w:bCs/>
        </w:rPr>
      </w:pPr>
      <w:r>
        <w:rPr>
          <w:b/>
          <w:bCs/>
        </w:rPr>
        <w:t>不同阶段分配系数</w:t>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648"/>
        <w:gridCol w:w="2501"/>
        <w:gridCol w:w="1575"/>
        <w:gridCol w:w="1575"/>
        <w:gridCol w:w="1575"/>
        <w:gridCol w:w="1575"/>
        <w:gridCol w:w="1575"/>
        <w:gridCol w:w="1575"/>
        <w:gridCol w:w="1575"/>
      </w:tblGrid>
      <w:tr>
        <w:trPr>
          <w:cantSplit w:val="true"/>
        </w:trPr>
        <w:tc>
          <w:tcPr>
            <w:tcW w:w="6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序号</w:t>
            </w:r>
          </w:p>
        </w:tc>
        <w:tc>
          <w:tcPr>
            <w:tcW w:w="25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工作进程</w:t>
            </w:r>
          </w:p>
        </w:tc>
        <w:tc>
          <w:tcPr>
            <w:tcW w:w="472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新</w:t>
            </w:r>
            <w:r>
              <w:rPr>
                <w:rFonts w:ascii="SimHei" w:hAnsi="SimHei" w:eastAsia="黑体" w:cs="SimHei"/>
              </w:rPr>
              <w:t xml:space="preserve">  </w:t>
            </w:r>
            <w:r>
              <w:rPr/>
              <w:t>客</w:t>
            </w:r>
            <w:r>
              <w:rPr>
                <w:rFonts w:ascii="SimHei" w:hAnsi="SimHei" w:eastAsia="黑体" w:cs="SimHei"/>
              </w:rPr>
              <w:t xml:space="preserve">  </w:t>
            </w:r>
            <w:r>
              <w:rPr/>
              <w:t>户</w:t>
            </w:r>
          </w:p>
        </w:tc>
        <w:tc>
          <w:tcPr>
            <w:tcW w:w="472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老</w:t>
            </w:r>
            <w:r>
              <w:rPr>
                <w:rFonts w:ascii="SimHei" w:hAnsi="SimHei" w:eastAsia="黑体" w:cs="SimHei"/>
              </w:rPr>
              <w:t xml:space="preserve">  </w:t>
            </w:r>
            <w:r>
              <w:rPr/>
              <w:t>客</w:t>
            </w:r>
            <w:r>
              <w:rPr>
                <w:rFonts w:ascii="SimHei" w:hAnsi="SimHei" w:eastAsia="黑体" w:cs="SimHei"/>
              </w:rPr>
              <w:t xml:space="preserve">  </w:t>
            </w:r>
            <w:r>
              <w:rPr/>
              <w:t>户</w:t>
            </w:r>
          </w:p>
        </w:tc>
        <w:tc>
          <w:tcPr>
            <w:tcW w:w="15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备注</w:t>
            </w:r>
          </w:p>
        </w:tc>
      </w:tr>
      <w:tr>
        <w:trPr>
          <w:cantSplit w:val="true"/>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第一年</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第二年</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第三年</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第一年</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第二年</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第三年</w:t>
            </w:r>
          </w:p>
        </w:tc>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pPr>
            <w:r>
              <w:rPr/>
              <w:t>1</w:t>
            </w:r>
          </w:p>
        </w:tc>
        <w:tc>
          <w:tcPr>
            <w:tcW w:w="2501" w:type="dxa"/>
            <w:tcBorders>
              <w:top w:val="single" w:sz="4" w:space="0" w:color="000000"/>
              <w:start w:val="single" w:sz="4" w:space="0" w:color="000000"/>
              <w:bottom w:val="single" w:sz="4" w:space="0" w:color="000000"/>
              <w:end w:val="single" w:sz="4" w:space="0" w:color="000000"/>
            </w:tcBorders>
          </w:tcPr>
          <w:p>
            <w:pPr>
              <w:pStyle w:val="Normal"/>
              <w:rPr/>
            </w:pPr>
            <w:r>
              <w:rPr/>
              <w:t>获取需求信息</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+30%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pPr>
            <w:r>
              <w:rPr/>
              <w:t>2</w:t>
            </w:r>
          </w:p>
        </w:tc>
        <w:tc>
          <w:tcPr>
            <w:tcW w:w="2501" w:type="dxa"/>
            <w:tcBorders>
              <w:top w:val="single" w:sz="4" w:space="0" w:color="000000"/>
              <w:start w:val="single" w:sz="4" w:space="0" w:color="000000"/>
              <w:bottom w:val="single" w:sz="4" w:space="0" w:color="000000"/>
              <w:end w:val="single" w:sz="4" w:space="0" w:color="000000"/>
            </w:tcBorders>
          </w:tcPr>
          <w:p>
            <w:pPr>
              <w:pStyle w:val="Normal"/>
              <w:rPr/>
            </w:pPr>
            <w:r>
              <w:rPr/>
              <w:t>公关成功</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pPr>
            <w:r>
              <w:rPr/>
              <w:t>3</w:t>
            </w:r>
          </w:p>
        </w:tc>
        <w:tc>
          <w:tcPr>
            <w:tcW w:w="2501" w:type="dxa"/>
            <w:tcBorders>
              <w:top w:val="single" w:sz="4" w:space="0" w:color="000000"/>
              <w:start w:val="single" w:sz="4" w:space="0" w:color="000000"/>
              <w:bottom w:val="single" w:sz="4" w:space="0" w:color="000000"/>
              <w:end w:val="single" w:sz="4" w:space="0" w:color="000000"/>
            </w:tcBorders>
          </w:tcPr>
          <w:p>
            <w:pPr>
              <w:pStyle w:val="Normal"/>
              <w:rPr/>
            </w:pPr>
            <w:r>
              <w:rPr/>
              <w:t>签订供货合同或协议</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+50%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40%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pPr>
            <w:r>
              <w:rPr/>
              <w:t>4</w:t>
            </w:r>
          </w:p>
        </w:tc>
        <w:tc>
          <w:tcPr>
            <w:tcW w:w="2501" w:type="dxa"/>
            <w:tcBorders>
              <w:top w:val="single" w:sz="4" w:space="0" w:color="000000"/>
              <w:start w:val="single" w:sz="4" w:space="0" w:color="000000"/>
              <w:bottom w:val="single" w:sz="4" w:space="0" w:color="000000"/>
              <w:end w:val="single" w:sz="4" w:space="0" w:color="000000"/>
            </w:tcBorders>
          </w:tcPr>
          <w:p>
            <w:pPr>
              <w:pStyle w:val="Normal"/>
              <w:rPr/>
            </w:pPr>
            <w:r>
              <w:rPr/>
              <w:t>实现销售</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65%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157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2501" w:type="dxa"/>
            <w:tcBorders>
              <w:top w:val="single" w:sz="4" w:space="0" w:color="000000"/>
              <w:start w:val="single" w:sz="4" w:space="0" w:color="000000"/>
              <w:bottom w:val="single" w:sz="4" w:space="0" w:color="000000"/>
              <w:end w:val="single" w:sz="4" w:space="0" w:color="000000"/>
            </w:tcBorders>
          </w:tcPr>
          <w:p>
            <w:pPr>
              <w:pStyle w:val="Normal"/>
              <w:rPr/>
            </w:pPr>
            <w:r>
              <w:rPr/>
              <w:t>实现回款</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100±20%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25±5%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65±15%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20±5%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w:t>
            </w:r>
          </w:p>
        </w:tc>
        <w:tc>
          <w:tcPr>
            <w:tcW w:w="1575" w:type="dxa"/>
            <w:tcBorders>
              <w:top w:val="single" w:sz="4" w:space="0" w:color="000000"/>
              <w:start w:val="single" w:sz="4" w:space="0" w:color="000000"/>
              <w:bottom w:val="single" w:sz="4" w:space="0" w:color="000000"/>
              <w:end w:val="single" w:sz="4" w:space="0" w:color="000000"/>
            </w:tcBorders>
          </w:tcPr>
          <w:p>
            <w:pPr>
              <w:pStyle w:val="Normal"/>
              <w:rPr/>
            </w:pPr>
            <w:r>
              <w:rPr/>
              <w:t>及时回款率决定营销人员的最终提成比例。</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jc w:val="center"/>
              <w:rPr/>
            </w:pPr>
            <w:r>
              <w:rPr/>
              <w:t>6</w:t>
            </w:r>
          </w:p>
        </w:tc>
        <w:tc>
          <w:tcPr>
            <w:tcW w:w="2501" w:type="dxa"/>
            <w:tcBorders>
              <w:top w:val="single" w:sz="4" w:space="0" w:color="000000"/>
              <w:start w:val="single" w:sz="4" w:space="0" w:color="000000"/>
              <w:bottom w:val="single" w:sz="4" w:space="0" w:color="000000"/>
              <w:end w:val="single" w:sz="4" w:space="0" w:color="000000"/>
            </w:tcBorders>
          </w:tcPr>
          <w:p>
            <w:pPr>
              <w:pStyle w:val="Normal"/>
              <w:jc w:val="center"/>
              <w:rPr/>
            </w:pPr>
            <w:r>
              <w:rPr/>
              <w:t>合</w:t>
            </w:r>
            <w:r>
              <w:rPr>
                <w:rFonts w:ascii="SimHei" w:hAnsi="SimHei" w:eastAsia="黑体" w:cs="SimHei"/>
              </w:rPr>
              <w:t xml:space="preserve">     </w:t>
            </w:r>
            <w:r>
              <w:rPr/>
              <w:t>计</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100±20%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25±5%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65±15%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20±5%</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pPr>
            <w:r>
              <w:rPr/>
              <w:t>10%</w:t>
            </w:r>
          </w:p>
        </w:tc>
        <w:tc>
          <w:tcPr>
            <w:tcW w:w="1575" w:type="dxa"/>
            <w:tcBorders>
              <w:top w:val="single" w:sz="4" w:space="0" w:color="000000"/>
              <w:start w:val="single" w:sz="4" w:space="0" w:color="000000"/>
              <w:bottom w:val="single" w:sz="4" w:space="0" w:color="000000"/>
              <w:end w:val="single" w:sz="4" w:space="0" w:color="000000"/>
            </w:tcBorders>
          </w:tcPr>
          <w:p>
            <w:pPr>
              <w:pStyle w:val="Normal"/>
              <w:rPr/>
            </w:pPr>
            <w:r>
              <w:rPr/>
              <w:t>没有回款便没有提成。</w:t>
            </w:r>
          </w:p>
        </w:tc>
      </w:tr>
    </w:tbl>
    <w:p>
      <w:pPr>
        <w:pStyle w:val="Normal"/>
        <w:rPr/>
      </w:pPr>
      <w:r>
        <w:rPr/>
      </w:r>
    </w:p>
    <w:p>
      <w:pPr>
        <w:pStyle w:val="Normal"/>
        <w:numPr>
          <w:ilvl w:val="0"/>
          <w:numId w:val="248"/>
        </w:numPr>
        <w:rPr>
          <w:b/>
          <w:b/>
          <w:bCs/>
        </w:rPr>
      </w:pPr>
      <w:r>
        <w:rPr>
          <w:b/>
          <w:bCs/>
        </w:rPr>
        <w:t>客户等级及提成比例</w:t>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828"/>
        <w:gridCol w:w="4320"/>
        <w:gridCol w:w="1938"/>
        <w:gridCol w:w="2362"/>
        <w:gridCol w:w="2363"/>
        <w:gridCol w:w="2363"/>
      </w:tblGrid>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等级</w:t>
            </w:r>
          </w:p>
        </w:tc>
        <w:tc>
          <w:tcPr>
            <w:tcW w:w="4320" w:type="dxa"/>
            <w:tcBorders>
              <w:top w:val="single" w:sz="4" w:space="0" w:color="000000"/>
              <w:start w:val="single" w:sz="4" w:space="0" w:color="000000"/>
              <w:bottom w:val="single" w:sz="4" w:space="0" w:color="000000"/>
              <w:end w:val="single" w:sz="4" w:space="0" w:color="000000"/>
            </w:tcBorders>
          </w:tcPr>
          <w:p>
            <w:pPr>
              <w:pStyle w:val="Normal"/>
              <w:jc w:val="center"/>
              <w:rPr/>
            </w:pPr>
            <w:r>
              <w:rPr/>
              <w:t>客户名称</w:t>
            </w:r>
          </w:p>
        </w:tc>
        <w:tc>
          <w:tcPr>
            <w:tcW w:w="1938" w:type="dxa"/>
            <w:tcBorders>
              <w:top w:val="single" w:sz="4" w:space="0" w:color="000000"/>
              <w:start w:val="single" w:sz="4" w:space="0" w:color="000000"/>
              <w:bottom w:val="single" w:sz="4" w:space="0" w:color="000000"/>
              <w:end w:val="single" w:sz="4" w:space="0" w:color="000000"/>
            </w:tcBorders>
          </w:tcPr>
          <w:p>
            <w:pPr>
              <w:pStyle w:val="Normal"/>
              <w:jc w:val="center"/>
              <w:rPr/>
            </w:pPr>
            <w:r>
              <w:rPr/>
              <w:t>年需求</w:t>
            </w:r>
          </w:p>
        </w:tc>
        <w:tc>
          <w:tcPr>
            <w:tcW w:w="2362" w:type="dxa"/>
            <w:tcBorders>
              <w:top w:val="single" w:sz="4" w:space="0" w:color="000000"/>
              <w:start w:val="single" w:sz="4" w:space="0" w:color="000000"/>
              <w:bottom w:val="single" w:sz="4" w:space="0" w:color="000000"/>
              <w:end w:val="single" w:sz="4" w:space="0" w:color="000000"/>
            </w:tcBorders>
          </w:tcPr>
          <w:p>
            <w:pPr>
              <w:pStyle w:val="Normal"/>
              <w:jc w:val="center"/>
              <w:rPr/>
            </w:pPr>
            <w:r>
              <w:rPr/>
              <w:t>持续性</w:t>
            </w:r>
          </w:p>
        </w:tc>
        <w:tc>
          <w:tcPr>
            <w:tcW w:w="2363" w:type="dxa"/>
            <w:tcBorders>
              <w:top w:val="single" w:sz="4" w:space="0" w:color="000000"/>
              <w:start w:val="single" w:sz="4" w:space="0" w:color="000000"/>
              <w:bottom w:val="single" w:sz="4" w:space="0" w:color="000000"/>
              <w:end w:val="single" w:sz="4" w:space="0" w:color="000000"/>
            </w:tcBorders>
          </w:tcPr>
          <w:p>
            <w:pPr>
              <w:pStyle w:val="Normal"/>
              <w:jc w:val="center"/>
              <w:rPr/>
            </w:pPr>
            <w:r>
              <w:rPr/>
              <w:t>提成比例（销售额）</w:t>
            </w:r>
          </w:p>
        </w:tc>
        <w:tc>
          <w:tcPr>
            <w:tcW w:w="2363" w:type="dxa"/>
            <w:tcBorders>
              <w:top w:val="single" w:sz="4" w:space="0" w:color="000000"/>
              <w:start w:val="single" w:sz="4" w:space="0" w:color="000000"/>
              <w:bottom w:val="single" w:sz="4" w:space="0" w:color="000000"/>
              <w:end w:val="single" w:sz="4" w:space="0" w:color="000000"/>
            </w:tcBorders>
          </w:tcPr>
          <w:p>
            <w:pPr>
              <w:pStyle w:val="Normal"/>
              <w:jc w:val="center"/>
              <w:rPr/>
            </w:pPr>
            <w:r>
              <w:rPr/>
              <w:t>提成比例（利润）</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432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938" w:type="dxa"/>
            <w:tcBorders>
              <w:top w:val="single" w:sz="4" w:space="0" w:color="000000"/>
              <w:start w:val="single" w:sz="4" w:space="0" w:color="000000"/>
              <w:bottom w:val="single" w:sz="4" w:space="0" w:color="000000"/>
              <w:end w:val="single" w:sz="4" w:space="0" w:color="000000"/>
            </w:tcBorders>
          </w:tcPr>
          <w:p>
            <w:pPr>
              <w:pStyle w:val="Normal"/>
              <w:rPr/>
            </w:pPr>
            <w:r>
              <w:rPr/>
              <w:t>2000</w:t>
            </w:r>
            <w:r>
              <w:rPr/>
              <w:t>万以上</w:t>
            </w:r>
          </w:p>
        </w:tc>
        <w:tc>
          <w:tcPr>
            <w:tcW w:w="2362" w:type="dxa"/>
            <w:tcBorders>
              <w:top w:val="single" w:sz="4" w:space="0" w:color="000000"/>
              <w:start w:val="single" w:sz="4" w:space="0" w:color="000000"/>
              <w:bottom w:val="single" w:sz="4" w:space="0" w:color="000000"/>
              <w:end w:val="single" w:sz="4" w:space="0" w:color="000000"/>
            </w:tcBorders>
          </w:tcPr>
          <w:p>
            <w:pPr>
              <w:pStyle w:val="Normal"/>
              <w:rPr/>
            </w:pPr>
            <w:r>
              <w:rPr/>
              <w:t>3</w:t>
            </w:r>
            <w:r>
              <w:rPr/>
              <w:t>年以上</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10%  X</w:t>
            </w:r>
            <w:r>
              <w:rPr/>
              <w:t>毛利率</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432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938" w:type="dxa"/>
            <w:tcBorders>
              <w:top w:val="single" w:sz="4" w:space="0" w:color="000000"/>
              <w:start w:val="single" w:sz="4" w:space="0" w:color="000000"/>
              <w:bottom w:val="single" w:sz="4" w:space="0" w:color="000000"/>
              <w:end w:val="single" w:sz="4" w:space="0" w:color="000000"/>
            </w:tcBorders>
          </w:tcPr>
          <w:p>
            <w:pPr>
              <w:pStyle w:val="Normal"/>
              <w:rPr/>
            </w:pPr>
            <w:r>
              <w:rPr/>
              <w:t>1000</w:t>
            </w:r>
            <w:r>
              <w:rPr>
                <w:rFonts w:ascii="SimHei" w:hAnsi="SimHei" w:eastAsia="黑体" w:cs="SimHei"/>
              </w:rPr>
              <w:t>—</w:t>
            </w:r>
            <w:r>
              <w:rPr/>
              <w:t>2000</w:t>
            </w:r>
            <w:r>
              <w:rPr/>
              <w:t>万</w:t>
            </w:r>
          </w:p>
        </w:tc>
        <w:tc>
          <w:tcPr>
            <w:tcW w:w="2362" w:type="dxa"/>
            <w:tcBorders>
              <w:top w:val="single" w:sz="4" w:space="0" w:color="000000"/>
              <w:start w:val="single" w:sz="4" w:space="0" w:color="000000"/>
              <w:bottom w:val="single" w:sz="4" w:space="0" w:color="000000"/>
              <w:end w:val="single" w:sz="4" w:space="0" w:color="000000"/>
            </w:tcBorders>
          </w:tcPr>
          <w:p>
            <w:pPr>
              <w:pStyle w:val="Normal"/>
              <w:rPr/>
            </w:pPr>
            <w:r>
              <w:rPr/>
              <w:t>2</w:t>
            </w:r>
            <w:r>
              <w:rPr/>
              <w:t>年以上</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8%   X</w:t>
            </w:r>
            <w:r>
              <w:rPr/>
              <w:t>毛利率</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C</w:t>
            </w:r>
          </w:p>
        </w:tc>
        <w:tc>
          <w:tcPr>
            <w:tcW w:w="432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938" w:type="dxa"/>
            <w:tcBorders>
              <w:top w:val="single" w:sz="4" w:space="0" w:color="000000"/>
              <w:start w:val="single" w:sz="4" w:space="0" w:color="000000"/>
              <w:bottom w:val="single" w:sz="4" w:space="0" w:color="000000"/>
              <w:end w:val="single" w:sz="4" w:space="0" w:color="000000"/>
            </w:tcBorders>
          </w:tcPr>
          <w:p>
            <w:pPr>
              <w:pStyle w:val="Normal"/>
              <w:rPr/>
            </w:pPr>
            <w:r>
              <w:rPr/>
              <w:t>100</w:t>
            </w:r>
            <w:r>
              <w:rPr>
                <w:rFonts w:ascii="SimHei" w:hAnsi="SimHei" w:eastAsia="黑体" w:cs="SimHei"/>
              </w:rPr>
              <w:t>—</w:t>
            </w:r>
            <w:r>
              <w:rPr/>
              <w:t>1000</w:t>
            </w:r>
            <w:r>
              <w:rPr/>
              <w:t>万</w:t>
            </w:r>
          </w:p>
        </w:tc>
        <w:tc>
          <w:tcPr>
            <w:tcW w:w="2362" w:type="dxa"/>
            <w:tcBorders>
              <w:top w:val="single" w:sz="4" w:space="0" w:color="000000"/>
              <w:start w:val="single" w:sz="4" w:space="0" w:color="000000"/>
              <w:bottom w:val="single" w:sz="4" w:space="0" w:color="000000"/>
              <w:end w:val="single" w:sz="4" w:space="0" w:color="000000"/>
            </w:tcBorders>
          </w:tcPr>
          <w:p>
            <w:pPr>
              <w:pStyle w:val="Normal"/>
              <w:rPr/>
            </w:pPr>
            <w:r>
              <w:rPr/>
              <w:t>2</w:t>
            </w:r>
            <w:r>
              <w:rPr/>
              <w:t>年以上</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0.8%</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5%   X</w:t>
            </w:r>
            <w:r>
              <w:rPr/>
              <w:t>毛利率</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D</w:t>
            </w:r>
          </w:p>
        </w:tc>
        <w:tc>
          <w:tcPr>
            <w:tcW w:w="432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938" w:type="dxa"/>
            <w:tcBorders>
              <w:top w:val="single" w:sz="4" w:space="0" w:color="000000"/>
              <w:start w:val="single" w:sz="4" w:space="0" w:color="000000"/>
              <w:bottom w:val="single" w:sz="4" w:space="0" w:color="000000"/>
              <w:end w:val="single" w:sz="4" w:space="0" w:color="000000"/>
            </w:tcBorders>
          </w:tcPr>
          <w:p>
            <w:pPr>
              <w:pStyle w:val="Normal"/>
              <w:rPr/>
            </w:pPr>
            <w:r>
              <w:rPr/>
              <w:t>(</w:t>
            </w:r>
            <w:r>
              <w:rPr/>
              <w:t>不定</w:t>
            </w:r>
            <w:r>
              <w:rPr/>
              <w:t>)</w:t>
            </w:r>
          </w:p>
        </w:tc>
        <w:tc>
          <w:tcPr>
            <w:tcW w:w="2362" w:type="dxa"/>
            <w:tcBorders>
              <w:top w:val="single" w:sz="4" w:space="0" w:color="000000"/>
              <w:start w:val="single" w:sz="4" w:space="0" w:color="000000"/>
              <w:bottom w:val="single" w:sz="4" w:space="0" w:color="000000"/>
              <w:end w:val="single" w:sz="4" w:space="0" w:color="000000"/>
            </w:tcBorders>
          </w:tcPr>
          <w:p>
            <w:pPr>
              <w:pStyle w:val="Normal"/>
              <w:rPr/>
            </w:pPr>
            <w:r>
              <w:rPr/>
              <w:t>(</w:t>
            </w:r>
            <w:r>
              <w:rPr/>
              <w:t>不定</w:t>
            </w:r>
            <w:r>
              <w:rPr/>
              <w:t>)</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0.5%</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5%   X</w:t>
            </w:r>
            <w:r>
              <w:rPr/>
              <w:t>毛利率</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432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36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w:t>
            </w:r>
          </w:p>
        </w:tc>
        <w:tc>
          <w:tcPr>
            <w:tcW w:w="2363" w:type="dxa"/>
            <w:tcBorders>
              <w:top w:val="single" w:sz="4" w:space="0" w:color="000000"/>
              <w:start w:val="single" w:sz="4" w:space="0" w:color="000000"/>
              <w:bottom w:val="single" w:sz="4" w:space="0" w:color="000000"/>
              <w:end w:val="single" w:sz="4" w:space="0" w:color="000000"/>
            </w:tcBorders>
          </w:tcPr>
          <w:p>
            <w:pPr>
              <w:pStyle w:val="Normal"/>
              <w:rPr/>
            </w:pPr>
            <w:r>
              <w:rPr/>
              <w:t>？</w:t>
            </w:r>
          </w:p>
        </w:tc>
      </w:tr>
    </w:tbl>
    <w:p>
      <w:pPr>
        <w:pStyle w:val="Normal"/>
        <w:rPr/>
      </w:pPr>
      <w:r>
        <w:rPr/>
        <w:t>说明：经过全年销量统计、持续购买前景分析，如果客户等级上升或下降，则按升降后的等级重新计算提成比例，同时提成额度调整。</w:t>
      </w:r>
    </w:p>
    <w:p>
      <w:pPr>
        <w:pStyle w:val="Normal"/>
        <w:rPr/>
      </w:pPr>
      <w:r>
        <w:rPr/>
      </w:r>
    </w:p>
    <w:p>
      <w:pPr>
        <w:pStyle w:val="Normal"/>
        <w:spacing w:lineRule="auto" w:line="360"/>
        <w:rPr>
          <w:b/>
          <w:b/>
          <w:bCs/>
        </w:rPr>
      </w:pPr>
      <w:r>
        <w:rPr>
          <w:b/>
          <w:bCs/>
        </w:rPr>
        <w:t>3.</w:t>
      </w:r>
      <w:r>
        <w:rPr>
          <w:b/>
          <w:bCs/>
        </w:rPr>
        <w:t>总提成额度计算方法</w:t>
      </w:r>
    </w:p>
    <w:p>
      <w:pPr>
        <w:pStyle w:val="Normal"/>
        <w:spacing w:lineRule="auto" w:line="360"/>
        <w:rPr/>
      </w:pPr>
      <w:r>
        <w:rPr/>
        <w:t>3-1</w:t>
      </w:r>
      <w:r>
        <w:rPr/>
        <w:t>．业务提成比例相关因素：</w:t>
      </w:r>
    </w:p>
    <w:p>
      <w:pPr>
        <w:pStyle w:val="Normal"/>
        <w:spacing w:lineRule="auto" w:line="360"/>
        <w:rPr/>
      </w:pPr>
      <w:r>
        <w:rPr/>
        <w:t>1</w:t>
      </w:r>
      <w:r>
        <w:rPr/>
        <w:t>）在合同签订、销售达成各环节中发挥的作用，以‘分配系数’计算；</w:t>
      </w:r>
    </w:p>
    <w:p>
      <w:pPr>
        <w:pStyle w:val="Normal"/>
        <w:spacing w:lineRule="auto" w:line="360"/>
        <w:rPr/>
      </w:pPr>
      <w:r>
        <w:rPr/>
        <w:t>2</w:t>
      </w:r>
      <w:r>
        <w:rPr/>
        <w:t>）回款到位情况：及时回款率</w:t>
      </w:r>
      <w:r>
        <w:rPr/>
        <w:t>90%</w:t>
      </w:r>
      <w:r>
        <w:rPr/>
        <w:t>以上给予奖励系数，为</w:t>
      </w:r>
      <w:r>
        <w:rPr/>
        <w:t>20%</w:t>
      </w:r>
      <w:r>
        <w:rPr/>
        <w:t>，</w:t>
      </w:r>
      <w:r>
        <w:rPr/>
        <w:t>80%</w:t>
      </w:r>
      <w:r>
        <w:rPr/>
        <w:t>以下给予处罚系数</w:t>
      </w:r>
      <w:r>
        <w:rPr/>
        <w:t>20%</w:t>
      </w:r>
      <w:r>
        <w:rPr/>
        <w:t>，统一以‘回款激励系数’计算；</w:t>
      </w:r>
    </w:p>
    <w:p>
      <w:pPr>
        <w:pStyle w:val="Normal"/>
        <w:spacing w:lineRule="auto" w:line="360"/>
        <w:rPr/>
      </w:pPr>
      <w:r>
        <w:rPr/>
        <w:t>3</w:t>
      </w:r>
      <w:r>
        <w:rPr/>
        <w:t>）客户等级、销售额</w:t>
      </w:r>
      <w:r>
        <w:rPr/>
        <w:t>/</w:t>
      </w:r>
      <w:r>
        <w:rPr/>
        <w:t>利润，以‘销售额提成比例’、‘利润提成比例’计算。</w:t>
      </w:r>
    </w:p>
    <w:p>
      <w:pPr>
        <w:pStyle w:val="Normal"/>
        <w:spacing w:lineRule="auto" w:line="360"/>
        <w:rPr/>
      </w:pPr>
      <w:r>
        <w:rPr/>
      </w:r>
    </w:p>
    <w:p>
      <w:pPr>
        <w:pStyle w:val="Normal"/>
        <w:spacing w:lineRule="auto" w:line="360"/>
        <w:rPr/>
      </w:pPr>
      <w:r>
        <w:rPr/>
        <w:t>3-2</w:t>
      </w:r>
      <w:r>
        <w:rPr/>
        <w:t>．计算公式为：</w:t>
      </w:r>
    </w:p>
    <w:p>
      <w:pPr>
        <w:pStyle w:val="Normal"/>
        <w:spacing w:lineRule="auto" w:line="360"/>
        <w:rPr/>
      </w:pPr>
      <w:r>
        <w:rPr/>
        <w:t>1</w:t>
      </w:r>
      <w:r>
        <w:rPr/>
        <w:t>）单个订单</w:t>
      </w:r>
    </w:p>
    <w:p>
      <w:pPr>
        <w:pStyle w:val="Normal"/>
        <w:spacing w:lineRule="auto" w:line="360"/>
        <w:rPr/>
      </w:pPr>
      <w:r>
        <w:rPr/>
        <w:t>提成额度</w:t>
      </w:r>
      <w:r>
        <w:rPr/>
        <w:t>=</w:t>
      </w:r>
      <w:r>
        <w:rPr/>
        <w:t>分配系数</w:t>
      </w:r>
      <w:r>
        <w:rPr/>
        <w:t>X</w:t>
      </w:r>
      <w:r>
        <w:rPr/>
        <w:t>（销售额</w:t>
      </w:r>
      <w:r>
        <w:rPr/>
        <w:t>X</w:t>
      </w:r>
      <w:r>
        <w:rPr/>
        <w:t>销售额提成比例</w:t>
      </w:r>
      <w:r>
        <w:rPr/>
        <w:t>+</w:t>
      </w:r>
      <w:r>
        <w:rPr/>
        <w:t>利润</w:t>
      </w:r>
      <w:r>
        <w:rPr/>
        <w:t>X</w:t>
      </w:r>
      <w:r>
        <w:rPr/>
        <w:t>利润提成比例）</w:t>
      </w:r>
    </w:p>
    <w:p>
      <w:pPr>
        <w:pStyle w:val="Normal"/>
        <w:spacing w:lineRule="auto" w:line="360"/>
        <w:rPr/>
      </w:pPr>
      <w:r>
        <w:rPr/>
        <w:t>2</w:t>
      </w:r>
      <w:r>
        <w:rPr/>
        <w:t>）每月总和</w:t>
      </w:r>
    </w:p>
    <w:p>
      <w:pPr>
        <w:pStyle w:val="Normal"/>
        <w:spacing w:lineRule="auto" w:line="360"/>
        <w:rPr/>
      </w:pPr>
      <w:r>
        <w:rPr/>
        <w:t>总提成额度</w:t>
      </w:r>
      <w:r>
        <w:rPr/>
        <w:t>=</w:t>
      </w:r>
      <w:r>
        <w:rPr/>
        <w:t>当月‘提成额度’之和</w:t>
      </w:r>
      <w:r>
        <w:rPr/>
        <w:t>X</w:t>
      </w:r>
      <w:r>
        <w:rPr/>
        <w:t>（</w:t>
      </w:r>
      <w:r>
        <w:rPr/>
        <w:t>1+</w:t>
      </w:r>
      <w:r>
        <w:rPr/>
        <w:t>回款激励系数）</w:t>
      </w:r>
    </w:p>
    <w:p>
      <w:pPr>
        <w:pStyle w:val="Normal"/>
        <w:spacing w:lineRule="auto" w:line="360"/>
        <w:rPr/>
      </w:pPr>
      <w:r>
        <w:rPr/>
      </w:r>
    </w:p>
    <w:p>
      <w:pPr>
        <w:pStyle w:val="Normal"/>
        <w:spacing w:lineRule="auto" w:line="360"/>
        <w:rPr/>
      </w:pPr>
      <w:r>
        <w:rPr/>
      </w:r>
    </w:p>
    <w:p>
      <w:pPr>
        <w:pStyle w:val="Normal"/>
        <w:spacing w:lineRule="auto" w:line="360"/>
        <w:rPr/>
      </w:pPr>
      <w:r>
        <w:rPr/>
      </w:r>
    </w:p>
    <w:p>
      <w:pPr>
        <w:sectPr>
          <w:footerReference w:type="default" r:id="rId6"/>
          <w:type w:val="nextPage"/>
          <w:pgSz w:orient="landscape" w:w="16838" w:h="11906"/>
          <w:pgMar w:left="1440" w:right="1440" w:header="0" w:top="1797" w:footer="992" w:bottom="1797" w:gutter="0"/>
          <w:pgNumType w:fmt="decimal"/>
          <w:formProt w:val="false"/>
          <w:textDirection w:val="lrTb"/>
          <w:docGrid w:type="lines" w:linePitch="312" w:charSpace="0"/>
        </w:sectPr>
        <w:pStyle w:val="Normal"/>
        <w:spacing w:lineRule="auto" w:line="360"/>
        <w:rPr/>
      </w:pPr>
      <w:r>
        <w:rPr/>
      </w:r>
    </w:p>
    <w:p>
      <w:pPr>
        <w:pStyle w:val="Normal"/>
        <w:spacing w:lineRule="auto" w:line="360"/>
        <w:rPr/>
      </w:pPr>
      <w:r>
        <w:rPr/>
        <w:t>附件</w:t>
      </w:r>
      <w:r>
        <w:rPr/>
        <w:t>-2</w:t>
      </w:r>
      <w:r>
        <w:rPr/>
        <w:t>：</w:t>
      </w:r>
    </w:p>
    <w:p>
      <w:pPr>
        <w:pStyle w:val="Normal"/>
        <w:spacing w:lineRule="auto" w:line="360"/>
        <w:jc w:val="center"/>
        <w:rPr>
          <w:rFonts w:ascii="SimHei" w:hAnsi="SimHei" w:eastAsia="黑体" w:cs="SimHei"/>
          <w:b/>
          <w:b/>
          <w:bCs/>
          <w:sz w:val="32"/>
          <w:u w:val="single"/>
        </w:rPr>
      </w:pPr>
      <w:r>
        <w:rPr>
          <w:rFonts w:ascii="SimHei" w:hAnsi="SimHei" w:eastAsia="黑体" w:cs="SimHei"/>
          <w:b/>
          <w:bCs/>
          <w:sz w:val="32"/>
          <w:u w:val="single"/>
        </w:rPr>
        <w:t>项目承包合同书</w:t>
      </w:r>
    </w:p>
    <w:p>
      <w:pPr>
        <w:pStyle w:val="Normal"/>
        <w:spacing w:lineRule="auto" w:line="360"/>
        <w:rPr>
          <w:rFonts w:ascii="SimHei" w:hAnsi="SimHei" w:eastAsia="黑体" w:cs="SimHei"/>
          <w:b/>
          <w:b/>
          <w:bCs/>
          <w:sz w:val="32"/>
          <w:u w:val="single"/>
        </w:rPr>
      </w:pPr>
      <w:r>
        <w:rPr>
          <w:rFonts w:ascii="SimHei" w:hAnsi="SimHei" w:eastAsia="黑体" w:cs="SimHei"/>
          <w:b/>
          <w:bCs/>
          <w:sz w:val="32"/>
          <w:u w:val="single"/>
        </w:rPr>
      </w:r>
    </w:p>
    <w:p>
      <w:pPr>
        <w:pStyle w:val="Normal"/>
        <w:spacing w:lineRule="auto" w:line="360"/>
        <w:rPr/>
      </w:pPr>
      <w:r>
        <w:rPr/>
        <w:t>甲方：公司</w:t>
      </w:r>
    </w:p>
    <w:p>
      <w:pPr>
        <w:pStyle w:val="Normal"/>
        <w:spacing w:lineRule="auto" w:line="360"/>
        <w:rPr/>
      </w:pPr>
      <w:r>
        <w:rPr/>
        <w:t>乙方：营销团队</w:t>
      </w:r>
    </w:p>
    <w:p>
      <w:pPr>
        <w:pStyle w:val="Normal"/>
        <w:spacing w:lineRule="auto" w:line="360"/>
        <w:rPr/>
      </w:pPr>
      <w:r>
        <w:rPr/>
      </w:r>
    </w:p>
    <w:p>
      <w:pPr>
        <w:pStyle w:val="Normal"/>
        <w:spacing w:lineRule="auto" w:line="360"/>
        <w:rPr/>
      </w:pPr>
      <w:r>
        <w:rPr/>
        <w:t>客户名称：</w:t>
      </w:r>
    </w:p>
    <w:p>
      <w:pPr>
        <w:pStyle w:val="Normal"/>
        <w:spacing w:lineRule="auto" w:line="360"/>
        <w:rPr/>
      </w:pPr>
      <w:r>
        <w:rPr/>
        <w:t>产品名称</w:t>
      </w:r>
      <w:r>
        <w:rPr/>
        <w:t>/</w:t>
      </w:r>
      <w:r>
        <w:rPr/>
        <w:t>型号</w:t>
      </w:r>
      <w:r>
        <w:rPr/>
        <w:t>/</w:t>
      </w:r>
      <w:r>
        <w:rPr/>
        <w:t>规格：</w:t>
      </w:r>
    </w:p>
    <w:p>
      <w:pPr>
        <w:pStyle w:val="Normal"/>
        <w:spacing w:lineRule="auto" w:line="360"/>
        <w:rPr/>
      </w:pPr>
      <w:r>
        <w:rPr/>
        <w:t>目标销售量</w:t>
      </w:r>
      <w:r>
        <w:rPr/>
        <w:t>/</w:t>
      </w:r>
      <w:r>
        <w:rPr/>
        <w:t>利润：</w:t>
      </w:r>
    </w:p>
    <w:p>
      <w:pPr>
        <w:pStyle w:val="Normal"/>
        <w:spacing w:lineRule="auto" w:line="360"/>
        <w:rPr/>
      </w:pPr>
      <w:r>
        <w:rPr/>
        <w:t>销售周期：</w:t>
      </w:r>
    </w:p>
    <w:p>
      <w:pPr>
        <w:pStyle w:val="Normal"/>
        <w:spacing w:lineRule="auto" w:line="360"/>
        <w:rPr/>
      </w:pPr>
      <w:r>
        <w:rPr/>
      </w:r>
    </w:p>
    <w:p>
      <w:pPr>
        <w:pStyle w:val="Normal"/>
        <w:spacing w:lineRule="auto" w:line="360"/>
        <w:rPr/>
      </w:pPr>
      <w:r>
        <w:rPr/>
        <w:t>一、甲方责任与义务：</w:t>
      </w:r>
    </w:p>
    <w:p>
      <w:pPr>
        <w:pStyle w:val="Normal"/>
        <w:numPr>
          <w:ilvl w:val="0"/>
          <w:numId w:val="241"/>
        </w:numPr>
        <w:spacing w:lineRule="auto" w:line="360"/>
        <w:rPr/>
      </w:pPr>
      <w:r>
        <w:rPr/>
        <w:t>提供业务运作的支持平台，包括技术、产品、资金等因素；</w:t>
      </w:r>
    </w:p>
    <w:p>
      <w:pPr>
        <w:pStyle w:val="Normal"/>
        <w:numPr>
          <w:ilvl w:val="0"/>
          <w:numId w:val="241"/>
        </w:numPr>
        <w:spacing w:lineRule="auto" w:line="360"/>
        <w:rPr/>
      </w:pPr>
      <w:r>
        <w:rPr/>
        <w:t>根据《市场营销管理流程》的相关规定提供奖励和提成：</w:t>
      </w:r>
    </w:p>
    <w:p>
      <w:pPr>
        <w:pStyle w:val="Normal"/>
        <w:numPr>
          <w:ilvl w:val="0"/>
          <w:numId w:val="241"/>
        </w:numPr>
        <w:spacing w:lineRule="auto" w:line="360"/>
        <w:rPr/>
      </w:pPr>
      <w:r>
        <w:rPr/>
        <w:t>本项目给乙方的提成额为：</w:t>
      </w:r>
      <w:r>
        <w:rPr>
          <w:rFonts w:ascii="SimHei" w:hAnsi="SimHei" w:eastAsia="黑体" w:cs="SimHei"/>
        </w:rPr>
        <w:t xml:space="preserve">      </w:t>
      </w:r>
      <w:r>
        <w:rPr/>
        <w:t>元，货款到账即付。实际提成额应根据回款情况进行一定的增减</w:t>
      </w:r>
      <w:r>
        <w:rPr/>
        <w:t>;</w:t>
      </w:r>
    </w:p>
    <w:p>
      <w:pPr>
        <w:pStyle w:val="Normal"/>
        <w:numPr>
          <w:ilvl w:val="0"/>
          <w:numId w:val="241"/>
        </w:numPr>
        <w:spacing w:lineRule="auto" w:line="360"/>
        <w:rPr/>
      </w:pPr>
      <w:r>
        <w:rPr/>
        <w:t>在本项目运作期间向乙方提供总额为</w:t>
      </w:r>
      <w:r>
        <w:rPr>
          <w:rFonts w:ascii="SimHei" w:hAnsi="SimHei" w:eastAsia="黑体" w:cs="SimHei"/>
        </w:rPr>
        <w:t xml:space="preserve">      </w:t>
      </w:r>
      <w:r>
        <w:rPr/>
        <w:t>元的营销费用，并平均分</w:t>
      </w:r>
      <w:r>
        <w:rPr>
          <w:rFonts w:ascii="SimHei" w:hAnsi="SimHei" w:eastAsia="黑体" w:cs="SimHei"/>
        </w:rPr>
        <w:t xml:space="preserve">   </w:t>
      </w:r>
      <w:r>
        <w:rPr/>
        <w:t>个月按费用报销形式支付给乙方。</w:t>
      </w:r>
    </w:p>
    <w:p>
      <w:pPr>
        <w:pStyle w:val="Normal"/>
        <w:spacing w:lineRule="auto" w:line="360"/>
        <w:rPr/>
      </w:pPr>
      <w:r>
        <w:rPr/>
      </w:r>
    </w:p>
    <w:p>
      <w:pPr>
        <w:pStyle w:val="Normal"/>
        <w:spacing w:lineRule="auto" w:line="360"/>
        <w:rPr/>
      </w:pPr>
      <w:r>
        <w:rPr/>
        <w:t>二、乙方责任与义务：</w:t>
      </w:r>
    </w:p>
    <w:p>
      <w:pPr>
        <w:pStyle w:val="Normal"/>
        <w:numPr>
          <w:ilvl w:val="0"/>
          <w:numId w:val="14"/>
        </w:numPr>
        <w:spacing w:lineRule="auto" w:line="360"/>
        <w:rPr/>
      </w:pPr>
      <w:r>
        <w:rPr/>
        <w:t>遵守甲方的营销管理制度，包括《市场营销管理流程》的相关规定；</w:t>
      </w:r>
    </w:p>
    <w:p>
      <w:pPr>
        <w:pStyle w:val="Normal"/>
        <w:numPr>
          <w:ilvl w:val="0"/>
          <w:numId w:val="14"/>
        </w:numPr>
        <w:spacing w:lineRule="auto" w:line="360"/>
        <w:rPr/>
      </w:pPr>
      <w:r>
        <w:rPr/>
        <w:t>接受甲方的监控，并及时报告工作进展；</w:t>
      </w:r>
    </w:p>
    <w:p>
      <w:pPr>
        <w:pStyle w:val="Normal"/>
        <w:numPr>
          <w:ilvl w:val="0"/>
          <w:numId w:val="14"/>
        </w:numPr>
        <w:spacing w:lineRule="auto" w:line="360"/>
        <w:rPr/>
      </w:pPr>
      <w:r>
        <w:rPr/>
        <w:t>努力工作，达成销售目标。具体设定为：</w:t>
      </w:r>
    </w:p>
    <w:tbl>
      <w:tblPr>
        <w:tblW w:w="8528" w:type="dxa"/>
        <w:jc w:val="start"/>
        <w:tblInd w:w="0" w:type="dxa"/>
        <w:tblLayout w:type="fixed"/>
        <w:tblCellMar>
          <w:top w:w="0" w:type="dxa"/>
          <w:start w:w="108" w:type="dxa"/>
          <w:bottom w:w="0" w:type="dxa"/>
          <w:end w:w="108" w:type="dxa"/>
        </w:tblCellMar>
      </w:tblPr>
      <w:tblGrid>
        <w:gridCol w:w="1218"/>
        <w:gridCol w:w="1218"/>
        <w:gridCol w:w="1218"/>
        <w:gridCol w:w="1218"/>
        <w:gridCol w:w="1218"/>
        <w:gridCol w:w="1219"/>
        <w:gridCol w:w="1219"/>
      </w:tblGrid>
      <w:tr>
        <w:trPr/>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时间</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240"/>
              <w:jc w:val="center"/>
              <w:rPr/>
            </w:pPr>
            <w:r>
              <w:rPr/>
              <w:t>年</w:t>
            </w:r>
            <w:r>
              <w:rPr>
                <w:rFonts w:ascii="SimHei" w:hAnsi="SimHei" w:eastAsia="黑体" w:cs="SimHei"/>
              </w:rPr>
              <w:t xml:space="preserve">  </w:t>
            </w:r>
            <w:r>
              <w:rPr/>
              <w:t>月</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年</w:t>
            </w:r>
            <w:r>
              <w:rPr>
                <w:rFonts w:ascii="SimHei" w:hAnsi="SimHei" w:eastAsia="黑体" w:cs="SimHei"/>
              </w:rPr>
              <w:t xml:space="preserve">  </w:t>
            </w:r>
            <w:r>
              <w:rPr/>
              <w:t>月</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年</w:t>
            </w:r>
            <w:r>
              <w:rPr>
                <w:rFonts w:ascii="SimHei" w:hAnsi="SimHei" w:eastAsia="黑体" w:cs="SimHei"/>
              </w:rPr>
              <w:t xml:space="preserve">  </w:t>
            </w:r>
            <w:r>
              <w:rPr/>
              <w:t>月</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年</w:t>
            </w:r>
            <w:r>
              <w:rPr>
                <w:rFonts w:ascii="SimHei" w:hAnsi="SimHei" w:eastAsia="黑体" w:cs="SimHei"/>
              </w:rPr>
              <w:t xml:space="preserve">  </w:t>
            </w:r>
            <w:r>
              <w:rPr/>
              <w:t>月</w:t>
            </w:r>
          </w:p>
        </w:tc>
        <w:tc>
          <w:tcPr>
            <w:tcW w:w="121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年</w:t>
            </w:r>
            <w:r>
              <w:rPr>
                <w:rFonts w:ascii="SimHei" w:hAnsi="SimHei" w:eastAsia="黑体" w:cs="SimHei"/>
              </w:rPr>
              <w:t xml:space="preserve">  </w:t>
            </w:r>
            <w:r>
              <w:rPr/>
              <w:t>月</w:t>
            </w:r>
          </w:p>
        </w:tc>
        <w:tc>
          <w:tcPr>
            <w:tcW w:w="121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总</w:t>
            </w:r>
            <w:r>
              <w:rPr>
                <w:rFonts w:ascii="SimHei" w:hAnsi="SimHei" w:eastAsia="黑体" w:cs="SimHei"/>
              </w:rPr>
              <w:t xml:space="preserve">  </w:t>
            </w:r>
            <w:r>
              <w:rPr/>
              <w:t>合</w:t>
            </w:r>
          </w:p>
        </w:tc>
      </w:tr>
      <w:tr>
        <w:trPr/>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销售额</w:t>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r>
      <w:tr>
        <w:trPr/>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t>回款额</w:t>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c>
          <w:tcPr>
            <w:tcW w:w="12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
          </w:p>
        </w:tc>
      </w:tr>
    </w:tbl>
    <w:p>
      <w:pPr>
        <w:pStyle w:val="Normal"/>
        <w:spacing w:lineRule="auto" w:line="360"/>
        <w:rPr/>
      </w:pPr>
      <w:r>
        <w:rPr/>
        <w:t>当一个周期结束前即超额完成任务，则按应提成额的</w:t>
      </w:r>
      <w:r>
        <w:rPr/>
        <w:t>20%</w:t>
      </w:r>
      <w:r>
        <w:rPr/>
        <w:t>给予奖励；</w:t>
      </w:r>
    </w:p>
    <w:p>
      <w:pPr>
        <w:pStyle w:val="Normal"/>
        <w:spacing w:lineRule="auto" w:line="360"/>
        <w:rPr/>
      </w:pPr>
      <w:r>
        <w:rPr/>
        <w:t>4</w:t>
      </w:r>
      <w:r>
        <w:rPr/>
        <w:t>．乙方提成和奖金在营销团队内部的分配方案必须经乙方所有相关成员认可，由市场部经理审核、总经理批准，并交财务备案，作为资金发放的依据。</w:t>
      </w:r>
    </w:p>
    <w:p>
      <w:pPr>
        <w:pStyle w:val="Normal"/>
        <w:spacing w:lineRule="auto" w:line="360"/>
        <w:rPr/>
      </w:pPr>
      <w:r>
        <w:rPr/>
        <w:t>三、合同有效期及异常处理：</w:t>
      </w:r>
    </w:p>
    <w:p>
      <w:pPr>
        <w:pStyle w:val="Normal"/>
        <w:spacing w:lineRule="auto" w:line="360"/>
        <w:rPr/>
      </w:pPr>
      <w:r>
        <w:rPr/>
        <w:t>1</w:t>
      </w:r>
      <w:r>
        <w:rPr/>
        <w:t>．本合同有效期自</w:t>
      </w:r>
      <w:r>
        <w:rPr>
          <w:rFonts w:ascii="SimHei" w:hAnsi="SimHei" w:eastAsia="黑体" w:cs="SimHei"/>
        </w:rPr>
        <w:t xml:space="preserve">      </w:t>
      </w:r>
      <w:r>
        <w:rPr/>
        <w:t>年</w:t>
      </w:r>
      <w:r>
        <w:rPr>
          <w:rFonts w:ascii="SimHei" w:hAnsi="SimHei" w:eastAsia="黑体" w:cs="SimHei"/>
        </w:rPr>
        <w:t xml:space="preserve">   </w:t>
      </w:r>
      <w:r>
        <w:rPr/>
        <w:t>月</w:t>
      </w:r>
      <w:r>
        <w:rPr>
          <w:rFonts w:ascii="SimHei" w:hAnsi="SimHei" w:eastAsia="黑体" w:cs="SimHei"/>
        </w:rPr>
        <w:t xml:space="preserve">    </w:t>
      </w:r>
      <w:r>
        <w:rPr/>
        <w:t>日至</w:t>
      </w:r>
      <w:r>
        <w:rPr>
          <w:rFonts w:ascii="SimHei" w:hAnsi="SimHei" w:eastAsia="黑体" w:cs="SimHei"/>
        </w:rPr>
        <w:t xml:space="preserve">    </w:t>
      </w:r>
      <w:r>
        <w:rPr/>
        <w:t>年</w:t>
      </w:r>
      <w:r>
        <w:rPr>
          <w:rFonts w:ascii="SimHei" w:hAnsi="SimHei" w:eastAsia="黑体" w:cs="SimHei"/>
        </w:rPr>
        <w:t xml:space="preserve">   </w:t>
      </w:r>
      <w:r>
        <w:rPr/>
        <w:t>月</w:t>
      </w:r>
      <w:r>
        <w:rPr>
          <w:rFonts w:ascii="SimHei" w:hAnsi="SimHei" w:eastAsia="黑体" w:cs="SimHei"/>
        </w:rPr>
        <w:t xml:space="preserve">    </w:t>
      </w:r>
      <w:r>
        <w:rPr/>
        <w:t>日；</w:t>
      </w:r>
    </w:p>
    <w:p>
      <w:pPr>
        <w:pStyle w:val="Normal"/>
        <w:spacing w:lineRule="auto" w:line="360"/>
        <w:rPr/>
      </w:pPr>
      <w:r>
        <w:rPr/>
        <w:t>2</w:t>
      </w:r>
      <w:r>
        <w:rPr/>
        <w:t>．如果乙方没按甲方的规定进行运作，或没有达成既定目标，给甲方造成各种有形和无形损失时，应接受甲方的批评指正，必要时赔偿一定的损失，如果甲方认为乙方已没有资格或能力继续履行本合同时，可以单方提出终止本合同；</w:t>
      </w:r>
    </w:p>
    <w:p>
      <w:pPr>
        <w:pStyle w:val="Normal"/>
        <w:spacing w:lineRule="auto" w:line="360"/>
        <w:rPr/>
      </w:pPr>
      <w:r>
        <w:rPr/>
        <w:t>3</w:t>
      </w:r>
      <w:r>
        <w:rPr/>
        <w:t>．如果甲方没有按规定及时向乙方支付相应的奖金和提成，乙方有权保护自身利益，向甲方索要；</w:t>
      </w:r>
    </w:p>
    <w:p>
      <w:pPr>
        <w:pStyle w:val="Normal"/>
        <w:numPr>
          <w:ilvl w:val="0"/>
          <w:numId w:val="14"/>
        </w:numPr>
        <w:spacing w:lineRule="auto" w:line="360"/>
        <w:rPr/>
      </w:pPr>
      <w:r>
        <w:rPr/>
        <w:t>本合同未尽事宜双方应以保护共同利益为宗旨，友好协商解决。</w:t>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t>甲方代表：</w:t>
      </w:r>
      <w:r>
        <w:rPr>
          <w:rFonts w:ascii="SimHei" w:hAnsi="SimHei" w:eastAsia="黑体" w:cs="SimHei"/>
        </w:rPr>
        <w:t xml:space="preserve">                                 </w:t>
      </w:r>
      <w:r>
        <w:rPr/>
        <w:t>乙方代表：</w:t>
      </w:r>
    </w:p>
    <w:p>
      <w:pPr>
        <w:pStyle w:val="Normal"/>
        <w:spacing w:lineRule="auto" w:line="360"/>
        <w:rPr/>
      </w:pPr>
      <w:r>
        <w:rPr/>
      </w:r>
    </w:p>
    <w:p>
      <w:pPr>
        <w:pStyle w:val="Normal"/>
        <w:spacing w:lineRule="auto" w:line="360"/>
        <w:rPr/>
      </w:pPr>
      <w:r>
        <w:rPr/>
      </w:r>
    </w:p>
    <w:p>
      <w:pPr>
        <w:pStyle w:val="Normal"/>
        <w:spacing w:lineRule="auto" w:line="360"/>
        <w:rPr/>
      </w:pPr>
      <w:r>
        <w:rPr/>
        <w:t>（签字、盖章）</w:t>
      </w:r>
      <w:r>
        <w:rPr>
          <w:rFonts w:ascii="SimHei" w:hAnsi="SimHei" w:eastAsia="黑体" w:cs="SimHei"/>
        </w:rPr>
        <w:t xml:space="preserve">                             </w:t>
      </w:r>
      <w:r>
        <w:rPr/>
        <w:t>（签字、盖章）</w:t>
      </w:r>
    </w:p>
    <w:p>
      <w:pPr>
        <w:pStyle w:val="Normal"/>
        <w:spacing w:lineRule="auto" w:line="360"/>
        <w:rPr/>
      </w:pPr>
      <w:r>
        <w:rPr/>
      </w:r>
    </w:p>
    <w:p>
      <w:pPr>
        <w:sectPr>
          <w:footerReference w:type="default" r:id="rId7"/>
          <w:type w:val="nextPage"/>
          <w:pgSz w:w="11906" w:h="16838"/>
          <w:pgMar w:left="1797" w:right="1797" w:header="0" w:top="1440" w:footer="992" w:bottom="1440" w:gutter="0"/>
          <w:pgNumType w:fmt="decimal"/>
          <w:formProt w:val="false"/>
          <w:textDirection w:val="lrTb"/>
          <w:docGrid w:type="linesAndChars" w:linePitch="312" w:charSpace="0"/>
        </w:sectPr>
        <w:pStyle w:val="Normal"/>
        <w:spacing w:lineRule="auto" w:line="360"/>
        <w:rPr/>
      </w:pPr>
      <w:r>
        <w:rPr/>
        <w:t>日期：</w:t>
      </w:r>
      <w:r>
        <w:rPr>
          <w:rFonts w:ascii="SimHei" w:hAnsi="SimHei" w:eastAsia="黑体" w:cs="SimHei"/>
        </w:rPr>
        <w:t xml:space="preserve">                                     </w:t>
      </w:r>
      <w:r>
        <w:rPr/>
        <w:t>日期：</w:t>
      </w:r>
    </w:p>
    <w:p>
      <w:pPr>
        <w:pStyle w:val="Normal"/>
        <w:jc w:val="both"/>
        <w:rPr>
          <w:rFonts w:ascii="SimHei" w:hAnsi="SimHei" w:eastAsia="黑体" w:cs="SimHei"/>
          <w:b/>
          <w:b/>
          <w:bCs/>
          <w:sz w:val="28"/>
        </w:rPr>
      </w:pPr>
      <w:r>
        <w:rPr>
          <w:rFonts w:ascii="SimHei" w:hAnsi="SimHei" w:eastAsia="黑体" w:cs="SimHei"/>
          <w:b/>
          <w:bCs/>
          <w:sz w:val="28"/>
        </w:rPr>
        <w:t>2</w:t>
      </w:r>
      <w:r>
        <w:rPr>
          <w:rFonts w:ascii="SimHei" w:hAnsi="SimHei" w:eastAsia="黑体" w:cs="SimHei"/>
          <w:b/>
          <w:bCs/>
          <w:sz w:val="28"/>
        </w:rPr>
        <w:t>．</w:t>
      </w:r>
      <w:r>
        <w:rPr>
          <w:rFonts w:ascii="SimHei" w:hAnsi="SimHei" w:eastAsia="黑体" w:cs="SimHei"/>
          <w:b/>
          <w:bCs/>
          <w:sz w:val="28"/>
        </w:rPr>
        <w:t>3</w:t>
      </w:r>
      <w:bookmarkStart w:id="11" w:name="研发管理流程"/>
      <w:r>
        <w:rPr>
          <w:rFonts w:ascii="SimHei" w:hAnsi="SimHei" w:eastAsia="黑体" w:cs="SimHei"/>
          <w:b/>
          <w:bCs/>
          <w:sz w:val="28"/>
        </w:rPr>
        <w:t>研发管理流程</w:t>
      </w:r>
      <w:bookmarkEnd w:id="11"/>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1</w:t>
      </w:r>
      <w:r>
        <w:rPr>
          <w:rFonts w:ascii="SimHei" w:hAnsi="SimHei" w:eastAsia="黑体" w:cs="SimHei"/>
        </w:rPr>
        <w:t>规范新产品研发、成型产品设计优化的工作；</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2</w:t>
      </w:r>
      <w:r>
        <w:rPr>
          <w:rFonts w:ascii="SimHei" w:hAnsi="SimHei" w:eastAsia="黑体" w:cs="SimHei"/>
        </w:rPr>
        <w:t>建立研发成果与个人回报之间的关系，激励、促进研发人员优质、高速完成研发工作。</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1</w:t>
      </w:r>
      <w:r>
        <w:rPr>
          <w:rFonts w:ascii="SimHei" w:hAnsi="SimHei" w:eastAsia="黑体" w:cs="SimHei"/>
        </w:rPr>
        <w:t>研发中心实施设计、开发过程；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2</w:t>
      </w:r>
      <w:r>
        <w:rPr>
          <w:rFonts w:ascii="SimHei" w:hAnsi="SimHei" w:eastAsia="黑体" w:cs="SimHei"/>
        </w:rPr>
        <w:t>市场部、制造部、品保部及其它相关部门对研发工作的支持过程。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总经理：负责批准新项目立项申请，代表公司签订研发项目合同，批准研发项目完成报告；</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主管副总经理：负责研发战略规划、审核新项目立项申请，监控研发过程及持续优化过程；</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3</w:t>
      </w:r>
      <w:r>
        <w:rPr>
          <w:rFonts w:ascii="SimHei" w:hAnsi="SimHei" w:eastAsia="黑体" w:cs="SimHei"/>
        </w:rPr>
        <w:t>研发部：实施新产品开发及成型产品持续优化。</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．管理流程</w:t>
      </w:r>
    </w:p>
    <w:p>
      <w:pPr>
        <w:pStyle w:val="Normal"/>
        <w:rPr>
          <w:b/>
          <w:b/>
          <w:bCs/>
        </w:rPr>
      </w:pPr>
      <w:r>
        <w:rPr>
          <w:b/>
          <w:bCs/>
        </w:rPr>
        <w:t>-4</w:t>
      </w:r>
      <w:r>
        <w:rPr>
          <w:b/>
          <w:bCs/>
        </w:rPr>
        <w:t>．</w:t>
      </w:r>
      <w:r>
        <w:rPr>
          <w:b/>
          <w:bCs/>
        </w:rPr>
        <w:t>1</w:t>
      </w:r>
      <w:r>
        <w:rPr>
          <w:b/>
          <w:bCs/>
        </w:rPr>
        <w:t>研发管理主流程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450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154">
                      <wp:simplePos x="0" y="0"/>
                      <wp:positionH relativeFrom="column">
                        <wp:posOffset/>
                      </wp:positionH>
                      <wp:positionV relativeFrom="paragraph">
                        <wp:posOffset/>
                      </wp:positionV>
                      <wp:extent cx="686435" cy="297815"/>
                      <wp:effectExtent l="0" t="0" r="0" b="0"/>
                      <wp:wrapNone/>
                      <wp:docPr id="15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1">
                      <wp:simplePos x="0" y="0"/>
                      <wp:positionH relativeFrom="column">
                        <wp:posOffset/>
                      </wp:positionH>
                      <wp:positionV relativeFrom="paragraph">
                        <wp:posOffset/>
                      </wp:positionV>
                      <wp:extent cx="635" cy="198755"/>
                      <wp:effectExtent l="0" t="0" r="0" b="0"/>
                      <wp:wrapNone/>
                      <wp:docPr id="160"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55">
                      <wp:simplePos x="0" y="0"/>
                      <wp:positionH relativeFrom="column">
                        <wp:posOffset/>
                      </wp:positionH>
                      <wp:positionV relativeFrom="paragraph">
                        <wp:posOffset/>
                      </wp:positionV>
                      <wp:extent cx="1143635" cy="396875"/>
                      <wp:effectExtent l="0" t="0" r="0" b="0"/>
                      <wp:wrapNone/>
                      <wp:docPr id="161"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战略规划</w:t>
                                  </w:r>
                                </w:p>
                              </w:txbxContent>
                            </wps:txbx>
                            <wps:bodyPr>
                              <a:noAutofit/>
                            </wps:bodyPr>
                          </wps:wsp>
                        </a:graphicData>
                      </a:graphic>
                    </wp:anchor>
                  </w:drawing>
                </mc:Choice>
                <mc:Fallback>
                  <w:pict>
                    <v:shape id="shape_0" fillcolor="white" stroked="t" style="position:absolute;margin-left:44.85pt;margin-top:7.95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战略规划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2">
                      <wp:simplePos x="0" y="0"/>
                      <wp:positionH relativeFrom="column">
                        <wp:posOffset/>
                      </wp:positionH>
                      <wp:positionV relativeFrom="paragraph">
                        <wp:posOffset/>
                      </wp:positionV>
                      <wp:extent cx="635" cy="297815"/>
                      <wp:effectExtent l="0" t="0" r="0" b="0"/>
                      <wp:wrapNone/>
                      <wp:docPr id="16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56">
                      <wp:simplePos x="0" y="0"/>
                      <wp:positionH relativeFrom="column">
                        <wp:posOffset/>
                      </wp:positionH>
                      <wp:positionV relativeFrom="paragraph">
                        <wp:posOffset>-6350</wp:posOffset>
                      </wp:positionV>
                      <wp:extent cx="802640" cy="396875"/>
                      <wp:effectExtent l="0" t="0" r="0" b="0"/>
                      <wp:wrapNone/>
                      <wp:docPr id="163"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立项</w:t>
                                  </w:r>
                                </w:p>
                              </w:txbxContent>
                            </wps:txbx>
                            <wps:bodyPr>
                              <a:noAutofit/>
                            </wps:bodyPr>
                          </wps:wsp>
                        </a:graphicData>
                      </a:graphic>
                    </wp:anchor>
                  </w:drawing>
                </mc:Choice>
                <mc:Fallback>
                  <w:pict>
                    <v:shape id="shape_0" fillcolor="white" stroked="t" style="position:absolute;margin-left:58.85pt;margin-top:-0.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立项</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3">
                      <wp:simplePos x="0" y="0"/>
                      <wp:positionH relativeFrom="column">
                        <wp:posOffset/>
                      </wp:positionH>
                      <wp:positionV relativeFrom="paragraph">
                        <wp:posOffset>1905</wp:posOffset>
                      </wp:positionV>
                      <wp:extent cx="2540" cy="391160"/>
                      <wp:effectExtent l="0" t="0" r="0" b="0"/>
                      <wp:wrapNone/>
                      <wp:docPr id="164"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30.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8">
                      <wp:simplePos x="0" y="0"/>
                      <wp:positionH relativeFrom="column">
                        <wp:posOffset/>
                      </wp:positionH>
                      <wp:positionV relativeFrom="paragraph">
                        <wp:posOffset>1905</wp:posOffset>
                      </wp:positionV>
                      <wp:extent cx="1602740" cy="694055"/>
                      <wp:effectExtent l="0" t="0" r="0" b="0"/>
                      <wp:wrapNone/>
                      <wp:docPr id="165"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需要招标</w:t>
                                  </w:r>
                                </w:p>
                              </w:txbxContent>
                            </wps:txbx>
                            <wps:bodyPr>
                              <a:noAutofit/>
                            </wps:bodyPr>
                          </wps:wsp>
                        </a:graphicData>
                      </a:graphic>
                    </wp:anchor>
                  </w:drawing>
                </mc:Choice>
                <mc:Fallback>
                  <w:pict>
                    <v:shape id="shape_0" fillcolor="white" stroked="t" style="position:absolute;margin-left:26.85pt;margin-top:0.1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需要招标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9">
                      <wp:simplePos x="0" y="0"/>
                      <wp:positionH relativeFrom="column">
                        <wp:posOffset/>
                      </wp:positionH>
                      <wp:positionV relativeFrom="paragraph">
                        <wp:posOffset/>
                      </wp:positionV>
                      <wp:extent cx="343535" cy="635"/>
                      <wp:effectExtent l="0" t="0" r="0" b="0"/>
                      <wp:wrapNone/>
                      <wp:docPr id="166" name=""/>
                      <a:graphic xmlns:a="http://schemas.openxmlformats.org/drawingml/2006/main">
                        <a:graphicData uri="http://schemas.microsoft.com/office/word/2010/wordprocessingShape">
                          <wps:wsp>
                            <wps:cNvSpPr/>
                            <wps:spPr>
                              <a:xfrm>
                                <a:off x="0" y="0"/>
                                <a:ext cx="343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3pt,11.1pt" to="179.95pt,11.1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220">
                      <wp:simplePos x="0" y="0"/>
                      <wp:positionH relativeFrom="column">
                        <wp:posOffset/>
                      </wp:positionH>
                      <wp:positionV relativeFrom="paragraph">
                        <wp:posOffset/>
                      </wp:positionV>
                      <wp:extent cx="2540" cy="1932940"/>
                      <wp:effectExtent l="0" t="0" r="0" b="0"/>
                      <wp:wrapNone/>
                      <wp:docPr id="167" name=""/>
                      <a:graphic xmlns:a="http://schemas.openxmlformats.org/drawingml/2006/main">
                        <a:graphicData uri="http://schemas.microsoft.com/office/word/2010/wordprocessingShape">
                          <wps:wsp>
                            <wps:cNvSpPr/>
                            <wps:spPr>
                              <a:xfrm flipH="1">
                                <a:off x="0" y="0"/>
                                <a:ext cx="1800" cy="1932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79.8pt,11.8pt" to="179.9pt,163.9pt" stroked="t" style="position:absolute;flip:x">
                      <v:stroke color="black" weight="9360" endarrow="block" endarrowwidth="medium" endarrowlength="medium" joinstyle="miter" endcap="flat"/>
                      <v:fill o:detectmouseclick="t" on="false"/>
                      <w10:wrap type="none"/>
                    </v:line>
                  </w:pict>
                </mc:Fallback>
              </mc:AlternateContent>
              <w:pict>
                <v:shape id="shape_0" fillcolor="white" stroked="t" style="position:absolute;margin-left:162pt;margin-top:-0.4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7">
                      <wp:simplePos x="0" y="0"/>
                      <wp:positionH relativeFrom="column">
                        <wp:posOffset/>
                      </wp:positionH>
                      <wp:positionV relativeFrom="paragraph">
                        <wp:posOffset/>
                      </wp:positionV>
                      <wp:extent cx="2540" cy="586740"/>
                      <wp:effectExtent l="0" t="0" r="0" b="0"/>
                      <wp:wrapNone/>
                      <wp:docPr id="169" name=""/>
                      <a:graphic xmlns:a="http://schemas.openxmlformats.org/drawingml/2006/main">
                        <a:graphicData uri="http://schemas.microsoft.com/office/word/2010/wordprocessingShape">
                          <wps:wsp>
                            <wps:cNvSpPr/>
                            <wps:spPr>
                              <a:xfrm>
                                <a:off x="0" y="0"/>
                                <a:ext cx="1800" cy="586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98.85pt;margin-top:7.3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3">
                      <wp:simplePos x="0" y="0"/>
                      <wp:positionH relativeFrom="column">
                        <wp:posOffset/>
                      </wp:positionH>
                      <wp:positionV relativeFrom="paragraph">
                        <wp:posOffset>-6350</wp:posOffset>
                      </wp:positionV>
                      <wp:extent cx="802640" cy="396875"/>
                      <wp:effectExtent l="0" t="0" r="0" b="0"/>
                      <wp:wrapNone/>
                      <wp:docPr id="171"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内部招标</w:t>
                                  </w:r>
                                </w:p>
                              </w:txbxContent>
                            </wps:txbx>
                            <wps:bodyPr>
                              <a:noAutofit/>
                            </wps:bodyPr>
                          </wps:wsp>
                        </a:graphicData>
                      </a:graphic>
                    </wp:anchor>
                  </w:drawing>
                </mc:Choice>
                <mc:Fallback>
                  <w:pict>
                    <v:shape id="shape_0" fillcolor="white" stroked="t" style="position:absolute;margin-left:58pt;margin-top:-0.5pt;width:63.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内部招标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5">
                      <wp:simplePos x="0" y="0"/>
                      <wp:positionH relativeFrom="column">
                        <wp:posOffset/>
                      </wp:positionH>
                      <wp:positionV relativeFrom="paragraph">
                        <wp:posOffset>1905</wp:posOffset>
                      </wp:positionV>
                      <wp:extent cx="2540" cy="784860"/>
                      <wp:effectExtent l="0" t="0" r="0" b="0"/>
                      <wp:wrapNone/>
                      <wp:docPr id="172" name=""/>
                      <a:graphic xmlns:a="http://schemas.openxmlformats.org/drawingml/2006/main">
                        <a:graphicData uri="http://schemas.microsoft.com/office/word/2010/wordprocessingShape">
                          <wps:wsp>
                            <wps:cNvSpPr/>
                            <wps:spPr>
                              <a:xfrm>
                                <a:off x="0" y="0"/>
                                <a:ext cx="1800" cy="784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0">
                      <wp:simplePos x="0" y="0"/>
                      <wp:positionH relativeFrom="column">
                        <wp:posOffset/>
                      </wp:positionH>
                      <wp:positionV relativeFrom="paragraph">
                        <wp:posOffset/>
                      </wp:positionV>
                      <wp:extent cx="635" cy="1288415"/>
                      <wp:effectExtent l="0" t="0" r="0" b="0"/>
                      <wp:wrapNone/>
                      <wp:docPr id="173" name=""/>
                      <a:graphic xmlns:a="http://schemas.openxmlformats.org/drawingml/2006/main">
                        <a:graphicData uri="http://schemas.microsoft.com/office/word/2010/wordprocessingShape">
                          <wps:wsp>
                            <wps:cNvSpPr/>
                            <wps:spPr>
                              <a:xfrm>
                                <a:off x="0" y="0"/>
                                <a:ext cx="0" cy="1287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2pt,7.3pt" to="162pt,108.65pt" stroked="t" style="position:absolute">
                      <v:stroke color="black" weight="9360"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4">
                      <wp:simplePos x="0" y="0"/>
                      <wp:positionH relativeFrom="column">
                        <wp:posOffset/>
                      </wp:positionH>
                      <wp:positionV relativeFrom="paragraph">
                        <wp:posOffset>-5715</wp:posOffset>
                      </wp:positionV>
                      <wp:extent cx="916940" cy="495935"/>
                      <wp:effectExtent l="0" t="0" r="0" b="0"/>
                      <wp:wrapNone/>
                      <wp:docPr id="174" name=""/>
                      <a:graphic xmlns:a="http://schemas.openxmlformats.org/drawingml/2006/main">
                        <a:graphicData uri="http://schemas.microsoft.com/office/word/2010/wordprocessingShape">
                          <wps:wsp>
                            <wps:cNvSpPr/>
                            <wps:spPr>
                              <a:xfrm>
                                <a:off x="0" y="0"/>
                                <a:ext cx="9162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签订项目合同</w:t>
                                  </w:r>
                                </w:p>
                              </w:txbxContent>
                            </wps:txbx>
                            <wps:bodyPr>
                              <a:noAutofit/>
                            </wps:bodyPr>
                          </wps:wsp>
                        </a:graphicData>
                      </a:graphic>
                    </wp:anchor>
                  </w:drawing>
                </mc:Choice>
                <mc:Fallback>
                  <w:pict>
                    <v:shape id="shape_0" fillcolor="white" stroked="t" style="position:absolute;margin-left:54pt;margin-top:-0.45pt;width:72.1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签订项目合同</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7">
                      <wp:simplePos x="0" y="0"/>
                      <wp:positionH relativeFrom="column">
                        <wp:posOffset/>
                      </wp:positionH>
                      <wp:positionV relativeFrom="paragraph">
                        <wp:posOffset/>
                      </wp:positionV>
                      <wp:extent cx="2540" cy="495300"/>
                      <wp:effectExtent l="0" t="0" r="0" b="0"/>
                      <wp:wrapNone/>
                      <wp:docPr id="175"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57">
                      <wp:simplePos x="0" y="0"/>
                      <wp:positionH relativeFrom="column">
                        <wp:posOffset/>
                      </wp:positionH>
                      <wp:positionV relativeFrom="paragraph">
                        <wp:posOffset>-6350</wp:posOffset>
                      </wp:positionV>
                      <wp:extent cx="1234440" cy="396875"/>
                      <wp:effectExtent l="0" t="0" r="0" b="0"/>
                      <wp:wrapNone/>
                      <wp:docPr id="176" name=""/>
                      <a:graphic xmlns:a="http://schemas.openxmlformats.org/drawingml/2006/main">
                        <a:graphicData uri="http://schemas.microsoft.com/office/word/2010/wordprocessingShape">
                          <wps:wsp>
                            <wps:cNvSpPr/>
                            <wps:spPr>
                              <a:xfrm>
                                <a:off x="0" y="0"/>
                                <a:ext cx="123372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设计开发</w:t>
                                  </w:r>
                                </w:p>
                              </w:txbxContent>
                            </wps:txbx>
                            <wps:bodyPr>
                              <a:noAutofit/>
                            </wps:bodyPr>
                          </wps:wsp>
                        </a:graphicData>
                      </a:graphic>
                    </wp:anchor>
                  </w:drawing>
                </mc:Choice>
                <mc:Fallback>
                  <w:pict>
                    <v:shape id="shape_0" fillcolor="white" stroked="t" style="position:absolute;margin-left:41.85pt;margin-top:-0.5pt;width:9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设计开发</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9">
                      <wp:simplePos x="0" y="0"/>
                      <wp:positionH relativeFrom="column">
                        <wp:posOffset/>
                      </wp:positionH>
                      <wp:positionV relativeFrom="paragraph">
                        <wp:posOffset>-6350</wp:posOffset>
                      </wp:positionV>
                      <wp:extent cx="343535" cy="1270"/>
                      <wp:effectExtent l="0" t="0" r="0" b="0"/>
                      <wp:wrapNone/>
                      <wp:docPr id="177" name=""/>
                      <a:graphic xmlns:a="http://schemas.openxmlformats.org/drawingml/2006/main">
                        <a:graphicData uri="http://schemas.microsoft.com/office/word/2010/wordprocessingShape">
                          <wps:wsp>
                            <wps:cNvSpPr/>
                            <wps:spPr>
                              <a:xfrm flipH="1">
                                <a:off x="0" y="0"/>
                                <a:ext cx="3430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35pt,-0.5pt" to="161.95pt,-0.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4">
                      <wp:simplePos x="0" y="0"/>
                      <wp:positionH relativeFrom="column">
                        <wp:posOffset/>
                      </wp:positionH>
                      <wp:positionV relativeFrom="paragraph">
                        <wp:posOffset>-5715</wp:posOffset>
                      </wp:positionV>
                      <wp:extent cx="2540" cy="396240"/>
                      <wp:effectExtent l="0" t="0" r="0" b="0"/>
                      <wp:wrapNone/>
                      <wp:docPr id="178"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6">
                      <wp:simplePos x="0" y="0"/>
                      <wp:positionH relativeFrom="column">
                        <wp:posOffset/>
                      </wp:positionH>
                      <wp:positionV relativeFrom="paragraph">
                        <wp:posOffset>-6350</wp:posOffset>
                      </wp:positionV>
                      <wp:extent cx="916940" cy="396875"/>
                      <wp:effectExtent l="0" t="0" r="0" b="0"/>
                      <wp:wrapNone/>
                      <wp:docPr id="179"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试制</w:t>
                                  </w:r>
                                </w:p>
                              </w:txbxContent>
                            </wps:txbx>
                            <wps:bodyPr>
                              <a:noAutofit/>
                            </wps:bodyPr>
                          </wps:wsp>
                        </a:graphicData>
                      </a:graphic>
                    </wp:anchor>
                  </w:drawing>
                </mc:Choice>
                <mc:Fallback>
                  <w:pict>
                    <v:shape id="shape_0" fillcolor="white" stroked="t" style="position:absolute;margin-left:53.85pt;margin-top:-0.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试制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28">
                      <wp:simplePos x="0" y="0"/>
                      <wp:positionH relativeFrom="column">
                        <wp:posOffset/>
                      </wp:positionH>
                      <wp:positionV relativeFrom="paragraph">
                        <wp:posOffset>-6350</wp:posOffset>
                      </wp:positionV>
                      <wp:extent cx="2540" cy="396875"/>
                      <wp:effectExtent l="0" t="0" r="0" b="0"/>
                      <wp:wrapNone/>
                      <wp:docPr id="180" name=""/>
                      <a:graphic xmlns:a="http://schemas.openxmlformats.org/drawingml/2006/main">
                        <a:graphicData uri="http://schemas.microsoft.com/office/word/2010/wordprocessingShape">
                          <wps:wsp>
                            <wps:cNvSpPr/>
                            <wps:spPr>
                              <a:xfrm flipH="1">
                                <a:off x="0" y="0"/>
                                <a:ext cx="180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0.5pt" to="89.9pt,30.6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58">
                      <wp:simplePos x="0" y="0"/>
                      <wp:positionH relativeFrom="column">
                        <wp:posOffset/>
                      </wp:positionH>
                      <wp:positionV relativeFrom="paragraph">
                        <wp:posOffset>-6350</wp:posOffset>
                      </wp:positionV>
                      <wp:extent cx="853440" cy="495935"/>
                      <wp:effectExtent l="0" t="0" r="0" b="0"/>
                      <wp:wrapNone/>
                      <wp:docPr id="181" name=""/>
                      <a:graphic xmlns:a="http://schemas.openxmlformats.org/drawingml/2006/main">
                        <a:graphicData uri="http://schemas.microsoft.com/office/word/2010/wordprocessingShape">
                          <wps:wsp>
                            <wps:cNvSpPr/>
                            <wps:spPr>
                              <a:xfrm>
                                <a:off x="0" y="0"/>
                                <a:ext cx="85284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制造/使用过程跟踪</w:t>
                                  </w:r>
                                </w:p>
                              </w:txbxContent>
                            </wps:txbx>
                            <wps:bodyPr>
                              <a:noAutofit/>
                            </wps:bodyPr>
                          </wps:wsp>
                        </a:graphicData>
                      </a:graphic>
                    </wp:anchor>
                  </w:drawing>
                </mc:Choice>
                <mc:Fallback>
                  <w:pict>
                    <v:shape id="shape_0" fillcolor="white" stroked="t" style="position:absolute;margin-left:56.7pt;margin-top:-0.5pt;width:67.1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制造/使用过程跟踪</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5">
                      <wp:simplePos x="0" y="0"/>
                      <wp:positionH relativeFrom="column">
                        <wp:posOffset/>
                      </wp:positionH>
                      <wp:positionV relativeFrom="paragraph">
                        <wp:posOffset/>
                      </wp:positionV>
                      <wp:extent cx="2540" cy="396875"/>
                      <wp:effectExtent l="0" t="0" r="0" b="0"/>
                      <wp:wrapNone/>
                      <wp:docPr id="182" name=""/>
                      <a:graphic xmlns:a="http://schemas.openxmlformats.org/drawingml/2006/main">
                        <a:graphicData uri="http://schemas.microsoft.com/office/word/2010/wordprocessingShape">
                          <wps:wsp>
                            <wps:cNvSpPr/>
                            <wps:spPr>
                              <a:xfrm>
                                <a:off x="0" y="0"/>
                                <a:ext cx="180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59">
                      <wp:simplePos x="0" y="0"/>
                      <wp:positionH relativeFrom="column">
                        <wp:posOffset/>
                      </wp:positionH>
                      <wp:positionV relativeFrom="paragraph">
                        <wp:posOffset/>
                      </wp:positionV>
                      <wp:extent cx="1031240" cy="396875"/>
                      <wp:effectExtent l="0" t="0" r="0" b="0"/>
                      <wp:wrapNone/>
                      <wp:docPr id="183" name=""/>
                      <a:graphic xmlns:a="http://schemas.openxmlformats.org/drawingml/2006/main">
                        <a:graphicData uri="http://schemas.microsoft.com/office/word/2010/wordprocessingShape">
                          <wps:wsp>
                            <wps:cNvSpPr/>
                            <wps:spPr>
                              <a:xfrm>
                                <a:off x="0" y="0"/>
                                <a:ext cx="10306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持续优化</w:t>
                                  </w:r>
                                </w:p>
                              </w:txbxContent>
                            </wps:txbx>
                            <wps:bodyPr>
                              <a:noAutofit/>
                            </wps:bodyPr>
                          </wps:wsp>
                        </a:graphicData>
                      </a:graphic>
                    </wp:anchor>
                  </w:drawing>
                </mc:Choice>
                <mc:Fallback>
                  <w:pict>
                    <v:shape id="shape_0" fillcolor="white" stroked="t" style="position:absolute;margin-left:49.85pt;margin-top:7.3pt;width:81.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持续优化</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6">
                      <wp:simplePos x="0" y="0"/>
                      <wp:positionH relativeFrom="column">
                        <wp:posOffset/>
                      </wp:positionH>
                      <wp:positionV relativeFrom="paragraph">
                        <wp:posOffset/>
                      </wp:positionV>
                      <wp:extent cx="2540" cy="396240"/>
                      <wp:effectExtent l="0" t="0" r="0" b="0"/>
                      <wp:wrapNone/>
                      <wp:docPr id="184"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38.4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0">
                      <wp:simplePos x="0" y="0"/>
                      <wp:positionH relativeFrom="column">
                        <wp:posOffset/>
                      </wp:positionH>
                      <wp:positionV relativeFrom="paragraph">
                        <wp:posOffset/>
                      </wp:positionV>
                      <wp:extent cx="686435" cy="297815"/>
                      <wp:effectExtent l="0" t="0" r="0" b="0"/>
                      <wp:wrapNone/>
                      <wp:docPr id="185"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对市场需求及其发展进行分析，对自身能力进行评估，确定研发的领域和发展方向。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获取客户需求信息，通过对有形价值和无形价值分析以及研发、制造可行性分析确定是否立项开发。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如果通过评估，确定研发工作可以由少数人完成，并且相对紧急，则可以通过内部招标形式选择合适的研发项目组开展研发工作；如果是较大的项目，或相对不太紧急的项目，则可以不需招标。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以公司的名义面向研发项目组发标，各项目组提交自己的方案由公司组织评审，最终确定一个中标的项目组。</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公司与中标项目组签订项目合同，明确规定项目完成时间、达到的目标以及奖金额度、双方的责任和义务。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实施设计开发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对制造过程中产品质量状况、可生产性进行持续监控。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对客户使用过程中产品质量状况、客户新的要求进行跟踪，及时发现问题、解决问题。</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从设计角度持续提升产品质量、降低产品成本。</w:t>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公司发展战略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内部标书</w:t>
            </w:r>
          </w:p>
          <w:p>
            <w:pPr>
              <w:pStyle w:val="Normal"/>
              <w:rPr>
                <w:rFonts w:ascii="SimHei" w:hAnsi="SimHei" w:eastAsia="黑体" w:cs="SimHei"/>
              </w:rPr>
            </w:pPr>
            <w:r>
              <w:rPr>
                <w:rFonts w:ascii="SimHei" w:hAnsi="SimHei" w:eastAsia="黑体" w:cs="SimHei"/>
              </w:rPr>
              <w:t>工作方案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内部标书</w:t>
            </w:r>
          </w:p>
          <w:p>
            <w:pPr>
              <w:pStyle w:val="Normal"/>
              <w:rPr>
                <w:rFonts w:ascii="SimHei" w:hAnsi="SimHei" w:eastAsia="黑体" w:cs="SimHei"/>
              </w:rPr>
            </w:pPr>
            <w:r>
              <w:rPr>
                <w:rFonts w:ascii="SimHei" w:hAnsi="SimHei" w:eastAsia="黑体" w:cs="SimHei"/>
              </w:rPr>
              <w:t>工作方案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相关法律、法规、标准等。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制造过程中的各种质量记录与反馈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客户使用过程中的各种质量记录与反馈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制造、使用过程中反映出的问题和质量、成本改进的要求。</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研发战略规划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是否需要招标的结论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确定一个项目组（或项目组）</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制造、使用的整体解决方案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研发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项目组由研发工程师为主组建，可包括中试、制造、品质工程师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2 </w:t>
      </w:r>
      <w:r>
        <w:rPr>
          <w:b/>
          <w:bCs/>
        </w:rPr>
        <w:t>研发战略规划流程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167">
                      <wp:simplePos x="0" y="0"/>
                      <wp:positionH relativeFrom="column">
                        <wp:posOffset/>
                      </wp:positionH>
                      <wp:positionV relativeFrom="paragraph">
                        <wp:posOffset/>
                      </wp:positionV>
                      <wp:extent cx="686435" cy="297815"/>
                      <wp:effectExtent l="0" t="0" r="0" b="0"/>
                      <wp:wrapNone/>
                      <wp:docPr id="186"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3">
                      <wp:simplePos x="0" y="0"/>
                      <wp:positionH relativeFrom="column">
                        <wp:posOffset/>
                      </wp:positionH>
                      <wp:positionV relativeFrom="paragraph">
                        <wp:posOffset/>
                      </wp:positionV>
                      <wp:extent cx="2540" cy="298450"/>
                      <wp:effectExtent l="0" t="0" r="0" b="0"/>
                      <wp:wrapNone/>
                      <wp:docPr id="187" name=""/>
                      <a:graphic xmlns:a="http://schemas.openxmlformats.org/drawingml/2006/main">
                        <a:graphicData uri="http://schemas.microsoft.com/office/word/2010/wordprocessingShape">
                          <wps:wsp>
                            <wps:cNvSpPr/>
                            <wps:spPr>
                              <a:xfrm flipH="1">
                                <a:off x="0" y="0"/>
                                <a:ext cx="1800" cy="297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7.3pt" to="89.9pt,30.7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8">
                      <wp:simplePos x="0" y="0"/>
                      <wp:positionH relativeFrom="column">
                        <wp:posOffset/>
                      </wp:positionH>
                      <wp:positionV relativeFrom="paragraph">
                        <wp:posOffset>-6350</wp:posOffset>
                      </wp:positionV>
                      <wp:extent cx="1143635" cy="396875"/>
                      <wp:effectExtent l="0" t="0" r="0" b="0"/>
                      <wp:wrapNone/>
                      <wp:docPr id="188"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外部环境分析</w:t>
                                  </w:r>
                                </w:p>
                              </w:txbxContent>
                            </wps:txbx>
                            <wps:bodyPr>
                              <a:noAutofit/>
                            </wps:bodyPr>
                          </wps:wsp>
                        </a:graphicData>
                      </a:graphic>
                    </wp:anchor>
                  </w:drawing>
                </mc:Choice>
                <mc:Fallback>
                  <w:pict>
                    <v:shape id="shape_0" fillcolor="white" stroked="t" style="position:absolute;margin-left:45pt;margin-top:-0.5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外部环境分析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4">
                      <wp:simplePos x="0" y="0"/>
                      <wp:positionH relativeFrom="column">
                        <wp:posOffset/>
                      </wp:positionH>
                      <wp:positionV relativeFrom="paragraph">
                        <wp:posOffset>-6350</wp:posOffset>
                      </wp:positionV>
                      <wp:extent cx="635" cy="793115"/>
                      <wp:effectExtent l="0" t="0" r="0" b="0"/>
                      <wp:wrapNone/>
                      <wp:docPr id="189" name=""/>
                      <a:graphic xmlns:a="http://schemas.openxmlformats.org/drawingml/2006/main">
                        <a:graphicData uri="http://schemas.microsoft.com/office/word/2010/wordprocessingShape">
                          <wps:wsp>
                            <wps:cNvSpPr/>
                            <wps:spPr>
                              <a:xfrm>
                                <a:off x="0" y="0"/>
                                <a:ext cx="0" cy="792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69">
                      <wp:simplePos x="0" y="0"/>
                      <wp:positionH relativeFrom="column">
                        <wp:posOffset/>
                      </wp:positionH>
                      <wp:positionV relativeFrom="paragraph">
                        <wp:posOffset>-6350</wp:posOffset>
                      </wp:positionV>
                      <wp:extent cx="1257935" cy="297815"/>
                      <wp:effectExtent l="0" t="0" r="0" b="0"/>
                      <wp:wrapNone/>
                      <wp:docPr id="190" name=""/>
                      <a:graphic xmlns:a="http://schemas.openxmlformats.org/drawingml/2006/main">
                        <a:graphicData uri="http://schemas.microsoft.com/office/word/2010/wordprocessingShape">
                          <wps:wsp>
                            <wps:cNvSpPr/>
                            <wps:spPr>
                              <a:xfrm>
                                <a:off x="0" y="0"/>
                                <a:ext cx="125748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自身能力分析</w:t>
                                  </w:r>
                                </w:p>
                              </w:txbxContent>
                            </wps:txbx>
                            <wps:bodyPr>
                              <a:noAutofit/>
                            </wps:bodyPr>
                          </wps:wsp>
                        </a:graphicData>
                      </a:graphic>
                    </wp:anchor>
                  </w:drawing>
                </mc:Choice>
                <mc:Fallback>
                  <w:pict>
                    <v:shape id="shape_0" fillcolor="white" stroked="t" style="position:absolute;margin-left:41pt;margin-top:-0.5pt;width:98.95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自身能力分析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5">
                      <wp:simplePos x="0" y="0"/>
                      <wp:positionH relativeFrom="column">
                        <wp:posOffset/>
                      </wp:positionH>
                      <wp:positionV relativeFrom="paragraph">
                        <wp:posOffset/>
                      </wp:positionV>
                      <wp:extent cx="2540" cy="391160"/>
                      <wp:effectExtent l="0" t="0" r="0" b="0"/>
                      <wp:wrapNone/>
                      <wp:docPr id="191"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15pt" to="89.95pt,37.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0">
                      <wp:simplePos x="0" y="0"/>
                      <wp:positionH relativeFrom="column">
                        <wp:posOffset/>
                      </wp:positionH>
                      <wp:positionV relativeFrom="paragraph">
                        <wp:posOffset/>
                      </wp:positionV>
                      <wp:extent cx="1234440" cy="396875"/>
                      <wp:effectExtent l="0" t="0" r="0" b="0"/>
                      <wp:wrapNone/>
                      <wp:docPr id="192" name=""/>
                      <a:graphic xmlns:a="http://schemas.openxmlformats.org/drawingml/2006/main">
                        <a:graphicData uri="http://schemas.microsoft.com/office/word/2010/wordprocessingShape">
                          <wps:wsp>
                            <wps:cNvSpPr/>
                            <wps:spPr>
                              <a:xfrm>
                                <a:off x="0" y="0"/>
                                <a:ext cx="123372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树立战略目标</w:t>
                                  </w:r>
                                </w:p>
                              </w:txbxContent>
                            </wps:txbx>
                            <wps:bodyPr>
                              <a:noAutofit/>
                            </wps:bodyPr>
                          </wps:wsp>
                        </a:graphicData>
                      </a:graphic>
                    </wp:anchor>
                  </w:drawing>
                </mc:Choice>
                <mc:Fallback>
                  <w:pict>
                    <v:shape id="shape_0" fillcolor="white" stroked="t" style="position:absolute;margin-left:42.85pt;margin-top:7.3pt;width:9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树立战略目标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6">
                      <wp:simplePos x="0" y="0"/>
                      <wp:positionH relativeFrom="column">
                        <wp:posOffset/>
                      </wp:positionH>
                      <wp:positionV relativeFrom="paragraph">
                        <wp:posOffset/>
                      </wp:positionV>
                      <wp:extent cx="2540" cy="297180"/>
                      <wp:effectExtent l="0" t="0" r="0" b="0"/>
                      <wp:wrapNone/>
                      <wp:docPr id="193" name=""/>
                      <a:graphic xmlns:a="http://schemas.openxmlformats.org/drawingml/2006/main">
                        <a:graphicData uri="http://schemas.microsoft.com/office/word/2010/wordprocessingShape">
                          <wps:wsp>
                            <wps:cNvSpPr/>
                            <wps:spPr>
                              <a:xfrm>
                                <a:off x="0" y="0"/>
                                <a:ext cx="180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9">
                      <wp:simplePos x="0" y="0"/>
                      <wp:positionH relativeFrom="column">
                        <wp:posOffset/>
                      </wp:positionH>
                      <wp:positionV relativeFrom="paragraph">
                        <wp:posOffset/>
                      </wp:positionV>
                      <wp:extent cx="1234440" cy="297815"/>
                      <wp:effectExtent l="0" t="0" r="0" b="0"/>
                      <wp:wrapNone/>
                      <wp:docPr id="194" name=""/>
                      <a:graphic xmlns:a="http://schemas.openxmlformats.org/drawingml/2006/main">
                        <a:graphicData uri="http://schemas.microsoft.com/office/word/2010/wordprocessingShape">
                          <wps:wsp>
                            <wps:cNvSpPr/>
                            <wps:spPr>
                              <a:xfrm>
                                <a:off x="0" y="0"/>
                                <a:ext cx="123372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制定行动方案</w:t>
                                  </w:r>
                                </w:p>
                              </w:txbxContent>
                            </wps:txbx>
                            <wps:bodyPr>
                              <a:noAutofit/>
                            </wps:bodyPr>
                          </wps:wsp>
                        </a:graphicData>
                      </a:graphic>
                    </wp:anchor>
                  </w:drawing>
                </mc:Choice>
                <mc:Fallback>
                  <w:pict>
                    <v:shape id="shape_0" fillcolor="white" stroked="t" style="position:absolute;margin-left:41.85pt;margin-top:15.1pt;width:97.1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制定行动方案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0">
                      <wp:simplePos x="0" y="0"/>
                      <wp:positionH relativeFrom="column">
                        <wp:posOffset/>
                      </wp:positionH>
                      <wp:positionV relativeFrom="paragraph">
                        <wp:posOffset/>
                      </wp:positionV>
                      <wp:extent cx="2540" cy="396240"/>
                      <wp:effectExtent l="0" t="0" r="0" b="0"/>
                      <wp:wrapNone/>
                      <wp:docPr id="195"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1">
                      <wp:simplePos x="0" y="0"/>
                      <wp:positionH relativeFrom="column">
                        <wp:posOffset/>
                      </wp:positionH>
                      <wp:positionV relativeFrom="paragraph">
                        <wp:posOffset/>
                      </wp:positionV>
                      <wp:extent cx="1145540" cy="297180"/>
                      <wp:effectExtent l="0" t="0" r="0" b="0"/>
                      <wp:wrapNone/>
                      <wp:docPr id="196" name=""/>
                      <a:graphic xmlns:a="http://schemas.openxmlformats.org/drawingml/2006/main">
                        <a:graphicData uri="http://schemas.microsoft.com/office/word/2010/wordprocessingShape">
                          <wps:wsp>
                            <wps:cNvSpPr/>
                            <wps:spPr>
                              <a:xfrm>
                                <a:off x="0" y="0"/>
                                <a:ext cx="11448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提出资源需求</w:t>
                                  </w:r>
                                </w:p>
                              </w:txbxContent>
                            </wps:txbx>
                            <wps:bodyPr>
                              <a:noAutofit/>
                            </wps:bodyPr>
                          </wps:wsp>
                        </a:graphicData>
                      </a:graphic>
                    </wp:anchor>
                  </w:drawing>
                </mc:Choice>
                <mc:Fallback>
                  <w:pict>
                    <v:shape id="shape_0" fillcolor="white" stroked="t" style="position:absolute;margin-left:43.85pt;margin-top:7.3pt;width:90.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提出资源需求</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1">
                      <wp:simplePos x="0" y="0"/>
                      <wp:positionH relativeFrom="column">
                        <wp:posOffset/>
                      </wp:positionH>
                      <wp:positionV relativeFrom="paragraph">
                        <wp:posOffset/>
                      </wp:positionV>
                      <wp:extent cx="2540" cy="297180"/>
                      <wp:effectExtent l="0" t="0" r="0" b="0"/>
                      <wp:wrapNone/>
                      <wp:docPr id="197" name=""/>
                      <a:graphic xmlns:a="http://schemas.openxmlformats.org/drawingml/2006/main">
                        <a:graphicData uri="http://schemas.microsoft.com/office/word/2010/wordprocessingShape">
                          <wps:wsp>
                            <wps:cNvSpPr/>
                            <wps:spPr>
                              <a:xfrm>
                                <a:off x="0" y="0"/>
                                <a:ext cx="180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5.1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2">
                      <wp:simplePos x="0" y="0"/>
                      <wp:positionH relativeFrom="column">
                        <wp:posOffset/>
                      </wp:positionH>
                      <wp:positionV relativeFrom="paragraph">
                        <wp:posOffset/>
                      </wp:positionV>
                      <wp:extent cx="802640" cy="297815"/>
                      <wp:effectExtent l="0" t="0" r="0" b="0"/>
                      <wp:wrapNone/>
                      <wp:docPr id="198" name=""/>
                      <a:graphic xmlns:a="http://schemas.openxmlformats.org/drawingml/2006/main">
                        <a:graphicData uri="http://schemas.microsoft.com/office/word/2010/wordprocessingShape">
                          <wps:wsp>
                            <wps:cNvSpPr/>
                            <wps:spPr>
                              <a:xfrm>
                                <a:off x="0" y="0"/>
                                <a:ext cx="80208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8pt;margin-top:2.5pt;width:63.1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t xml:space="preserve"> </w: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54"/>
              </w:numPr>
              <w:rPr>
                <w:rFonts w:ascii="SimHei" w:hAnsi="SimHei" w:eastAsia="黑体" w:cs="SimHei"/>
              </w:rPr>
            </w:pPr>
            <w:r>
              <w:rPr>
                <w:rFonts w:ascii="SimHei" w:hAnsi="SimHei" w:eastAsia="黑体" w:cs="SimHei"/>
              </w:rPr>
              <w:t>对客户需求及其发展趋势进行分析；</w:t>
            </w:r>
          </w:p>
          <w:p>
            <w:pPr>
              <w:pStyle w:val="Normal"/>
              <w:numPr>
                <w:ilvl w:val="0"/>
                <w:numId w:val="54"/>
              </w:numPr>
              <w:rPr>
                <w:rFonts w:ascii="SimHei" w:hAnsi="SimHei" w:eastAsia="黑体" w:cs="SimHei"/>
              </w:rPr>
            </w:pPr>
            <w:r>
              <w:rPr>
                <w:rFonts w:ascii="SimHei" w:hAnsi="SimHei" w:eastAsia="黑体" w:cs="SimHei"/>
              </w:rPr>
              <w:t>对供方市场能力及其成长进行分析；</w:t>
            </w:r>
          </w:p>
          <w:p>
            <w:pPr>
              <w:pStyle w:val="Normal"/>
              <w:numPr>
                <w:ilvl w:val="0"/>
                <w:numId w:val="54"/>
              </w:numPr>
              <w:rPr>
                <w:rFonts w:ascii="SimHei" w:hAnsi="SimHei" w:eastAsia="黑体" w:cs="SimHei"/>
              </w:rPr>
            </w:pPr>
            <w:r>
              <w:rPr>
                <w:rFonts w:ascii="SimHei" w:hAnsi="SimHei" w:eastAsia="黑体" w:cs="SimHei"/>
              </w:rPr>
              <w:t>对现有的竞争对手进行分析；</w:t>
            </w:r>
          </w:p>
          <w:p>
            <w:pPr>
              <w:pStyle w:val="Normal"/>
              <w:numPr>
                <w:ilvl w:val="0"/>
                <w:numId w:val="54"/>
              </w:numPr>
              <w:rPr>
                <w:rFonts w:ascii="SimHei" w:hAnsi="SimHei" w:eastAsia="黑体" w:cs="SimHei"/>
              </w:rPr>
            </w:pPr>
            <w:r>
              <w:rPr>
                <w:rFonts w:ascii="SimHei" w:hAnsi="SimHei" w:eastAsia="黑体" w:cs="SimHei"/>
              </w:rPr>
              <w:t>对将要进入同行业参与竞争的潜在对手进行分析；</w:t>
            </w:r>
          </w:p>
          <w:p>
            <w:pPr>
              <w:pStyle w:val="Normal"/>
              <w:numPr>
                <w:ilvl w:val="0"/>
                <w:numId w:val="54"/>
              </w:numPr>
              <w:rPr>
                <w:rFonts w:ascii="SimHei" w:hAnsi="SimHei" w:eastAsia="黑体" w:cs="SimHei"/>
              </w:rPr>
            </w:pPr>
            <w:r>
              <w:rPr>
                <w:rFonts w:ascii="SimHei" w:hAnsi="SimHei" w:eastAsia="黑体" w:cs="SimHei"/>
              </w:rPr>
              <w:t>对本公司产品可能的替代品进行分析。</w:t>
            </w:r>
          </w:p>
          <w:p>
            <w:pPr>
              <w:pStyle w:val="Normal"/>
              <w:rPr>
                <w:rFonts w:ascii="SimHei" w:hAnsi="SimHei" w:eastAsia="黑体" w:cs="SimHei"/>
              </w:rPr>
            </w:pPr>
            <w:r>
              <w:rPr>
                <w:rFonts w:ascii="SimHei" w:hAnsi="SimHei" w:eastAsia="黑体" w:cs="SimHei"/>
              </w:rPr>
            </w:r>
          </w:p>
          <w:p>
            <w:pPr>
              <w:pStyle w:val="Normal"/>
              <w:numPr>
                <w:ilvl w:val="0"/>
                <w:numId w:val="50"/>
              </w:numPr>
              <w:rPr>
                <w:rFonts w:ascii="SimHei" w:hAnsi="SimHei" w:eastAsia="黑体" w:cs="SimHei"/>
              </w:rPr>
            </w:pPr>
            <w:r>
              <w:rPr>
                <w:rFonts w:ascii="SimHei" w:hAnsi="SimHei" w:eastAsia="黑体" w:cs="SimHei"/>
              </w:rPr>
              <w:t>对自身的强势、弱势进行分析；</w:t>
            </w:r>
          </w:p>
          <w:p>
            <w:pPr>
              <w:pStyle w:val="Normal"/>
              <w:numPr>
                <w:ilvl w:val="0"/>
                <w:numId w:val="50"/>
              </w:numPr>
              <w:rPr>
                <w:rFonts w:ascii="SimHei" w:hAnsi="SimHei" w:eastAsia="黑体" w:cs="SimHei"/>
              </w:rPr>
            </w:pPr>
            <w:r>
              <w:rPr>
                <w:rFonts w:ascii="SimHei" w:hAnsi="SimHei" w:eastAsia="黑体" w:cs="SimHei"/>
              </w:rPr>
              <w:t>对面临的机遇、挑战或威胁进行分析。</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根据以上分析，确定可行的近期、中期、长期的发展目标，包括成长的进程、品牌的树立、在业界的地位等。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根据外部、内部分析，确定实现战略目标的具体行动方案。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确定为了实施行动方案所必须配备的人力、物力、资金等资源。</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从外界各种途径获取的相关信息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分析的结果</w:t>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3 </w:t>
      </w:r>
      <w:r>
        <w:rPr>
          <w:b/>
          <w:bCs/>
        </w:rPr>
        <w:t>研发立项流程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242">
                      <wp:simplePos x="0" y="0"/>
                      <wp:positionH relativeFrom="column">
                        <wp:posOffset/>
                      </wp:positionH>
                      <wp:positionV relativeFrom="paragraph">
                        <wp:posOffset/>
                      </wp:positionV>
                      <wp:extent cx="686435" cy="297815"/>
                      <wp:effectExtent l="0" t="0" r="0" b="0"/>
                      <wp:wrapNone/>
                      <wp:docPr id="19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6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6">
                      <wp:simplePos x="0" y="0"/>
                      <wp:positionH relativeFrom="column">
                        <wp:posOffset/>
                      </wp:positionH>
                      <wp:positionV relativeFrom="paragraph">
                        <wp:posOffset>-6350</wp:posOffset>
                      </wp:positionV>
                      <wp:extent cx="635" cy="297815"/>
                      <wp:effectExtent l="0" t="0" r="0" b="0"/>
                      <wp:wrapNone/>
                      <wp:docPr id="200"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3">
                      <wp:simplePos x="0" y="0"/>
                      <wp:positionH relativeFrom="column">
                        <wp:posOffset/>
                      </wp:positionH>
                      <wp:positionV relativeFrom="paragraph">
                        <wp:posOffset/>
                      </wp:positionV>
                      <wp:extent cx="1143635" cy="396875"/>
                      <wp:effectExtent l="0" t="0" r="0" b="0"/>
                      <wp:wrapNone/>
                      <wp:docPr id="201"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立项申请</w:t>
                                  </w:r>
                                </w:p>
                              </w:txbxContent>
                            </wps:txbx>
                            <wps:bodyPr>
                              <a:noAutofit/>
                            </wps:bodyPr>
                          </wps:wsp>
                        </a:graphicData>
                      </a:graphic>
                    </wp:anchor>
                  </w:drawing>
                </mc:Choice>
                <mc:Fallback>
                  <w:pict>
                    <v:shape id="shape_0" fillcolor="white" stroked="t" style="position:absolute;margin-left:17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立项申请</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7">
                      <wp:simplePos x="0" y="0"/>
                      <wp:positionH relativeFrom="column">
                        <wp:posOffset/>
                      </wp:positionH>
                      <wp:positionV relativeFrom="paragraph">
                        <wp:posOffset/>
                      </wp:positionV>
                      <wp:extent cx="2540" cy="1071880"/>
                      <wp:effectExtent l="0" t="0" r="0" b="0"/>
                      <wp:wrapNone/>
                      <wp:docPr id="202" name=""/>
                      <a:graphic xmlns:a="http://schemas.openxmlformats.org/drawingml/2006/main">
                        <a:graphicData uri="http://schemas.microsoft.com/office/word/2010/wordprocessingShape">
                          <wps:wsp>
                            <wps:cNvSpPr/>
                            <wps:spPr>
                              <a:xfrm>
                                <a:off x="0" y="0"/>
                                <a:ext cx="1800" cy="1071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75pt" to="62.95pt,9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4">
                      <wp:simplePos x="0" y="0"/>
                      <wp:positionH relativeFrom="column">
                        <wp:posOffset/>
                      </wp:positionH>
                      <wp:positionV relativeFrom="paragraph">
                        <wp:posOffset/>
                      </wp:positionV>
                      <wp:extent cx="915035" cy="495935"/>
                      <wp:effectExtent l="0" t="0" r="0" b="0"/>
                      <wp:wrapNone/>
                      <wp:docPr id="203" name=""/>
                      <a:graphic xmlns:a="http://schemas.openxmlformats.org/drawingml/2006/main">
                        <a:graphicData uri="http://schemas.microsoft.com/office/word/2010/wordprocessingShape">
                          <wps:wsp>
                            <wps:cNvSpPr/>
                            <wps:spPr>
                              <a:xfrm>
                                <a:off x="0" y="0"/>
                                <a:ext cx="9144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研发可行性评估</w:t>
                                  </w:r>
                                </w:p>
                              </w:txbxContent>
                            </wps:txbx>
                            <wps:bodyPr>
                              <a:noAutofit/>
                            </wps:bodyPr>
                          </wps:wsp>
                        </a:graphicData>
                      </a:graphic>
                    </wp:anchor>
                  </w:drawing>
                </mc:Choice>
                <mc:Fallback>
                  <w:pict>
                    <v:shape id="shape_0" fillcolor="white" stroked="t" style="position:absolute;margin-left:27pt;margin-top:15.1pt;width:71.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研发可行性评估</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8">
                      <wp:simplePos x="0" y="0"/>
                      <wp:positionH relativeFrom="column">
                        <wp:posOffset/>
                      </wp:positionH>
                      <wp:positionV relativeFrom="paragraph">
                        <wp:posOffset/>
                      </wp:positionV>
                      <wp:extent cx="2540" cy="495300"/>
                      <wp:effectExtent l="0" t="0" r="0" b="0"/>
                      <wp:wrapNone/>
                      <wp:docPr id="204"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35pt" to="62.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3">
                      <wp:simplePos x="0" y="0"/>
                      <wp:positionH relativeFrom="column">
                        <wp:posOffset>0</wp:posOffset>
                      </wp:positionH>
                      <wp:positionV relativeFrom="paragraph">
                        <wp:posOffset>-6350</wp:posOffset>
                      </wp:positionV>
                      <wp:extent cx="1602740" cy="694055"/>
                      <wp:effectExtent l="0" t="0" r="0" b="0"/>
                      <wp:wrapNone/>
                      <wp:docPr id="205"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0pt;margin-top:-0.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pict>
                <v:shape id="shape_0" fillcolor="white" stroked="t" style="position:absolute;margin-left:126pt;margin-top:7.3pt;width:17.95pt;height:6.8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1">
                      <wp:simplePos x="0" y="0"/>
                      <wp:positionH relativeFrom="column">
                        <wp:posOffset/>
                      </wp:positionH>
                      <wp:positionV relativeFrom="paragraph">
                        <wp:posOffset>-5715</wp:posOffset>
                      </wp:positionV>
                      <wp:extent cx="572135" cy="297180"/>
                      <wp:effectExtent l="0" t="0" r="0" b="0"/>
                      <wp:wrapNone/>
                      <wp:docPr id="207" name=""/>
                      <a:graphic xmlns:a="http://schemas.openxmlformats.org/drawingml/2006/main">
                        <a:graphicData uri="http://schemas.microsoft.com/office/word/2010/wordprocessingShape">
                          <wps:wsp>
                            <wps:cNvSpPr/>
                            <wps:spPr>
                              <a:xfrm>
                                <a:off x="0" y="0"/>
                                <a:ext cx="57168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总评</w:t>
                                  </w:r>
                                </w:p>
                              </w:txbxContent>
                            </wps:txbx>
                            <wps:bodyPr>
                              <a:noAutofit/>
                            </wps:bodyPr>
                          </wps:wsp>
                        </a:graphicData>
                      </a:graphic>
                    </wp:anchor>
                  </w:drawing>
                </mc:Choice>
                <mc:Fallback>
                  <w:pict>
                    <v:shape id="shape_0" fillcolor="white" stroked="t" style="position:absolute;margin-left:141pt;margin-top:-0.45pt;width:44.95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总评</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264">
                      <wp:simplePos x="0" y="0"/>
                      <wp:positionH relativeFrom="column">
                        <wp:posOffset/>
                      </wp:positionH>
                      <wp:positionV relativeFrom="paragraph">
                        <wp:posOffset/>
                      </wp:positionV>
                      <wp:extent cx="229235" cy="1270"/>
                      <wp:effectExtent l="0" t="0" r="0" b="0"/>
                      <wp:wrapNone/>
                      <wp:docPr id="208" name=""/>
                      <a:graphic xmlns:a="http://schemas.openxmlformats.org/drawingml/2006/main">
                        <a:graphicData uri="http://schemas.microsoft.com/office/word/2010/wordprocessingShape">
                          <wps:wsp>
                            <wps:cNvSpPr/>
                            <wps:spPr>
                              <a:xfrm>
                                <a:off x="0" y="0"/>
                                <a:ext cx="2286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26pt,11.3pt" to="143.95pt,11.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2">
                      <wp:simplePos x="0" y="0"/>
                      <wp:positionH relativeFrom="column">
                        <wp:posOffset/>
                      </wp:positionH>
                      <wp:positionV relativeFrom="paragraph">
                        <wp:posOffset/>
                      </wp:positionV>
                      <wp:extent cx="635" cy="594995"/>
                      <wp:effectExtent l="0" t="0" r="0" b="0"/>
                      <wp:wrapNone/>
                      <wp:docPr id="209"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7.3pt" to="63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72pt;margin-top:-0.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5">
                      <wp:simplePos x="0" y="0"/>
                      <wp:positionH relativeFrom="column">
                        <wp:posOffset/>
                      </wp:positionH>
                      <wp:positionV relativeFrom="paragraph">
                        <wp:posOffset/>
                      </wp:positionV>
                      <wp:extent cx="916940" cy="495935"/>
                      <wp:effectExtent l="0" t="0" r="0" b="0"/>
                      <wp:wrapNone/>
                      <wp:docPr id="211" name=""/>
                      <a:graphic xmlns:a="http://schemas.openxmlformats.org/drawingml/2006/main">
                        <a:graphicData uri="http://schemas.microsoft.com/office/word/2010/wordprocessingShape">
                          <wps:wsp>
                            <wps:cNvSpPr/>
                            <wps:spPr>
                              <a:xfrm>
                                <a:off x="0" y="0"/>
                                <a:ext cx="9162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制造可行性评估</w:t>
                                  </w:r>
                                </w:p>
                              </w:txbxContent>
                            </wps:txbx>
                            <wps:bodyPr>
                              <a:noAutofit/>
                            </wps:bodyPr>
                          </wps:wsp>
                        </a:graphicData>
                      </a:graphic>
                    </wp:anchor>
                  </w:drawing>
                </mc:Choice>
                <mc:Fallback>
                  <w:pict>
                    <v:shape id="shape_0" fillcolor="white" stroked="t" style="position:absolute;margin-left:27pt;margin-top:7.3pt;width:72.1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制造可行性评估</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9">
                      <wp:simplePos x="0" y="0"/>
                      <wp:positionH relativeFrom="column">
                        <wp:posOffset/>
                      </wp:positionH>
                      <wp:positionV relativeFrom="paragraph">
                        <wp:posOffset>-5715</wp:posOffset>
                      </wp:positionV>
                      <wp:extent cx="635" cy="991235"/>
                      <wp:effectExtent l="0" t="0" r="0" b="0"/>
                      <wp:wrapNone/>
                      <wp:docPr id="212" name=""/>
                      <a:graphic xmlns:a="http://schemas.openxmlformats.org/drawingml/2006/main">
                        <a:graphicData uri="http://schemas.microsoft.com/office/word/2010/wordprocessingShape">
                          <wps:wsp>
                            <wps:cNvSpPr/>
                            <wps:spPr>
                              <a:xfrm>
                                <a:off x="0" y="0"/>
                                <a:ext cx="0" cy="990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85pt,77.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6">
                      <wp:simplePos x="0" y="0"/>
                      <wp:positionH relativeFrom="column">
                        <wp:posOffset/>
                      </wp:positionH>
                      <wp:positionV relativeFrom="paragraph">
                        <wp:posOffset>-5715</wp:posOffset>
                      </wp:positionV>
                      <wp:extent cx="916940" cy="396875"/>
                      <wp:effectExtent l="0" t="0" r="0" b="0"/>
                      <wp:wrapNone/>
                      <wp:docPr id="213"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财务分析</w:t>
                                  </w:r>
                                </w:p>
                              </w:txbxContent>
                            </wps:txbx>
                            <wps:bodyPr>
                              <a:noAutofit/>
                            </wps:bodyPr>
                          </wps:wsp>
                        </a:graphicData>
                      </a:graphic>
                    </wp:anchor>
                  </w:drawing>
                </mc:Choice>
                <mc:Fallback>
                  <w:pict>
                    <v:shape id="shape_0" fillcolor="white" stroked="t" style="position:absolute;margin-left:26.85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财务分析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7">
                      <wp:simplePos x="0" y="0"/>
                      <wp:positionH relativeFrom="column">
                        <wp:posOffset/>
                      </wp:positionH>
                      <wp:positionV relativeFrom="paragraph">
                        <wp:posOffset>-5715</wp:posOffset>
                      </wp:positionV>
                      <wp:extent cx="2540" cy="1188720"/>
                      <wp:effectExtent l="0" t="0" r="0" b="0"/>
                      <wp:wrapNone/>
                      <wp:docPr id="214" name=""/>
                      <a:graphic xmlns:a="http://schemas.openxmlformats.org/drawingml/2006/main">
                        <a:graphicData uri="http://schemas.microsoft.com/office/word/2010/wordprocessingShape">
                          <wps:wsp>
                            <wps:cNvSpPr/>
                            <wps:spPr>
                              <a:xfrm>
                                <a:off x="0" y="0"/>
                                <a:ext cx="1800" cy="118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95pt,93.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45">
                      <wp:simplePos x="0" y="0"/>
                      <wp:positionH relativeFrom="column">
                        <wp:posOffset/>
                      </wp:positionH>
                      <wp:positionV relativeFrom="paragraph">
                        <wp:posOffset>-5715</wp:posOffset>
                      </wp:positionV>
                      <wp:extent cx="916940" cy="396875"/>
                      <wp:effectExtent l="0" t="0" r="0" b="0"/>
                      <wp:wrapNone/>
                      <wp:docPr id="215"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总评</w:t>
                                  </w:r>
                                </w:p>
                              </w:txbxContent>
                            </wps:txbx>
                            <wps:bodyPr>
                              <a:noAutofit/>
                            </wps:bodyPr>
                          </wps:wsp>
                        </a:graphicData>
                      </a:graphic>
                    </wp:anchor>
                  </w:drawing>
                </mc:Choice>
                <mc:Fallback>
                  <w:pict>
                    <v:shape id="shape_0" fillcolor="white" stroked="t" style="position:absolute;margin-left:26.85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总评</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0">
                      <wp:simplePos x="0" y="0"/>
                      <wp:positionH relativeFrom="column">
                        <wp:posOffset/>
                      </wp:positionH>
                      <wp:positionV relativeFrom="paragraph">
                        <wp:posOffset>-5715</wp:posOffset>
                      </wp:positionV>
                      <wp:extent cx="2540" cy="990600"/>
                      <wp:effectExtent l="0" t="0" r="0" b="0"/>
                      <wp:wrapNone/>
                      <wp:docPr id="216" name=""/>
                      <a:graphic xmlns:a="http://schemas.openxmlformats.org/drawingml/2006/main">
                        <a:graphicData uri="http://schemas.microsoft.com/office/word/2010/wordprocessingShape">
                          <wps:wsp>
                            <wps:cNvSpPr/>
                            <wps:spPr>
                              <a:xfrm>
                                <a:off x="0" y="0"/>
                                <a:ext cx="1800" cy="990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95pt,77.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8">
                      <wp:simplePos x="0" y="0"/>
                      <wp:positionH relativeFrom="column">
                        <wp:posOffset/>
                      </wp:positionH>
                      <wp:positionV relativeFrom="paragraph">
                        <wp:posOffset>-6350</wp:posOffset>
                      </wp:positionV>
                      <wp:extent cx="635" cy="297815"/>
                      <wp:effectExtent l="0" t="0" r="0" b="0"/>
                      <wp:wrapNone/>
                      <wp:docPr id="217"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9">
                      <wp:simplePos x="0" y="0"/>
                      <wp:positionH relativeFrom="column">
                        <wp:posOffset>-1905</wp:posOffset>
                      </wp:positionH>
                      <wp:positionV relativeFrom="paragraph">
                        <wp:posOffset/>
                      </wp:positionV>
                      <wp:extent cx="1602740" cy="694055"/>
                      <wp:effectExtent l="0" t="0" r="0" b="0"/>
                      <wp:wrapNone/>
                      <wp:docPr id="218"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0.15pt;margin-top:7.3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261">
                      <wp:simplePos x="0" y="0"/>
                      <wp:positionH relativeFrom="column">
                        <wp:posOffset/>
                      </wp:positionH>
                      <wp:positionV relativeFrom="paragraph">
                        <wp:posOffset/>
                      </wp:positionV>
                      <wp:extent cx="344805" cy="788670"/>
                      <wp:effectExtent l="0" t="0" r="0" b="0"/>
                      <wp:wrapNone/>
                      <wp:docPr id="219" name=""/>
                      <a:graphic xmlns:a="http://schemas.openxmlformats.org/drawingml/2006/main">
                        <a:graphicData uri="http://schemas.microsoft.com/office/word/2010/wordprocessingGroup">
                          <wpg:wgp>
                            <wpg:cNvGrpSpPr/>
                            <wpg:grpSpPr>
                              <a:xfrm>
                                <a:off x="0" y="0"/>
                                <a:ext cx="344160" cy="788040"/>
                                <a:chOff x="1598400" y="45000"/>
                                <a:chExt cx="344160" cy="788040"/>
                              </a:xfrm>
                            </wpg:grpSpPr>
                            <wps:wsp>
                              <wps:cNvSpPr/>
                              <wps:spPr>
                                <a:xfrm>
                                  <a:off x="0" y="19800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00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125.85pt;margin-top:3.55pt;width:27.1pt;height:62pt" coordorigin="2517,71" coordsize="542,1240">
                      <v:line id="shape_0" from="2517,383" to="3056,383" stroked="t" style="position:absolute">
                        <v:stroke color="black" weight="9360" joinstyle="miter" endcap="flat"/>
                        <v:fill o:detectmouseclick="t" on="false"/>
                        <w10:wrap type="none"/>
                      </v:line>
                      <v:line id="shape_0" from="3056,383" to="3058,1311" stroked="t" style="position:absolute;flip:x">
                        <v:stroke color="black" weight="9360" endarrow="block" endarrowwidth="medium" endarrowlength="medium" joinstyle="miter" endcap="flat"/>
                        <v:fill o:detectmouseclick="t" on="false"/>
                      </v:line>
                      <v:shape id="shape_0" fillcolor="white" stroked="t" style="position:absolute;left:2697;top:71;width:359;height:155;mso-wrap-style:none;v-text-anchor:middle" type="shapetype_136">
                        <v:path textpathok="t"/>
                        <v:textpath on="t" fitshape="t" string="NO" style="font-family:&quot;宋体&quot;;font-size:12pt"/>
                        <v:fill o:detectmouseclick="t" color2="white"/>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8">
                      <wp:simplePos x="0" y="0"/>
                      <wp:positionH relativeFrom="column">
                        <wp:posOffset/>
                      </wp:positionH>
                      <wp:positionV relativeFrom="paragraph">
                        <wp:posOffset>-5080</wp:posOffset>
                      </wp:positionV>
                      <wp:extent cx="2540" cy="1089660"/>
                      <wp:effectExtent l="0" t="0" r="0" b="0"/>
                      <wp:wrapNone/>
                      <wp:docPr id="220" name=""/>
                      <a:graphic xmlns:a="http://schemas.openxmlformats.org/drawingml/2006/main">
                        <a:graphicData uri="http://schemas.microsoft.com/office/word/2010/wordprocessingShape">
                          <wps:wsp>
                            <wps:cNvSpPr/>
                            <wps:spPr>
                              <a:xfrm>
                                <a:off x="0" y="0"/>
                                <a:ext cx="180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7pt,-0.4pt" to="62.8pt,85.3pt" stroked="t" style="position:absolute">
                      <v:stroke color="black" weight="9360" endarrow="block" endarrowwidth="medium" endarrowlength="medium" joinstyle="miter" endcap="flat"/>
                      <v:fill o:detectmouseclick="t" on="false"/>
                      <w10:wrap type="none"/>
                    </v:line>
                  </w:pict>
                </mc:Fallback>
              </mc:AlternateContent>
              <w:pict>
                <v:shape id="shape_0" fillcolor="white" stroked="t" style="position:absolute;margin-left:71.85pt;margin-top:7.3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2">
                      <wp:simplePos x="0" y="0"/>
                      <wp:positionH relativeFrom="column">
                        <wp:posOffset/>
                      </wp:positionH>
                      <wp:positionV relativeFrom="paragraph">
                        <wp:posOffset/>
                      </wp:positionV>
                      <wp:extent cx="572135" cy="593725"/>
                      <wp:effectExtent l="0" t="0" r="0" b="0"/>
                      <wp:wrapNone/>
                      <wp:docPr id="222" name=""/>
                      <a:graphic xmlns:a="http://schemas.openxmlformats.org/drawingml/2006/main">
                        <a:graphicData uri="http://schemas.microsoft.com/office/word/2010/wordprocessingShape">
                          <wps:wsp>
                            <wps:cNvSpPr/>
                            <wps:spPr>
                              <a:xfrm>
                                <a:off x="0" y="0"/>
                                <a:ext cx="571680" cy="59292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停止/备案</w:t>
                                  </w:r>
                                </w:p>
                              </w:txbxContent>
                            </wps:txbx>
                            <wps:bodyPr>
                              <a:noAutofit/>
                            </wps:bodyPr>
                          </wps:wsp>
                        </a:graphicData>
                      </a:graphic>
                    </wp:anchor>
                  </w:drawing>
                </mc:Choice>
                <mc:Fallback>
                  <w:pict>
                    <v:shape id="shape_0" fillcolor="white" stroked="t" style="position:absolute;margin-left:130pt;margin-top:7.4pt;width:44.95pt;height:46.6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停止/备案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6">
                      <wp:simplePos x="0" y="0"/>
                      <wp:positionH relativeFrom="column">
                        <wp:posOffset/>
                      </wp:positionH>
                      <wp:positionV relativeFrom="paragraph">
                        <wp:posOffset/>
                      </wp:positionV>
                      <wp:extent cx="916940" cy="495300"/>
                      <wp:effectExtent l="0" t="0" r="0" b="0"/>
                      <wp:wrapNone/>
                      <wp:docPr id="223"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报告发布/</w:t>
                                  </w:r>
                                </w:p>
                                <w:p>
                                  <w:pPr>
                                    <w:overflowPunct w:val="false"/>
                                    <w:bidi w:val="0"/>
                                    <w:rPr/>
                                  </w:pPr>
                                  <w:r>
                                    <w:rPr>
                                      <w:kern w:val="2"/>
                                      <w:sz w:val="24"/>
                                      <w:szCs w:val="24"/>
                                      <w:rFonts w:ascii="SimHei" w:hAnsi="SimHei" w:eastAsia="黑体" w:cs="SimHei"/>
                                      <w:color w:val="auto"/>
                                      <w:lang w:val="en-US" w:eastAsia="zh-CN" w:bidi="ar-SA"/>
                                    </w:rPr>
                                    <w:t>正式立项</w:t>
                                  </w:r>
                                </w:p>
                              </w:txbxContent>
                            </wps:txbx>
                            <wps:bodyPr>
                              <a:noAutofit/>
                            </wps:bodyPr>
                          </wps:wsp>
                        </a:graphicData>
                      </a:graphic>
                    </wp:anchor>
                  </w:drawing>
                </mc:Choice>
                <mc:Fallback>
                  <w:pict>
                    <v:shape id="shape_0" fillcolor="white" stroked="t" style="position:absolute;margin-left:26.85pt;margin-top:7.35pt;width:72.1pt;height:38.9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报告发布/</w:t>
                            </w:r>
                          </w:p>
                          <w:p>
                            <w:pPr>
                              <w:overflowPunct w:val="false"/>
                              <w:bidi w:val="0"/>
                              <w:rPr/>
                            </w:pPr>
                            <w:r>
                              <w:rPr>
                                <w:kern w:val="2"/>
                                <w:sz w:val="24"/>
                                <w:szCs w:val="24"/>
                                <w:rFonts w:ascii="SimHei" w:hAnsi="SimHei" w:eastAsia="黑体" w:cs="SimHei"/>
                                <w:color w:val="auto"/>
                                <w:lang w:val="en-US" w:eastAsia="zh-CN" w:bidi="ar-SA"/>
                              </w:rPr>
                              <w:t>正式立项</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3">
                      <wp:simplePos x="0" y="0"/>
                      <wp:positionH relativeFrom="column">
                        <wp:posOffset/>
                      </wp:positionH>
                      <wp:positionV relativeFrom="paragraph">
                        <wp:posOffset>-5715</wp:posOffset>
                      </wp:positionV>
                      <wp:extent cx="2540" cy="495300"/>
                      <wp:effectExtent l="0" t="0" r="0" b="0"/>
                      <wp:wrapNone/>
                      <wp:docPr id="224"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57">
                      <wp:simplePos x="0" y="0"/>
                      <wp:positionH relativeFrom="column">
                        <wp:posOffset/>
                      </wp:positionH>
                      <wp:positionV relativeFrom="paragraph">
                        <wp:posOffset/>
                      </wp:positionV>
                      <wp:extent cx="802640" cy="396240"/>
                      <wp:effectExtent l="0" t="0" r="0" b="0"/>
                      <wp:wrapNone/>
                      <wp:docPr id="225"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31.85pt;margin-top:7.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65"/>
              </w:numPr>
              <w:rPr>
                <w:rFonts w:ascii="SimHei" w:hAnsi="SimHei" w:eastAsia="黑体" w:cs="SimHei"/>
              </w:rPr>
            </w:pPr>
            <w:r>
              <w:rPr>
                <w:rFonts w:ascii="SimHei" w:hAnsi="SimHei" w:eastAsia="黑体" w:cs="SimHei"/>
              </w:rPr>
              <w:t>获取客户对产品功能、性能、可靠性、安全性等方面的要求、服务保障要求、目标价格、需求数量的预测，市场前景的预测；</w:t>
            </w:r>
          </w:p>
          <w:p>
            <w:pPr>
              <w:pStyle w:val="Normal"/>
              <w:numPr>
                <w:ilvl w:val="0"/>
                <w:numId w:val="165"/>
              </w:numPr>
              <w:rPr>
                <w:rFonts w:ascii="SimHei" w:hAnsi="SimHei" w:eastAsia="黑体" w:cs="SimHei"/>
              </w:rPr>
            </w:pPr>
            <w:r>
              <w:rPr>
                <w:rFonts w:ascii="SimHei" w:hAnsi="SimHei" w:eastAsia="黑体" w:cs="SimHei"/>
              </w:rPr>
              <w:t>对获得信息进行初步筛选，只有有价值的需求才提出立项申请。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研发中心针对技术可行性、研发周期、研发投入、材料成本进行评估，并由相关负责人审核批准。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如果研发可行，则进行后续评估，如果不可行，则直接交总经理或其授权人进行总评以确定解决方案或停止。</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79"/>
              </w:numPr>
              <w:rPr>
                <w:rFonts w:ascii="SimHei" w:hAnsi="SimHei" w:eastAsia="黑体" w:cs="SimHei"/>
              </w:rPr>
            </w:pPr>
            <w:r>
              <w:rPr>
                <w:rFonts w:ascii="SimHei" w:hAnsi="SimHei" w:eastAsia="黑体" w:cs="SimHei"/>
              </w:rPr>
              <w:t>制造部对制造能力进行分析，判断现有人员、设备是否满足要求；</w:t>
            </w:r>
          </w:p>
          <w:p>
            <w:pPr>
              <w:pStyle w:val="Normal"/>
              <w:numPr>
                <w:ilvl w:val="0"/>
                <w:numId w:val="79"/>
              </w:numPr>
              <w:rPr>
                <w:rFonts w:ascii="SimHei" w:hAnsi="SimHei" w:eastAsia="黑体" w:cs="SimHei"/>
              </w:rPr>
            </w:pPr>
            <w:r>
              <w:rPr>
                <w:rFonts w:ascii="SimHei" w:hAnsi="SimHei" w:eastAsia="黑体" w:cs="SimHei"/>
              </w:rPr>
              <w:t>品保部对现有检验手段进行评估；</w:t>
            </w:r>
          </w:p>
          <w:p>
            <w:pPr>
              <w:pStyle w:val="Normal"/>
              <w:numPr>
                <w:ilvl w:val="0"/>
                <w:numId w:val="79"/>
              </w:numPr>
              <w:rPr>
                <w:rFonts w:ascii="SimHei" w:hAnsi="SimHei" w:eastAsia="黑体" w:cs="SimHei"/>
              </w:rPr>
            </w:pPr>
            <w:r>
              <w:rPr>
                <w:rFonts w:ascii="SimHei" w:hAnsi="SimHei" w:eastAsia="黑体" w:cs="SimHei"/>
              </w:rPr>
              <w:t>计划物流部对原材料采购的便利性进行评估。</w:t>
            </w:r>
          </w:p>
          <w:p>
            <w:pPr>
              <w:pStyle w:val="Normal"/>
              <w:rPr>
                <w:rFonts w:ascii="SimHei" w:hAnsi="SimHei" w:eastAsia="黑体" w:cs="SimHei"/>
              </w:rPr>
            </w:pPr>
            <w:r>
              <w:rPr>
                <w:rFonts w:ascii="SimHei" w:hAnsi="SimHei" w:eastAsia="黑体" w:cs="SimHei"/>
              </w:rPr>
            </w:r>
          </w:p>
          <w:p>
            <w:pPr>
              <w:pStyle w:val="Normal"/>
              <w:numPr>
                <w:ilvl w:val="0"/>
                <w:numId w:val="19"/>
              </w:numPr>
              <w:rPr>
                <w:rFonts w:ascii="SimHei" w:hAnsi="SimHei" w:eastAsia="黑体" w:cs="SimHei"/>
              </w:rPr>
            </w:pPr>
            <w:r>
              <w:rPr>
                <w:rFonts w:ascii="SimHei" w:hAnsi="SimHei" w:eastAsia="黑体" w:cs="SimHei"/>
              </w:rPr>
              <w:t>财务部对项目总投入进行分析，包括市场、研发、制造、品保、采购等部门为了实施该项目的资金投入；</w:t>
            </w:r>
          </w:p>
          <w:p>
            <w:pPr>
              <w:pStyle w:val="Normal"/>
              <w:numPr>
                <w:ilvl w:val="0"/>
                <w:numId w:val="19"/>
              </w:numPr>
              <w:rPr>
                <w:rFonts w:ascii="SimHei" w:hAnsi="SimHei" w:eastAsia="黑体" w:cs="SimHei"/>
              </w:rPr>
            </w:pPr>
            <w:r>
              <w:rPr>
                <w:rFonts w:ascii="SimHei" w:hAnsi="SimHei" w:eastAsia="黑体" w:cs="SimHei"/>
              </w:rPr>
              <w:t>财务部对项目总的成本分析，包括材料、制造、质量、管理成本分析；</w:t>
            </w:r>
          </w:p>
          <w:p>
            <w:pPr>
              <w:pStyle w:val="Normal"/>
              <w:numPr>
                <w:ilvl w:val="0"/>
                <w:numId w:val="19"/>
              </w:numPr>
              <w:rPr>
                <w:rFonts w:ascii="SimHei" w:hAnsi="SimHei" w:eastAsia="黑体" w:cs="SimHei"/>
              </w:rPr>
            </w:pPr>
            <w:r>
              <w:rPr>
                <w:rFonts w:ascii="SimHei" w:hAnsi="SimHei" w:eastAsia="黑体" w:cs="SimHei"/>
              </w:rPr>
              <w:t>财务部对项目总获利进行分析，根据目标价格、市场前景预测以及总投入和成本分析结果，得出项目总获利的估计。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由总经理或其授权人实施总评，对以上各评估结果进行综合评审，必要时采用会议方式，权衡各方面的利弊，作出最终决定。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如果总评不通过，则停止该项目，将相关资料存档备案。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如果总评通过，则将评估报告发市场、研发、制造、品保、计划物流部门，并由研发中心正式立项，启动研发活动。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立项申请</w:t>
            </w:r>
          </w:p>
          <w:p>
            <w:pPr>
              <w:pStyle w:val="Normal"/>
              <w:rPr>
                <w:rFonts w:ascii="SimHei" w:hAnsi="SimHei" w:eastAsia="黑体" w:cs="SimHei"/>
              </w:rPr>
            </w:pPr>
            <w:r>
              <w:rPr>
                <w:rFonts w:ascii="SimHei" w:hAnsi="SimHei" w:eastAsia="黑体" w:cs="SimHei"/>
              </w:rPr>
              <w:t>相关客户要求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立项申请</w:t>
            </w:r>
          </w:p>
          <w:p>
            <w:pPr>
              <w:pStyle w:val="Normal"/>
              <w:rPr>
                <w:rFonts w:ascii="SimHei" w:hAnsi="SimHei" w:eastAsia="黑体" w:cs="SimHei"/>
              </w:rPr>
            </w:pPr>
            <w:r>
              <w:rPr>
                <w:rFonts w:ascii="SimHei" w:hAnsi="SimHei" w:eastAsia="黑体" w:cs="SimHei"/>
              </w:rPr>
              <w:t>研发评估结果</w:t>
            </w:r>
          </w:p>
          <w:p>
            <w:pPr>
              <w:pStyle w:val="Normal"/>
              <w:rPr>
                <w:rFonts w:ascii="SimHei" w:hAnsi="SimHei" w:eastAsia="黑体" w:cs="SimHei"/>
              </w:rPr>
            </w:pPr>
            <w:r>
              <w:rPr>
                <w:rFonts w:ascii="SimHei" w:hAnsi="SimHei" w:eastAsia="黑体" w:cs="SimHei"/>
              </w:rPr>
              <w:t>相关技术资料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立项申请</w:t>
            </w:r>
          </w:p>
          <w:p>
            <w:pPr>
              <w:pStyle w:val="Normal"/>
              <w:rPr>
                <w:rFonts w:ascii="SimHei" w:hAnsi="SimHei" w:eastAsia="黑体" w:cs="SimHei"/>
              </w:rPr>
            </w:pPr>
            <w:r>
              <w:rPr>
                <w:rFonts w:ascii="SimHei" w:hAnsi="SimHei" w:eastAsia="黑体" w:cs="SimHei"/>
              </w:rPr>
              <w:t>研发评估结果</w:t>
            </w:r>
          </w:p>
          <w:p>
            <w:pPr>
              <w:pStyle w:val="Normal"/>
              <w:rPr>
                <w:rFonts w:ascii="SimHei" w:hAnsi="SimHei" w:eastAsia="黑体" w:cs="SimHei"/>
              </w:rPr>
            </w:pPr>
            <w:r>
              <w:rPr>
                <w:rFonts w:ascii="SimHei" w:hAnsi="SimHei" w:eastAsia="黑体" w:cs="SimHei"/>
              </w:rPr>
              <w:t>制造、品保、计划物流部评估结果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立项申请</w:t>
            </w:r>
          </w:p>
          <w:p>
            <w:pPr>
              <w:pStyle w:val="Normal"/>
              <w:rPr>
                <w:rFonts w:ascii="SimHei" w:hAnsi="SimHei" w:eastAsia="黑体" w:cs="SimHei"/>
              </w:rPr>
            </w:pPr>
            <w:r>
              <w:rPr>
                <w:rFonts w:ascii="SimHei" w:hAnsi="SimHei" w:eastAsia="黑体" w:cs="SimHei"/>
              </w:rPr>
              <w:t>研发评估结果</w:t>
            </w:r>
          </w:p>
          <w:p>
            <w:pPr>
              <w:pStyle w:val="Normal"/>
              <w:rPr>
                <w:rFonts w:ascii="SimHei" w:hAnsi="SimHei" w:eastAsia="黑体" w:cs="SimHei"/>
              </w:rPr>
            </w:pPr>
            <w:r>
              <w:rPr>
                <w:rFonts w:ascii="SimHei" w:hAnsi="SimHei" w:eastAsia="黑体" w:cs="SimHei"/>
              </w:rPr>
              <w:t>制造、品保、计划物流部评估结果</w:t>
            </w:r>
          </w:p>
          <w:p>
            <w:pPr>
              <w:pStyle w:val="Normal"/>
              <w:rPr>
                <w:rFonts w:ascii="SimHei" w:hAnsi="SimHei" w:eastAsia="黑体" w:cs="SimHei"/>
              </w:rPr>
            </w:pPr>
            <w:r>
              <w:rPr>
                <w:rFonts w:ascii="SimHei" w:hAnsi="SimHei" w:eastAsia="黑体" w:cs="SimHei"/>
              </w:rPr>
              <w:t>财务分析结果</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立项申请</w:t>
            </w:r>
          </w:p>
          <w:p>
            <w:pPr>
              <w:pStyle w:val="Normal"/>
              <w:rPr>
                <w:rFonts w:ascii="SimHei" w:hAnsi="SimHei" w:eastAsia="黑体" w:cs="SimHei"/>
              </w:rPr>
            </w:pPr>
            <w:r>
              <w:rPr>
                <w:rFonts w:ascii="SimHei" w:hAnsi="SimHei" w:eastAsia="黑体" w:cs="SimHei"/>
              </w:rPr>
              <w:t>（考核指标：需求准确率）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研发评估结果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制造、品保、计划物流部评估结果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项目总投入、总收益预测结果，成本分析结果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评估报告和是否需要立项的结论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在紧急情况下可以经研发评估后直接进入总评。</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 xml:space="preserve">4  </w:t>
      </w:r>
      <w:r>
        <w:rPr>
          <w:b/>
          <w:bCs/>
        </w:rPr>
        <w:t>研发内部招标流程</w:t>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177">
                      <wp:simplePos x="0" y="0"/>
                      <wp:positionH relativeFrom="column">
                        <wp:posOffset/>
                      </wp:positionH>
                      <wp:positionV relativeFrom="paragraph">
                        <wp:posOffset/>
                      </wp:positionV>
                      <wp:extent cx="686435" cy="297815"/>
                      <wp:effectExtent l="0" t="0" r="0" b="0"/>
                      <wp:wrapNone/>
                      <wp:docPr id="226"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2.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2">
                      <wp:simplePos x="0" y="0"/>
                      <wp:positionH relativeFrom="column">
                        <wp:posOffset/>
                      </wp:positionH>
                      <wp:positionV relativeFrom="paragraph">
                        <wp:posOffset>-6350</wp:posOffset>
                      </wp:positionV>
                      <wp:extent cx="635" cy="297815"/>
                      <wp:effectExtent l="0" t="0" r="0" b="0"/>
                      <wp:wrapNone/>
                      <wp:docPr id="227"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8">
                      <wp:simplePos x="0" y="0"/>
                      <wp:positionH relativeFrom="column">
                        <wp:posOffset/>
                      </wp:positionH>
                      <wp:positionV relativeFrom="paragraph">
                        <wp:posOffset/>
                      </wp:positionV>
                      <wp:extent cx="1042035" cy="483235"/>
                      <wp:effectExtent l="0" t="0" r="0" b="0"/>
                      <wp:wrapNone/>
                      <wp:docPr id="228" name=""/>
                      <a:graphic xmlns:a="http://schemas.openxmlformats.org/drawingml/2006/main">
                        <a:graphicData uri="http://schemas.microsoft.com/office/word/2010/wordprocessingShape">
                          <wps:wsp>
                            <wps:cNvSpPr/>
                            <wps:spPr>
                              <a:xfrm>
                                <a:off x="0" y="0"/>
                                <a:ext cx="1041480" cy="4827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招标必要性评估</w:t>
                                  </w:r>
                                </w:p>
                              </w:txbxContent>
                            </wps:txbx>
                            <wps:bodyPr>
                              <a:noAutofit/>
                            </wps:bodyPr>
                          </wps:wsp>
                        </a:graphicData>
                      </a:graphic>
                    </wp:anchor>
                  </w:drawing>
                </mc:Choice>
                <mc:Fallback>
                  <w:pict>
                    <v:shape id="shape_0" fillcolor="white" stroked="t" style="position:absolute;margin-left:22pt;margin-top:7.3pt;width:81.95pt;height:37.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招标必要性评估</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8">
                      <wp:simplePos x="0" y="0"/>
                      <wp:positionH relativeFrom="column">
                        <wp:posOffset/>
                      </wp:positionH>
                      <wp:positionV relativeFrom="paragraph">
                        <wp:posOffset>-6350</wp:posOffset>
                      </wp:positionV>
                      <wp:extent cx="635" cy="396875"/>
                      <wp:effectExtent l="0" t="0" r="0" b="0"/>
                      <wp:wrapNone/>
                      <wp:docPr id="229"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5">
                      <wp:simplePos x="0" y="0"/>
                      <wp:positionH relativeFrom="column">
                        <wp:posOffset>0</wp:posOffset>
                      </wp:positionH>
                      <wp:positionV relativeFrom="paragraph">
                        <wp:posOffset>-6350</wp:posOffset>
                      </wp:positionV>
                      <wp:extent cx="1602740" cy="793115"/>
                      <wp:effectExtent l="0" t="0" r="0" b="0"/>
                      <wp:wrapNone/>
                      <wp:docPr id="230" name=""/>
                      <a:graphic xmlns:a="http://schemas.openxmlformats.org/drawingml/2006/main">
                        <a:graphicData uri="http://schemas.microsoft.com/office/word/2010/wordprocessingShape">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需要招标</w:t>
                                  </w:r>
                                </w:p>
                              </w:txbxContent>
                            </wps:txbx>
                            <wps:bodyPr>
                              <a:noAutofit/>
                            </wps:bodyPr>
                          </wps:wsp>
                        </a:graphicData>
                      </a:graphic>
                    </wp:anchor>
                  </w:drawing>
                </mc:Choice>
                <mc:Fallback>
                  <w:pict>
                    <v:shape id="shape_0" fillcolor="white" stroked="t" style="position:absolute;margin-left:0pt;margin-top:-0.5pt;width:126.1pt;height:62.3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需要招标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236">
                      <wp:simplePos x="0" y="0"/>
                      <wp:positionH relativeFrom="column">
                        <wp:posOffset/>
                      </wp:positionH>
                      <wp:positionV relativeFrom="paragraph">
                        <wp:posOffset>-6350</wp:posOffset>
                      </wp:positionV>
                      <wp:extent cx="344805" cy="788670"/>
                      <wp:effectExtent l="0" t="0" r="0" b="0"/>
                      <wp:wrapNone/>
                      <wp:docPr id="231" name=""/>
                      <a:graphic xmlns:a="http://schemas.openxmlformats.org/drawingml/2006/main">
                        <a:graphicData uri="http://schemas.microsoft.com/office/word/2010/wordprocessingGroup">
                          <wpg:wgp>
                            <wpg:cNvGrpSpPr/>
                            <wpg:grpSpPr>
                              <a:xfrm>
                                <a:off x="0" y="0"/>
                                <a:ext cx="344160" cy="788040"/>
                                <a:chOff x="1600200" y="-6480"/>
                                <a:chExt cx="344160" cy="788040"/>
                              </a:xfrm>
                            </wpg:grpSpPr>
                            <wps:wsp>
                              <wps:cNvSpPr/>
                              <wps:spPr>
                                <a:xfrm>
                                  <a:off x="0" y="19800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00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126pt;margin-top:-0.5pt;width:27.05pt;height:61.95pt" coordorigin="2520,-10" coordsize="541,1239">
                      <v:line id="shape_0" from="2520,302" to="3059,302" stroked="t" style="position:absolute">
                        <v:stroke color="black" weight="9360" joinstyle="miter" endcap="flat"/>
                        <v:fill o:detectmouseclick="t" on="false"/>
                        <w10:wrap type="none"/>
                      </v:line>
                      <v:line id="shape_0" from="3059,302" to="3061,1230" stroked="t" style="position:absolute;flip:x">
                        <v:stroke color="black" weight="9360" endarrow="block" endarrowwidth="medium" endarrowlength="medium" joinstyle="miter" endcap="flat"/>
                        <v:fill o:detectmouseclick="t" on="false"/>
                      </v:line>
                      <v:shape id="shape_0" fillcolor="white" stroked="t" style="position:absolute;left:2700;top:-10;width:359;height:155;mso-wrap-style:none;v-text-anchor:middle" type="shapetype_136">
                        <v:path textpathok="t"/>
                        <v:textpath on="t" fitshape="t" string="NO" style="font-family:&quot;宋体&quot;;font-size:12pt"/>
                        <v:fill o:detectmouseclick="t" color2="white"/>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4">
                      <wp:simplePos x="0" y="0"/>
                      <wp:positionH relativeFrom="column">
                        <wp:posOffset/>
                      </wp:positionH>
                      <wp:positionV relativeFrom="paragraph">
                        <wp:posOffset>-5715</wp:posOffset>
                      </wp:positionV>
                      <wp:extent cx="2540" cy="693420"/>
                      <wp:effectExtent l="0" t="0" r="0" b="0"/>
                      <wp:wrapNone/>
                      <wp:docPr id="232" name=""/>
                      <a:graphic xmlns:a="http://schemas.openxmlformats.org/drawingml/2006/main">
                        <a:graphicData uri="http://schemas.microsoft.com/office/word/2010/wordprocessingShape">
                          <wps:wsp>
                            <wps:cNvSpPr/>
                            <wps:spPr>
                              <a:xfrm>
                                <a:off x="0" y="0"/>
                                <a:ext cx="180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45pt" to="62.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72.15pt;margin-top:-0.5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mc:AlternateContent>
                <mc:Choice Requires="wps">
                  <w:drawing>
                    <wp:anchor behindDoc="0" distT="4445" distB="4445" distL="119380" distR="119380" simplePos="0" locked="0" layoutInCell="1" allowOverlap="1" relativeHeight="237">
                      <wp:simplePos x="0" y="0"/>
                      <wp:positionH relativeFrom="column">
                        <wp:posOffset/>
                      </wp:positionH>
                      <wp:positionV relativeFrom="paragraph">
                        <wp:posOffset>-6350</wp:posOffset>
                      </wp:positionV>
                      <wp:extent cx="800735" cy="396240"/>
                      <wp:effectExtent l="0" t="0" r="0" b="0"/>
                      <wp:wrapNone/>
                      <wp:docPr id="234" name=""/>
                      <a:graphic xmlns:a="http://schemas.openxmlformats.org/drawingml/2006/main">
                        <a:graphicData uri="http://schemas.microsoft.com/office/word/2010/wordprocessingShape">
                          <wps:wsp>
                            <wps:cNvSpPr/>
                            <wps:spPr>
                              <a:xfrm>
                                <a:off x="0" y="0"/>
                                <a:ext cx="8002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指定</w:t>
                                  </w:r>
                                </w:p>
                              </w:txbxContent>
                            </wps:txbx>
                            <wps:bodyPr>
                              <a:noAutofit/>
                            </wps:bodyPr>
                          </wps:wsp>
                        </a:graphicData>
                      </a:graphic>
                    </wp:anchor>
                  </w:drawing>
                </mc:Choice>
                <mc:Fallback>
                  <w:pict>
                    <v:shape id="shape_0" fillcolor="white" stroked="t" style="position:absolute;margin-left:121pt;margin-top:-0.5pt;width:62.95pt;height:31.1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指定</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79">
                      <wp:simplePos x="0" y="0"/>
                      <wp:positionH relativeFrom="column">
                        <wp:posOffset/>
                      </wp:positionH>
                      <wp:positionV relativeFrom="paragraph">
                        <wp:posOffset/>
                      </wp:positionV>
                      <wp:extent cx="574040" cy="289560"/>
                      <wp:effectExtent l="0" t="0" r="0" b="0"/>
                      <wp:wrapNone/>
                      <wp:docPr id="235" name=""/>
                      <a:graphic xmlns:a="http://schemas.openxmlformats.org/drawingml/2006/main">
                        <a:graphicData uri="http://schemas.microsoft.com/office/word/2010/wordprocessingShape">
                          <wps:wsp>
                            <wps:cNvSpPr/>
                            <wps:spPr>
                              <a:xfrm>
                                <a:off x="0" y="0"/>
                                <a:ext cx="573480" cy="289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发标</w:t>
                                  </w:r>
                                </w:p>
                              </w:txbxContent>
                            </wps:txbx>
                            <wps:bodyPr>
                              <a:noAutofit/>
                            </wps:bodyPr>
                          </wps:wsp>
                        </a:graphicData>
                      </a:graphic>
                    </wp:anchor>
                  </w:drawing>
                </mc:Choice>
                <mc:Fallback>
                  <w:pict>
                    <v:shape id="shape_0" fillcolor="white" stroked="t" style="position:absolute;margin-left:41pt;margin-top:7.95pt;width:45.1pt;height:22.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发标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4">
                      <wp:simplePos x="0" y="0"/>
                      <wp:positionH relativeFrom="column">
                        <wp:posOffset/>
                      </wp:positionH>
                      <wp:positionV relativeFrom="paragraph">
                        <wp:posOffset>1905</wp:posOffset>
                      </wp:positionV>
                      <wp:extent cx="635" cy="495935"/>
                      <wp:effectExtent l="0" t="0" r="0" b="0"/>
                      <wp:wrapNone/>
                      <wp:docPr id="236"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0.15pt" to="62.85pt,39.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1">
                      <wp:simplePos x="0" y="0"/>
                      <wp:positionH relativeFrom="column">
                        <wp:posOffset/>
                      </wp:positionH>
                      <wp:positionV relativeFrom="paragraph">
                        <wp:posOffset>-10795</wp:posOffset>
                      </wp:positionV>
                      <wp:extent cx="916940" cy="396240"/>
                      <wp:effectExtent l="0" t="0" r="0" b="0"/>
                      <wp:wrapNone/>
                      <wp:docPr id="237"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制订标书</w:t>
                                  </w:r>
                                </w:p>
                              </w:txbxContent>
                            </wps:txbx>
                            <wps:bodyPr>
                              <a:noAutofit/>
                            </wps:bodyPr>
                          </wps:wsp>
                        </a:graphicData>
                      </a:graphic>
                    </wp:anchor>
                  </w:drawing>
                </mc:Choice>
                <mc:Fallback>
                  <w:pict>
                    <v:shape id="shape_0" fillcolor="white" stroked="t" style="position:absolute;margin-left:27pt;margin-top:-0.85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制订标书</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0">
                      <wp:simplePos x="0" y="0"/>
                      <wp:positionH relativeFrom="column">
                        <wp:posOffset/>
                      </wp:positionH>
                      <wp:positionV relativeFrom="paragraph">
                        <wp:posOffset>-5715</wp:posOffset>
                      </wp:positionV>
                      <wp:extent cx="916940" cy="396875"/>
                      <wp:effectExtent l="0" t="0" r="0" b="0"/>
                      <wp:wrapNone/>
                      <wp:docPr id="238"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53.85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6">
                      <wp:simplePos x="0" y="0"/>
                      <wp:positionH relativeFrom="column">
                        <wp:posOffset/>
                      </wp:positionH>
                      <wp:positionV relativeFrom="paragraph">
                        <wp:posOffset>-5715</wp:posOffset>
                      </wp:positionV>
                      <wp:extent cx="2540" cy="495300"/>
                      <wp:effectExtent l="0" t="0" r="0" b="0"/>
                      <wp:wrapNone/>
                      <wp:docPr id="239"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1">
                      <wp:simplePos x="0" y="0"/>
                      <wp:positionH relativeFrom="column">
                        <wp:posOffset/>
                      </wp:positionH>
                      <wp:positionV relativeFrom="paragraph">
                        <wp:posOffset>-6350</wp:posOffset>
                      </wp:positionV>
                      <wp:extent cx="916940" cy="396875"/>
                      <wp:effectExtent l="0" t="0" r="0" b="0"/>
                      <wp:wrapNone/>
                      <wp:docPr id="240"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选择</w:t>
                                  </w:r>
                                </w:p>
                              </w:txbxContent>
                            </wps:txbx>
                            <wps:bodyPr>
                              <a:noAutofit/>
                            </wps:bodyPr>
                          </wps:wsp>
                        </a:graphicData>
                      </a:graphic>
                    </wp:anchor>
                  </w:drawing>
                </mc:Choice>
                <mc:Fallback>
                  <w:pict>
                    <v:shape id="shape_0" fillcolor="white" stroked="t" style="position:absolute;margin-left:54pt;margin-top:-0.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选择</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3">
                      <wp:simplePos x="0" y="0"/>
                      <wp:positionH relativeFrom="column">
                        <wp:posOffset/>
                      </wp:positionH>
                      <wp:positionV relativeFrom="paragraph">
                        <wp:posOffset>-5715</wp:posOffset>
                      </wp:positionV>
                      <wp:extent cx="2540" cy="693420"/>
                      <wp:effectExtent l="0" t="0" r="0" b="0"/>
                      <wp:wrapNone/>
                      <wp:docPr id="241" name=""/>
                      <a:graphic xmlns:a="http://schemas.openxmlformats.org/drawingml/2006/main">
                        <a:graphicData uri="http://schemas.microsoft.com/office/word/2010/wordprocessingShape">
                          <wps:wsp>
                            <wps:cNvSpPr/>
                            <wps:spPr>
                              <a:xfrm>
                                <a:off x="0" y="0"/>
                                <a:ext cx="180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32">
                      <wp:simplePos x="0" y="0"/>
                      <wp:positionH relativeFrom="column">
                        <wp:posOffset/>
                      </wp:positionH>
                      <wp:positionV relativeFrom="paragraph">
                        <wp:posOffset/>
                      </wp:positionV>
                      <wp:extent cx="916940" cy="495300"/>
                      <wp:effectExtent l="0" t="0" r="0" b="0"/>
                      <wp:wrapNone/>
                      <wp:docPr id="242"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签订项目合同</w:t>
                                  </w:r>
                                </w:p>
                              </w:txbxContent>
                            </wps:txbx>
                            <wps:bodyPr>
                              <a:noAutofit/>
                            </wps:bodyPr>
                          </wps:wsp>
                        </a:graphicData>
                      </a:graphic>
                    </wp:anchor>
                  </w:drawing>
                </mc:Choice>
                <mc:Fallback>
                  <w:pict>
                    <v:shape id="shape_0" fillcolor="white" stroked="t" style="position:absolute;margin-left:54pt;margin-top:7.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签订项目合同</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69">
                      <wp:simplePos x="0" y="0"/>
                      <wp:positionH relativeFrom="column">
                        <wp:posOffset/>
                      </wp:positionH>
                      <wp:positionV relativeFrom="paragraph">
                        <wp:posOffset>-5715</wp:posOffset>
                      </wp:positionV>
                      <wp:extent cx="2540" cy="495300"/>
                      <wp:effectExtent l="0" t="0" r="0" b="0"/>
                      <wp:wrapNone/>
                      <wp:docPr id="243"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4">
                      <wp:simplePos x="0" y="0"/>
                      <wp:positionH relativeFrom="column">
                        <wp:posOffset/>
                      </wp:positionH>
                      <wp:positionV relativeFrom="paragraph">
                        <wp:posOffset/>
                      </wp:positionV>
                      <wp:extent cx="802640" cy="396240"/>
                      <wp:effectExtent l="0" t="0" r="0" b="0"/>
                      <wp:wrapNone/>
                      <wp:docPr id="244"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9.85pt;margin-top:7.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由主管研发副总经理根据项目的紧急程度、难易程度判断是否需要内部招标。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2"/>
              <w:rPr>
                <w:rFonts w:ascii="SimHei" w:hAnsi="SimHei" w:eastAsia="黑体" w:cs="SimHei"/>
              </w:rPr>
            </w:pPr>
            <w:r>
              <w:rPr>
                <w:rFonts w:ascii="SimHei" w:hAnsi="SimHei" w:eastAsia="黑体" w:cs="SimHei"/>
              </w:rPr>
              <w:t>如果需要招标则拟订相应通知发标，如果不需要招标则由主管研发副总经理指定设计工程师开展研发工作。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明确项目各种要求，包括研发投入、周期，产品性能、形成的图纸资料，对制造、客户使用过程的支持、监控义务等，并设立项目奖金。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以设计工程师为主的开发项目小组根据招标通知和掌握的相关信息制订标书，明确工作方案、项目组应承担的责任与义务。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由研发中心组织，总经理、公司领导层组成评委参加评审会，各项目组负责人介绍本项目组的工作方案，评委逐个评议、记分。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根据评委记分、商讨结果，由总经理最后确定中标的项目组。</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由总经理或其授权人代表公司与中标的项目组签订项目合同。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招标通知</w:t>
            </w:r>
          </w:p>
          <w:p>
            <w:pPr>
              <w:pStyle w:val="Normal"/>
              <w:rPr>
                <w:rFonts w:ascii="SimHei" w:hAnsi="SimHei" w:eastAsia="黑体" w:cs="SimHei"/>
              </w:rPr>
            </w:pPr>
            <w:r>
              <w:rPr>
                <w:rFonts w:ascii="SimHei" w:hAnsi="SimHei" w:eastAsia="黑体" w:cs="SimHei"/>
              </w:rPr>
              <w:t>公司相关制度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正式标书</w:t>
            </w:r>
          </w:p>
          <w:p>
            <w:pPr>
              <w:pStyle w:val="Normal"/>
              <w:rPr>
                <w:rFonts w:ascii="SimHei" w:hAnsi="SimHei" w:eastAsia="黑体" w:cs="SimHei"/>
              </w:rPr>
            </w:pPr>
            <w:r>
              <w:rPr>
                <w:rFonts w:ascii="SimHei" w:hAnsi="SimHei" w:eastAsia="黑体" w:cs="SimHei"/>
              </w:rPr>
              <w:t>项目负责人介绍</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评审结果、结论</w:t>
            </w:r>
          </w:p>
          <w:p>
            <w:pPr>
              <w:pStyle w:val="Normal"/>
              <w:rPr>
                <w:rFonts w:ascii="SimHei" w:hAnsi="SimHei" w:eastAsia="黑体" w:cs="SimHei"/>
              </w:rPr>
            </w:pPr>
            <w:r>
              <w:rPr>
                <w:rFonts w:ascii="SimHei" w:hAnsi="SimHei" w:eastAsia="黑体" w:cs="SimHei"/>
              </w:rPr>
              <w:t>公司相关制度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是否需要招标的决定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招标通知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正式标书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评审结果（各项目组得分）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确定中标的项目组</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项目合同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b/>
          <w:b/>
          <w:bCs/>
        </w:rPr>
      </w:pPr>
      <w:r>
        <w:rPr>
          <w:b/>
          <w:bCs/>
        </w:rPr>
        <w:t>-4</w:t>
      </w:r>
      <w:r>
        <w:rPr>
          <w:b/>
          <w:bCs/>
        </w:rPr>
        <w:t>．</w:t>
      </w:r>
      <w:r>
        <w:rPr>
          <w:b/>
          <w:bCs/>
        </w:rPr>
        <w:t xml:space="preserve">5 </w:t>
      </w:r>
      <w:r>
        <w:rPr>
          <w:b/>
          <w:bCs/>
        </w:rPr>
        <w:t>设计开发流程</w:t>
      </w:r>
    </w:p>
    <w:tbl>
      <w:tblPr>
        <w:tblW w:w="14174" w:type="dxa"/>
        <w:jc w:val="start"/>
        <w:tblInd w:w="0" w:type="dxa"/>
        <w:tblLayout w:type="fixed"/>
        <w:tblCellMar>
          <w:top w:w="0" w:type="dxa"/>
          <w:start w:w="108" w:type="dxa"/>
          <w:bottom w:w="0" w:type="dxa"/>
          <w:end w:w="108" w:type="dxa"/>
        </w:tblCellMar>
      </w:tblPr>
      <w:tblGrid>
        <w:gridCol w:w="3846"/>
        <w:gridCol w:w="4722"/>
        <w:gridCol w:w="2006"/>
        <w:gridCol w:w="1966"/>
        <w:gridCol w:w="1634"/>
      </w:tblGrid>
      <w:tr>
        <w:trPr>
          <w:tblHeader w:val="true"/>
          <w:trHeight w:val="458" w:hRule="atLeast"/>
        </w:trPr>
        <w:tc>
          <w:tcPr>
            <w:tcW w:w="3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185">
                      <wp:simplePos x="0" y="0"/>
                      <wp:positionH relativeFrom="column">
                        <wp:posOffset/>
                      </wp:positionH>
                      <wp:positionV relativeFrom="paragraph">
                        <wp:posOffset/>
                      </wp:positionV>
                      <wp:extent cx="686435" cy="297815"/>
                      <wp:effectExtent l="0" t="0" r="0" b="0"/>
                      <wp:wrapNone/>
                      <wp:docPr id="245"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0">
                      <wp:simplePos x="0" y="0"/>
                      <wp:positionH relativeFrom="column">
                        <wp:posOffset/>
                      </wp:positionH>
                      <wp:positionV relativeFrom="paragraph">
                        <wp:posOffset>-6350</wp:posOffset>
                      </wp:positionV>
                      <wp:extent cx="635" cy="297815"/>
                      <wp:effectExtent l="0" t="0" r="0" b="0"/>
                      <wp:wrapNone/>
                      <wp:docPr id="246"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6">
                      <wp:simplePos x="0" y="0"/>
                      <wp:positionH relativeFrom="column">
                        <wp:posOffset/>
                      </wp:positionH>
                      <wp:positionV relativeFrom="paragraph">
                        <wp:posOffset/>
                      </wp:positionV>
                      <wp:extent cx="1143635" cy="396875"/>
                      <wp:effectExtent l="0" t="0" r="0" b="0"/>
                      <wp:wrapNone/>
                      <wp:docPr id="247"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制定设计方案</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制定设计方案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1">
                      <wp:simplePos x="0" y="0"/>
                      <wp:positionH relativeFrom="column">
                        <wp:posOffset/>
                      </wp:positionH>
                      <wp:positionV relativeFrom="paragraph">
                        <wp:posOffset/>
                      </wp:positionV>
                      <wp:extent cx="2540" cy="589280"/>
                      <wp:effectExtent l="0" t="0" r="0" b="0"/>
                      <wp:wrapNone/>
                      <wp:docPr id="248" name=""/>
                      <a:graphic xmlns:a="http://schemas.openxmlformats.org/drawingml/2006/main">
                        <a:graphicData uri="http://schemas.microsoft.com/office/word/2010/wordprocessingShape">
                          <wps:wsp>
                            <wps:cNvSpPr/>
                            <wps:spPr>
                              <a:xfrm>
                                <a:off x="0" y="0"/>
                                <a:ext cx="1800" cy="588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7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4">
                      <wp:simplePos x="0" y="0"/>
                      <wp:positionH relativeFrom="column">
                        <wp:posOffset/>
                      </wp:positionH>
                      <wp:positionV relativeFrom="paragraph">
                        <wp:posOffset/>
                      </wp:positionV>
                      <wp:extent cx="1143635" cy="396875"/>
                      <wp:effectExtent l="0" t="0" r="0" b="0"/>
                      <wp:wrapNone/>
                      <wp:docPr id="249"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预设计</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预设计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2">
                      <wp:simplePos x="0" y="0"/>
                      <wp:positionH relativeFrom="column">
                        <wp:posOffset/>
                      </wp:positionH>
                      <wp:positionV relativeFrom="paragraph">
                        <wp:posOffset/>
                      </wp:positionV>
                      <wp:extent cx="635" cy="1783715"/>
                      <wp:effectExtent l="0" t="0" r="0" b="0"/>
                      <wp:wrapNone/>
                      <wp:docPr id="250" name=""/>
                      <a:graphic xmlns:a="http://schemas.openxmlformats.org/drawingml/2006/main">
                        <a:graphicData uri="http://schemas.microsoft.com/office/word/2010/wordprocessingShape">
                          <wps:wsp>
                            <wps:cNvSpPr/>
                            <wps:spPr>
                              <a:xfrm>
                                <a:off x="0" y="0"/>
                                <a:ext cx="0" cy="1783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147.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3">
                      <wp:simplePos x="0" y="0"/>
                      <wp:positionH relativeFrom="column">
                        <wp:posOffset/>
                      </wp:positionH>
                      <wp:positionV relativeFrom="paragraph">
                        <wp:posOffset/>
                      </wp:positionV>
                      <wp:extent cx="1145540" cy="396875"/>
                      <wp:effectExtent l="0" t="0" r="0" b="0"/>
                      <wp:wrapNone/>
                      <wp:docPr id="251" name=""/>
                      <a:graphic xmlns:a="http://schemas.openxmlformats.org/drawingml/2006/main">
                        <a:graphicData uri="http://schemas.microsoft.com/office/word/2010/wordprocessingShape">
                          <wps:wsp>
                            <wps:cNvSpPr/>
                            <wps:spPr>
                              <a:xfrm>
                                <a:off x="0" y="0"/>
                                <a:ext cx="1144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预设计评审</w:t>
                                  </w:r>
                                </w:p>
                              </w:txbxContent>
                            </wps:txbx>
                            <wps:bodyPr>
                              <a:noAutofit/>
                            </wps:bodyPr>
                          </wps:wsp>
                        </a:graphicData>
                      </a:graphic>
                    </wp:anchor>
                  </w:drawing>
                </mc:Choice>
                <mc:Fallback>
                  <w:pict>
                    <v:shape id="shape_0" fillcolor="white" stroked="t" style="position:absolute;margin-left:44.85pt;margin-top:7.35pt;width:90.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预设计评审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272">
                      <wp:simplePos x="0" y="0"/>
                      <wp:positionH relativeFrom="column">
                        <wp:posOffset>-353060</wp:posOffset>
                      </wp:positionH>
                      <wp:positionV relativeFrom="paragraph">
                        <wp:posOffset/>
                      </wp:positionV>
                      <wp:extent cx="2226945" cy="1288415"/>
                      <wp:effectExtent l="0" t="0" r="0" b="0"/>
                      <wp:wrapNone/>
                      <wp:docPr id="252" name=""/>
                      <a:graphic xmlns:a="http://schemas.openxmlformats.org/drawingml/2006/main">
                        <a:graphicData uri="http://schemas.microsoft.com/office/word/2010/wordprocessingGroup">
                          <wpg:wgp>
                            <wpg:cNvGrpSpPr/>
                            <wpg:grpSpPr>
                              <a:xfrm>
                                <a:off x="0" y="0"/>
                                <a:ext cx="2226240" cy="1287720"/>
                                <a:chOff x="112320" y="192240"/>
                                <a:chExt cx="2226240" cy="1287720"/>
                              </a:xfrm>
                            </wpg:grpSpPr>
                            <wps:wsp>
                              <wps:cNvSpPr/>
                              <wps:spPr>
                                <a:xfrm>
                                  <a:off x="798120" y="704160"/>
                                  <a:ext cx="1800" cy="5835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wps:wsp>
                              <wps:cNvSpPr txBox="1"/>
                              <wps:spPr>
                                <a:xfrm>
                                  <a:off x="914400" y="79236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YES</w:t>
                                    </w:r>
                                  </w:p>
                                </w:txbxContent>
                              </wps:txbx>
                              <wps:bodyPr wrap="none" lIns="158760" rIns="158760" tIns="82440" bIns="82440" anchorCtr="1">
                                <a:prstTxWarp prst="textPlain">
                                  <a:avLst>
                                    <a:gd name="adj" fmla="val 50000"/>
                                  </a:avLst>
                                </a:prstTxWarp>
                                <a:noAutofit/>
                              </wps:bodyPr>
                            </wps:wsp>
                            <wps:wsp>
                              <wps:cNvSpPr/>
                              <wps:spPr>
                                <a:xfrm>
                                  <a:off x="1600200" y="356760"/>
                                  <a:ext cx="343080" cy="0"/>
                                </a:xfrm>
                                <a:prstGeom prst="line">
                                  <a:avLst/>
                                </a:prstGeom>
                                <a:ln w="9360">
                                  <a:solidFill>
                                    <a:srgbClr val="000000"/>
                                  </a:solidFill>
                                  <a:miter/>
                                </a:ln>
                              </wps:spPr>
                              <wps:style>
                                <a:lnRef idx="0"/>
                                <a:fillRef idx="0"/>
                                <a:effectRef idx="0"/>
                                <a:fontRef idx="minor"/>
                              </wps:style>
                              <wps:bodyPr/>
                            </wps:wsp>
                            <wps:wsp>
                              <wps:cNvSpPr/>
                              <wps:spPr>
                                <a:xfrm flipH="1">
                                  <a:off x="1939320" y="358200"/>
                                  <a:ext cx="3960" cy="30996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716480" y="98280"/>
                                  <a:ext cx="228600" cy="14112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s:wsp>
                              <wps:cNvSpPr/>
                              <wps:spPr>
                                <a:xfrm>
                                  <a:off x="1652760" y="694080"/>
                                  <a:ext cx="573480" cy="49392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设计变更</w:t>
                                    </w:r>
                                  </w:p>
                                </w:txbxContent>
                              </wps:txbx>
                              <wps:bodyPr>
                                <a:noAutofit/>
                              </wps:bodyPr>
                            </wps:wsp>
                          </wpg:wgp>
                        </a:graphicData>
                      </a:graphic>
                    </wp:anchor>
                  </w:drawing>
                </mc:Choice>
                <mc:Fallback>
                  <w:pict>
                    <v:group id="shape_0" style="position:absolute;margin-left:8.85pt;margin-top:15.15pt;width:175.25pt;height:101.3pt" coordorigin="177,303" coordsize="3505,2026">
                      <v:line id="shape_0" from="1434,1412" to="1436,2330" stroked="t" style="position:absolute">
                        <v:stroke color="black" weight="9360" endarrow="block" endarrowwidth="medium" endarrowlength="medium" joinstyle="miter" endcap="flat"/>
                        <v:fill o:detectmouseclick="t" on="false"/>
                        <w10:wrap type="none"/>
                      </v:line>
                      <v:shape id="shape_0" fillcolor="white" stroked="t" style="position:absolute;left:177;top:303;width:2522;height:1091;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v:shape>
                      <v:shape id="shape_0" fillcolor="white" stroked="t" style="position:absolute;left:1617;top:1551;width:359;height:155;mso-wrap-style:none;v-text-anchor:middle" type="shapetype_136">
                        <v:path textpathok="t"/>
                        <v:textpath on="t" fitshape="t" string="YES" style="font-family:&quot;宋体&quot;;font-size:12pt"/>
                        <v:fill o:detectmouseclick="t" color2="white"/>
                        <v:stroke color="black" weight="9360" joinstyle="miter" endcap="flat"/>
                      </v:shape>
                      <v:line id="shape_0" from="2697,865" to="3236,865" stroked="t" style="position:absolute">
                        <v:stroke color="black" weight="9360" joinstyle="miter" endcap="flat"/>
                        <v:fill o:detectmouseclick="t" on="false"/>
                      </v:line>
                      <v:line id="shape_0" from="3231,867" to="3236,1354" stroked="t" style="position:absolute;flip:x">
                        <v:stroke color="black" weight="9360" endarrow="block" endarrowwidth="medium" endarrowlength="medium" joinstyle="miter" endcap="flat"/>
                        <v:fill o:detectmouseclick="t" on="false"/>
                      </v:line>
                      <v:shape id="shape_0" fillcolor="white" stroked="t" style="position:absolute;left:2880;top:458;width:359;height:221;mso-wrap-style:none;v-text-anchor:middle" type="shapetype_136">
                        <v:path textpathok="t"/>
                        <v:textpath on="t" fitshape="t" string="NO" style="font-family:&quot;宋体&quot;;font-size:12pt"/>
                        <v:fill o:detectmouseclick="t" color2="white"/>
                        <v:stroke color="black" weight="9360" joinstyle="miter" endcap="flat"/>
                      </v:shape>
                      <v:shape id="shape_0" fillcolor="white" stroked="t" style="position:absolute;left:2780;top:1396;width:902;height:777;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设计变更</w:t>
                              </w:r>
                            </w:p>
                          </w:txbxContent>
                        </v:textbox>
                        <v:fill o:detectmouseclick="t" type="solid" color2="black"/>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7">
                      <wp:simplePos x="0" y="0"/>
                      <wp:positionH relativeFrom="column">
                        <wp:posOffset/>
                      </wp:positionH>
                      <wp:positionV relativeFrom="paragraph">
                        <wp:posOffset/>
                      </wp:positionV>
                      <wp:extent cx="1145540" cy="594995"/>
                      <wp:effectExtent l="0" t="0" r="0" b="0"/>
                      <wp:wrapNone/>
                      <wp:docPr id="253" name=""/>
                      <a:graphic xmlns:a="http://schemas.openxmlformats.org/drawingml/2006/main">
                        <a:graphicData uri="http://schemas.microsoft.com/office/word/2010/wordprocessingShape">
                          <wps:wsp>
                            <wps:cNvSpPr/>
                            <wps:spPr>
                              <a:xfrm>
                                <a:off x="0" y="0"/>
                                <a:ext cx="1144800" cy="594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制作工程样机</w:t>
                                  </w:r>
                                </w:p>
                                <w:p>
                                  <w:pPr>
                                    <w:overflowPunct w:val="false"/>
                                    <w:bidi w:val="0"/>
                                    <w:jc w:val="center"/>
                                    <w:rPr/>
                                  </w:pPr>
                                  <w:r>
                                    <w:rPr>
                                      <w:kern w:val="2"/>
                                      <w:sz w:val="24"/>
                                      <w:szCs w:val="24"/>
                                      <w:rFonts w:ascii="SimHei" w:hAnsi="SimHei" w:eastAsia="黑体" w:cs="SimHei"/>
                                      <w:color w:val="auto"/>
                                      <w:lang w:val="en-US" w:eastAsia="zh-CN" w:bidi="ar-SA"/>
                                    </w:rPr>
                                    <w:t>（EVT）</w:t>
                                  </w:r>
                                </w:p>
                              </w:txbxContent>
                            </wps:txbx>
                            <wps:bodyPr>
                              <a:noAutofit/>
                            </wps:bodyPr>
                          </wps:wsp>
                        </a:graphicData>
                      </a:graphic>
                    </wp:anchor>
                  </w:drawing>
                </mc:Choice>
                <mc:Fallback>
                  <w:pict>
                    <v:shape id="shape_0" fillcolor="white" stroked="t" style="position:absolute;margin-left:27pt;margin-top:7.3pt;width:90.1pt;height:46.7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制作工程样机</w:t>
                            </w:r>
                          </w:p>
                          <w:p>
                            <w:pPr>
                              <w:overflowPunct w:val="false"/>
                              <w:bidi w:val="0"/>
                              <w:jc w:val="center"/>
                              <w:rPr/>
                            </w:pPr>
                            <w:r>
                              <w:rPr>
                                <w:kern w:val="2"/>
                                <w:sz w:val="24"/>
                                <w:szCs w:val="24"/>
                                <w:rFonts w:ascii="SimHei" w:hAnsi="SimHei" w:eastAsia="黑体" w:cs="SimHei"/>
                                <w:color w:val="auto"/>
                                <w:lang w:val="en-US" w:eastAsia="zh-CN" w:bidi="ar-SA"/>
                              </w:rPr>
                              <w:t>（EVT）</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6">
                      <wp:simplePos x="0" y="0"/>
                      <wp:positionH relativeFrom="column">
                        <wp:posOffset/>
                      </wp:positionH>
                      <wp:positionV relativeFrom="paragraph">
                        <wp:posOffset/>
                      </wp:positionV>
                      <wp:extent cx="635" cy="2873375"/>
                      <wp:effectExtent l="0" t="0" r="0" b="0"/>
                      <wp:wrapNone/>
                      <wp:docPr id="254" name=""/>
                      <a:graphic xmlns:a="http://schemas.openxmlformats.org/drawingml/2006/main">
                        <a:graphicData uri="http://schemas.microsoft.com/office/word/2010/wordprocessingShape">
                          <wps:wsp>
                            <wps:cNvSpPr/>
                            <wps:spPr>
                              <a:xfrm>
                                <a:off x="0" y="0"/>
                                <a:ext cx="0" cy="28728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7.3pt" to="72pt,233.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0">
                      <wp:simplePos x="0" y="0"/>
                      <wp:positionH relativeFrom="column">
                        <wp:posOffset/>
                      </wp:positionH>
                      <wp:positionV relativeFrom="paragraph">
                        <wp:posOffset>-5715</wp:posOffset>
                      </wp:positionV>
                      <wp:extent cx="1145540" cy="396875"/>
                      <wp:effectExtent l="0" t="0" r="0" b="0"/>
                      <wp:wrapNone/>
                      <wp:docPr id="255" name=""/>
                      <a:graphic xmlns:a="http://schemas.openxmlformats.org/drawingml/2006/main">
                        <a:graphicData uri="http://schemas.microsoft.com/office/word/2010/wordprocessingShape">
                          <wps:wsp>
                            <wps:cNvSpPr/>
                            <wps:spPr>
                              <a:xfrm>
                                <a:off x="0" y="0"/>
                                <a:ext cx="1144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EVT设计验证</w:t>
                                  </w:r>
                                </w:p>
                              </w:txbxContent>
                            </wps:txbx>
                            <wps:bodyPr>
                              <a:noAutofit/>
                            </wps:bodyPr>
                          </wps:wsp>
                        </a:graphicData>
                      </a:graphic>
                    </wp:anchor>
                  </w:drawing>
                </mc:Choice>
                <mc:Fallback>
                  <w:pict>
                    <v:shape id="shape_0" fillcolor="white" stroked="t" style="position:absolute;margin-left:26.85pt;margin-top:-0.45pt;width:90.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EVT设计验证</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7">
                      <wp:simplePos x="0" y="0"/>
                      <wp:positionH relativeFrom="column">
                        <wp:posOffset/>
                      </wp:positionH>
                      <wp:positionV relativeFrom="paragraph">
                        <wp:posOffset>-6350</wp:posOffset>
                      </wp:positionV>
                      <wp:extent cx="635" cy="3170555"/>
                      <wp:effectExtent l="0" t="0" r="0" b="0"/>
                      <wp:wrapNone/>
                      <wp:docPr id="256" name=""/>
                      <a:graphic xmlns:a="http://schemas.openxmlformats.org/drawingml/2006/main">
                        <a:graphicData uri="http://schemas.microsoft.com/office/word/2010/wordprocessingShape">
                          <wps:wsp>
                            <wps:cNvSpPr/>
                            <wps:spPr>
                              <a:xfrm>
                                <a:off x="0" y="0"/>
                                <a:ext cx="0" cy="31698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0.5pt" to="72pt,249.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8">
                      <wp:simplePos x="0" y="0"/>
                      <wp:positionH relativeFrom="column">
                        <wp:posOffset/>
                      </wp:positionH>
                      <wp:positionV relativeFrom="paragraph">
                        <wp:posOffset>-5715</wp:posOffset>
                      </wp:positionV>
                      <wp:extent cx="1602740" cy="694055"/>
                      <wp:effectExtent l="0" t="0" r="0" b="0"/>
                      <wp:wrapNone/>
                      <wp:docPr id="257"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8.7pt;margin-top:-0.4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00">
                      <wp:simplePos x="0" y="0"/>
                      <wp:positionH relativeFrom="column">
                        <wp:posOffset/>
                      </wp:positionH>
                      <wp:positionV relativeFrom="paragraph">
                        <wp:posOffset/>
                      </wp:positionV>
                      <wp:extent cx="343535" cy="635"/>
                      <wp:effectExtent l="0" t="0" r="0" b="0"/>
                      <wp:wrapNone/>
                      <wp:docPr id="258" name=""/>
                      <a:graphic xmlns:a="http://schemas.openxmlformats.org/drawingml/2006/main">
                        <a:graphicData uri="http://schemas.microsoft.com/office/word/2010/wordprocessingShape">
                          <wps:wsp>
                            <wps:cNvSpPr/>
                            <wps:spPr>
                              <a:xfrm>
                                <a:off x="0" y="0"/>
                                <a:ext cx="343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4.7pt,12.05pt" to="161.65pt,12.0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201">
                      <wp:simplePos x="0" y="0"/>
                      <wp:positionH relativeFrom="column">
                        <wp:posOffset/>
                      </wp:positionH>
                      <wp:positionV relativeFrom="paragraph">
                        <wp:posOffset/>
                      </wp:positionV>
                      <wp:extent cx="4445" cy="236220"/>
                      <wp:effectExtent l="0" t="0" r="0" b="0"/>
                      <wp:wrapNone/>
                      <wp:docPr id="259" name=""/>
                      <a:graphic xmlns:a="http://schemas.openxmlformats.org/drawingml/2006/main">
                        <a:graphicData uri="http://schemas.microsoft.com/office/word/2010/wordprocessingShape">
                          <wps:wsp>
                            <wps:cNvSpPr/>
                            <wps:spPr>
                              <a:xfrm>
                                <a:off x="0" y="0"/>
                                <a:ext cx="3960" cy="2354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1.7pt,12.15pt" to="161.95pt,30.65pt" stroked="t" style="position:absolute">
                      <v:stroke color="black" weight="9360" endarrow="block" endarrowwidth="medium" endarrowlength="medium" joinstyle="miter" endcap="flat"/>
                      <v:fill o:detectmouseclick="t" on="false"/>
                      <w10:wrap type="none"/>
                    </v:line>
                  </w:pict>
                </mc:Fallback>
              </mc:AlternateContent>
              <w:pict>
                <v:shape id="shape_0" fillcolor="white" stroked="t" style="position:absolute;margin-left:143.85pt;margin-top:-0.4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7">
                      <wp:simplePos x="0" y="0"/>
                      <wp:positionH relativeFrom="column">
                        <wp:posOffset/>
                      </wp:positionH>
                      <wp:positionV relativeFrom="paragraph">
                        <wp:posOffset/>
                      </wp:positionV>
                      <wp:extent cx="2540" cy="584200"/>
                      <wp:effectExtent l="0" t="0" r="0" b="0"/>
                      <wp:wrapNone/>
                      <wp:docPr id="261" name=""/>
                      <a:graphic xmlns:a="http://schemas.openxmlformats.org/drawingml/2006/main">
                        <a:graphicData uri="http://schemas.microsoft.com/office/word/2010/wordprocessingShape">
                          <wps:wsp>
                            <wps:cNvSpPr/>
                            <wps:spPr>
                              <a:xfrm>
                                <a:off x="0" y="0"/>
                                <a:ext cx="1800" cy="5835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1.55pt,8.2pt" to="71.65pt,54.1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203">
                      <wp:simplePos x="0" y="0"/>
                      <wp:positionH relativeFrom="column">
                        <wp:posOffset/>
                      </wp:positionH>
                      <wp:positionV relativeFrom="paragraph">
                        <wp:posOffset>-6350</wp:posOffset>
                      </wp:positionV>
                      <wp:extent cx="574040" cy="494665"/>
                      <wp:effectExtent l="0" t="0" r="0" b="0"/>
                      <wp:wrapNone/>
                      <wp:docPr id="262" name=""/>
                      <a:graphic xmlns:a="http://schemas.openxmlformats.org/drawingml/2006/main">
                        <a:graphicData uri="http://schemas.microsoft.com/office/word/2010/wordprocessingShape">
                          <wps:wsp>
                            <wps:cNvSpPr/>
                            <wps:spPr>
                              <a:xfrm>
                                <a:off x="0" y="0"/>
                                <a:ext cx="573480" cy="49392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设计变更</w:t>
                                  </w:r>
                                </w:p>
                              </w:txbxContent>
                            </wps:txbx>
                            <wps:bodyPr>
                              <a:noAutofit/>
                            </wps:bodyPr>
                          </wps:wsp>
                        </a:graphicData>
                      </a:graphic>
                    </wp:anchor>
                  </w:drawing>
                </mc:Choice>
                <mc:Fallback>
                  <w:pict>
                    <v:shape id="shape_0" fillcolor="white" stroked="t" style="position:absolute;margin-left:138.85pt;margin-top:-0.5pt;width:45.1pt;height:38.8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设计变更</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80.7pt;margin-top:-0.4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5">
                      <wp:simplePos x="0" y="0"/>
                      <wp:positionH relativeFrom="column">
                        <wp:posOffset/>
                      </wp:positionH>
                      <wp:positionV relativeFrom="paragraph">
                        <wp:posOffset>-6350</wp:posOffset>
                      </wp:positionV>
                      <wp:extent cx="1143635" cy="495935"/>
                      <wp:effectExtent l="0" t="0" r="0" b="0"/>
                      <wp:wrapNone/>
                      <wp:docPr id="264" name=""/>
                      <a:graphic xmlns:a="http://schemas.openxmlformats.org/drawingml/2006/main">
                        <a:graphicData uri="http://schemas.microsoft.com/office/word/2010/wordprocessingShape">
                          <wps:wsp>
                            <wps:cNvSpPr/>
                            <wps:spPr>
                              <a:xfrm>
                                <a:off x="0" y="0"/>
                                <a:ext cx="11430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设计确认样机</w:t>
                                  </w:r>
                                </w:p>
                                <w:p>
                                  <w:pPr>
                                    <w:overflowPunct w:val="false"/>
                                    <w:bidi w:val="0"/>
                                    <w:jc w:val="center"/>
                                    <w:rPr/>
                                  </w:pPr>
                                  <w:r>
                                    <w:rPr>
                                      <w:kern w:val="2"/>
                                      <w:sz w:val="24"/>
                                      <w:szCs w:val="24"/>
                                      <w:rFonts w:ascii="SimHei" w:hAnsi="SimHei" w:eastAsia="黑体" w:cs="SimHei"/>
                                      <w:color w:val="auto"/>
                                      <w:lang w:val="en-US" w:eastAsia="zh-CN" w:bidi="ar-SA"/>
                                    </w:rPr>
                                    <w:t>（DVT）制作</w:t>
                                  </w:r>
                                </w:p>
                              </w:txbxContent>
                            </wps:txbx>
                            <wps:bodyPr>
                              <a:noAutofit/>
                            </wps:bodyPr>
                          </wps:wsp>
                        </a:graphicData>
                      </a:graphic>
                    </wp:anchor>
                  </w:drawing>
                </mc:Choice>
                <mc:Fallback>
                  <w:pict>
                    <v:shape id="shape_0" fillcolor="white" stroked="t" style="position:absolute;margin-left:27pt;margin-top:-0.5pt;width:89.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设计确认样机</w:t>
                            </w:r>
                          </w:p>
                          <w:p>
                            <w:pPr>
                              <w:overflowPunct w:val="false"/>
                              <w:bidi w:val="0"/>
                              <w:jc w:val="center"/>
                              <w:rPr/>
                            </w:pPr>
                            <w:r>
                              <w:rPr>
                                <w:kern w:val="2"/>
                                <w:sz w:val="24"/>
                                <w:szCs w:val="24"/>
                                <w:rFonts w:ascii="SimHei" w:hAnsi="SimHei" w:eastAsia="黑体" w:cs="SimHei"/>
                                <w:color w:val="auto"/>
                                <w:lang w:val="en-US" w:eastAsia="zh-CN" w:bidi="ar-SA"/>
                              </w:rPr>
                              <w:t>（DVT）制作</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8">
                      <wp:simplePos x="0" y="0"/>
                      <wp:positionH relativeFrom="column">
                        <wp:posOffset/>
                      </wp:positionH>
                      <wp:positionV relativeFrom="paragraph">
                        <wp:posOffset/>
                      </wp:positionV>
                      <wp:extent cx="635" cy="1446530"/>
                      <wp:effectExtent l="0" t="0" r="0" b="0"/>
                      <wp:wrapNone/>
                      <wp:docPr id="265" name=""/>
                      <a:graphic xmlns:a="http://schemas.openxmlformats.org/drawingml/2006/main">
                        <a:graphicData uri="http://schemas.microsoft.com/office/word/2010/wordprocessingShape">
                          <wps:wsp>
                            <wps:cNvSpPr/>
                            <wps:spPr>
                              <a:xfrm>
                                <a:off x="0" y="0"/>
                                <a:ext cx="0" cy="14457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1.85pt,10.45pt" to="71.85pt,124.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1">
                      <wp:simplePos x="0" y="0"/>
                      <wp:positionH relativeFrom="column">
                        <wp:posOffset/>
                      </wp:positionH>
                      <wp:positionV relativeFrom="paragraph">
                        <wp:posOffset>-6350</wp:posOffset>
                      </wp:positionV>
                      <wp:extent cx="802640" cy="396875"/>
                      <wp:effectExtent l="0" t="0" r="0" b="0"/>
                      <wp:wrapNone/>
                      <wp:docPr id="266"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设计确认</w:t>
                                  </w:r>
                                </w:p>
                              </w:txbxContent>
                            </wps:txbx>
                            <wps:bodyPr>
                              <a:noAutofit/>
                            </wps:bodyPr>
                          </wps:wsp>
                        </a:graphicData>
                      </a:graphic>
                    </wp:anchor>
                  </w:drawing>
                </mc:Choice>
                <mc:Fallback>
                  <w:pict>
                    <v:shape id="shape_0" fillcolor="white" stroked="t" style="position:absolute;margin-left:41.85pt;margin-top:-0.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设计确认</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79">
                      <wp:simplePos x="0" y="0"/>
                      <wp:positionH relativeFrom="column">
                        <wp:posOffset/>
                      </wp:positionH>
                      <wp:positionV relativeFrom="paragraph">
                        <wp:posOffset>-6350</wp:posOffset>
                      </wp:positionV>
                      <wp:extent cx="635" cy="2279015"/>
                      <wp:effectExtent l="0" t="0" r="0" b="0"/>
                      <wp:wrapNone/>
                      <wp:docPr id="267" name=""/>
                      <a:graphic xmlns:a="http://schemas.openxmlformats.org/drawingml/2006/main">
                        <a:graphicData uri="http://schemas.microsoft.com/office/word/2010/wordprocessingShape">
                          <wps:wsp>
                            <wps:cNvSpPr/>
                            <wps:spPr>
                              <a:xfrm>
                                <a:off x="0" y="0"/>
                                <a:ext cx="0" cy="22784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0.5pt" to="72pt,178.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0">
                      <wp:simplePos x="0" y="0"/>
                      <wp:positionH relativeFrom="column">
                        <wp:posOffset/>
                      </wp:positionH>
                      <wp:positionV relativeFrom="paragraph">
                        <wp:posOffset/>
                      </wp:positionV>
                      <wp:extent cx="2540" cy="2018665"/>
                      <wp:effectExtent l="0" t="0" r="0" b="0"/>
                      <wp:wrapNone/>
                      <wp:docPr id="268" name=""/>
                      <a:graphic xmlns:a="http://schemas.openxmlformats.org/drawingml/2006/main">
                        <a:graphicData uri="http://schemas.microsoft.com/office/word/2010/wordprocessingShape">
                          <wps:wsp>
                            <wps:cNvSpPr/>
                            <wps:spPr>
                              <a:xfrm flipH="1">
                                <a:off x="0" y="0"/>
                                <a:ext cx="1800" cy="2018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65pt,12.15pt" to="62.75pt,171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4">
                      <wp:simplePos x="0" y="0"/>
                      <wp:positionH relativeFrom="column">
                        <wp:posOffset>0</wp:posOffset>
                      </wp:positionH>
                      <wp:positionV relativeFrom="paragraph">
                        <wp:posOffset>-6350</wp:posOffset>
                      </wp:positionV>
                      <wp:extent cx="1602740" cy="694055"/>
                      <wp:effectExtent l="0" t="0" r="0" b="0"/>
                      <wp:wrapNone/>
                      <wp:docPr id="269" name=""/>
                      <a:graphic xmlns:a="http://schemas.openxmlformats.org/drawingml/2006/main">
                        <a:graphicData uri="http://schemas.microsoft.com/office/word/2010/wordprocessingShape">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0pt;margin-top:-0.5pt;width:126.1pt;height:54.5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196">
                      <wp:simplePos x="0" y="0"/>
                      <wp:positionH relativeFrom="column">
                        <wp:posOffset/>
                      </wp:positionH>
                      <wp:positionV relativeFrom="paragraph">
                        <wp:posOffset>-5715</wp:posOffset>
                      </wp:positionV>
                      <wp:extent cx="343535" cy="594360"/>
                      <wp:effectExtent l="0" t="0" r="0" b="0"/>
                      <wp:wrapNone/>
                      <wp:docPr id="270" name=""/>
                      <a:graphic xmlns:a="http://schemas.openxmlformats.org/drawingml/2006/main">
                        <a:graphicData uri="http://schemas.microsoft.com/office/word/2010/wordprocessingGroup">
                          <wpg:wgp>
                            <wpg:cNvGrpSpPr/>
                            <wpg:grpSpPr>
                              <a:xfrm>
                                <a:off x="0" y="0"/>
                                <a:ext cx="343080" cy="593640"/>
                                <a:chOff x="1598400" y="-5760"/>
                                <a:chExt cx="343080" cy="593640"/>
                              </a:xfrm>
                            </wpg:grpSpPr>
                            <wps:wsp>
                              <wps:cNvSpPr/>
                              <wps:spPr>
                                <a:xfrm>
                                  <a:off x="0" y="148680"/>
                                  <a:ext cx="343080" cy="0"/>
                                </a:xfrm>
                                <a:prstGeom prst="line">
                                  <a:avLst/>
                                </a:prstGeom>
                                <a:ln w="9360">
                                  <a:solidFill>
                                    <a:srgbClr val="000000"/>
                                  </a:solidFill>
                                  <a:miter/>
                                </a:ln>
                              </wps:spPr>
                              <wps:style>
                                <a:lnRef idx="0"/>
                                <a:fillRef idx="0"/>
                                <a:effectRef idx="0"/>
                                <a:fontRef idx="minor"/>
                              </wps:style>
                              <wps:bodyPr/>
                            </wps:wsp>
                            <wps:wsp>
                              <wps:cNvSpPr/>
                              <wps:spPr>
                                <a:xfrm flipH="1">
                                  <a:off x="340200" y="149400"/>
                                  <a:ext cx="1800" cy="4446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2320" y="0"/>
                                  <a:ext cx="228600" cy="7416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125.85pt;margin-top:-0.45pt;width:26.95pt;height:46.7pt" coordorigin="2517,-9" coordsize="539,934">
                      <v:line id="shape_0" from="2517,225" to="3056,225" stroked="t" style="position:absolute">
                        <v:stroke color="black" weight="9360" joinstyle="miter" endcap="flat"/>
                        <v:fill o:detectmouseclick="t" on="false"/>
                        <w10:wrap type="none"/>
                      </v:line>
                      <v:line id="shape_0" from="3053,226" to="3055,925" stroked="t" style="position:absolute;flip:x">
                        <v:stroke color="black" weight="9360" endarrow="block" endarrowwidth="medium" endarrowlength="medium" joinstyle="miter" endcap="flat"/>
                        <v:fill o:detectmouseclick="t" on="false"/>
                      </v:line>
                      <v:shape id="shape_0" fillcolor="white" stroked="t" style="position:absolute;left:2694;top:-9;width:359;height:116;mso-wrap-style:none;v-text-anchor:middle" type="shapetype_136">
                        <v:path textpathok="t"/>
                        <v:textpath on="t" fitshape="t" string="NO" style="font-family:&quot;宋体&quot;;font-size:12pt"/>
                        <v:fill o:detectmouseclick="t" color2="white"/>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93">
                      <wp:simplePos x="0" y="0"/>
                      <wp:positionH relativeFrom="column">
                        <wp:posOffset/>
                      </wp:positionH>
                      <wp:positionV relativeFrom="paragraph">
                        <wp:posOffset/>
                      </wp:positionV>
                      <wp:extent cx="635" cy="683895"/>
                      <wp:effectExtent l="0" t="0" r="0" b="0"/>
                      <wp:wrapNone/>
                      <wp:docPr id="271" name=""/>
                      <a:graphic xmlns:a="http://schemas.openxmlformats.org/drawingml/2006/main">
                        <a:graphicData uri="http://schemas.microsoft.com/office/word/2010/wordprocessingShape">
                          <wps:wsp>
                            <wps:cNvSpPr/>
                            <wps:spPr>
                              <a:xfrm>
                                <a:off x="0" y="0"/>
                                <a:ext cx="0" cy="6832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8.1pt" to="63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8">
                      <wp:simplePos x="0" y="0"/>
                      <wp:positionH relativeFrom="column">
                        <wp:posOffset/>
                      </wp:positionH>
                      <wp:positionV relativeFrom="paragraph">
                        <wp:posOffset>-5715</wp:posOffset>
                      </wp:positionV>
                      <wp:extent cx="572135" cy="495935"/>
                      <wp:effectExtent l="0" t="0" r="0" b="0"/>
                      <wp:wrapNone/>
                      <wp:docPr id="272" name=""/>
                      <a:graphic xmlns:a="http://schemas.openxmlformats.org/drawingml/2006/main">
                        <a:graphicData uri="http://schemas.microsoft.com/office/word/2010/wordprocessingShape">
                          <wps:wsp>
                            <wps:cNvSpPr/>
                            <wps:spPr>
                              <a:xfrm>
                                <a:off x="0" y="0"/>
                                <a:ext cx="57168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设计变更</w:t>
                                  </w:r>
                                </w:p>
                              </w:txbxContent>
                            </wps:txbx>
                            <wps:bodyPr>
                              <a:noAutofit/>
                            </wps:bodyPr>
                          </wps:wsp>
                        </a:graphicData>
                      </a:graphic>
                    </wp:anchor>
                  </w:drawing>
                </mc:Choice>
                <mc:Fallback>
                  <w:pict>
                    <v:shape id="shape_0" fillcolor="white" stroked="t" style="position:absolute;margin-left:130pt;margin-top:-0.45pt;width:44.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设计变更</w:t>
                            </w:r>
                          </w:p>
                        </w:txbxContent>
                      </v:textbox>
                      <v:fill o:detectmouseclick="t" type="solid" color2="black"/>
                      <v:stroke color="black" weight="9360" joinstyle="miter" endcap="flat"/>
                      <w10:wrap type="none"/>
                    </v:shape>
                  </w:pict>
                </mc:Fallback>
              </mc:AlternateContent>
              <w:pict>
                <v:shape id="shape_0" fillcolor="white" stroked="t" style="position:absolute;margin-left:72pt;margin-top:-0.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189">
                      <wp:simplePos x="0" y="0"/>
                      <wp:positionH relativeFrom="column">
                        <wp:posOffset/>
                      </wp:positionH>
                      <wp:positionV relativeFrom="paragraph">
                        <wp:posOffset>-6350</wp:posOffset>
                      </wp:positionV>
                      <wp:extent cx="802640" cy="396240"/>
                      <wp:effectExtent l="0" t="0" r="0" b="0"/>
                      <wp:wrapNone/>
                      <wp:docPr id="274"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32.85pt;margin-top:-0.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72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项目负责人提出一个或几个方案，提交研发部经理审核，总工程师审批。必要时总工程师或研发部经理可组织相关人员评审设计方案。如方案未被批准，项目负责人应修订设计方案，重新提交直到批准。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项目负责人应组织项目组开始原理图、元器件清单、</w:t>
            </w:r>
            <w:r>
              <w:rPr>
                <w:rFonts w:ascii="SimHei" w:hAnsi="SimHei" w:eastAsia="黑体" w:cs="SimHei"/>
              </w:rPr>
              <w:t>PCB</w:t>
            </w:r>
            <w:r>
              <w:rPr>
                <w:rFonts w:ascii="SimHei" w:hAnsi="SimHei" w:eastAsia="黑体" w:cs="SimHei"/>
              </w:rPr>
              <w:t>、结构件机壳等的设计，电路设计师与结构设计师及可靠性设计师共同完成产品的热分析，并拟制出《产品热分析及热设计对策报告》，测试工程师负责拟定《样机测试报告》。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总工程师组织有关人员及客户对预设计输出文件进行评审，评审结果汇总为《预设计问题点及解决方案》，所有评审者会签，并收集客户的评审意见汇入评审报告中。</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预设计评审通过则制作</w:t>
            </w:r>
            <w:r>
              <w:rPr>
                <w:rFonts w:ascii="SimHei" w:hAnsi="SimHei" w:eastAsia="黑体" w:cs="SimHei"/>
              </w:rPr>
              <w:t>EVT</w:t>
            </w:r>
            <w:r>
              <w:rPr>
                <w:rFonts w:ascii="SimHei" w:hAnsi="SimHei" w:eastAsia="黑体" w:cs="SimHei"/>
              </w:rPr>
              <w:t>样机，如果不通过则修订设计方案或相应的设计。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1"/>
                <w:numId w:val="19"/>
              </w:numPr>
              <w:tabs>
                <w:tab w:val="clear" w:pos="709"/>
                <w:tab w:val="left" w:pos="0" w:leader="none"/>
              </w:tabs>
              <w:ind w:start="252" w:hanging="252"/>
              <w:rPr>
                <w:rFonts w:ascii="SimHei" w:hAnsi="SimHei" w:eastAsia="黑体" w:cs="SimHei"/>
              </w:rPr>
            </w:pPr>
            <w:r>
              <w:rPr>
                <w:rFonts w:ascii="SimHei" w:hAnsi="SimHei" w:eastAsia="黑体" w:cs="SimHei"/>
              </w:rPr>
              <w:t>EVT</w:t>
            </w:r>
            <w:r>
              <w:rPr>
                <w:rFonts w:ascii="SimHei" w:hAnsi="SimHei" w:eastAsia="黑体" w:cs="SimHei"/>
              </w:rPr>
              <w:t>样机制作数量一般为</w:t>
            </w:r>
            <w:r>
              <w:rPr>
                <w:rFonts w:ascii="SimHei" w:hAnsi="SimHei" w:eastAsia="黑体" w:cs="SimHei"/>
              </w:rPr>
              <w:t>3-10</w:t>
            </w:r>
            <w:r>
              <w:rPr>
                <w:rFonts w:ascii="SimHei" w:hAnsi="SimHei" w:eastAsia="黑体" w:cs="SimHei"/>
              </w:rPr>
              <w:t>台，主要用于验证电性能设计及考查机械结构和热设计；</w:t>
            </w:r>
          </w:p>
          <w:p>
            <w:pPr>
              <w:pStyle w:val="Normal"/>
              <w:numPr>
                <w:ilvl w:val="1"/>
                <w:numId w:val="19"/>
              </w:numPr>
              <w:tabs>
                <w:tab w:val="clear" w:pos="709"/>
                <w:tab w:val="left" w:pos="0" w:leader="none"/>
              </w:tabs>
              <w:ind w:start="252" w:hanging="252"/>
              <w:rPr>
                <w:rFonts w:ascii="SimHei" w:hAnsi="SimHei" w:eastAsia="黑体" w:cs="SimHei"/>
              </w:rPr>
            </w:pPr>
            <w:r>
              <w:rPr>
                <w:rFonts w:ascii="SimHei" w:hAnsi="SimHei" w:eastAsia="黑体" w:cs="SimHei"/>
              </w:rPr>
              <w:t>EVT</w:t>
            </w:r>
            <w:r>
              <w:rPr>
                <w:rFonts w:ascii="SimHei" w:hAnsi="SimHei" w:eastAsia="黑体" w:cs="SimHei"/>
              </w:rPr>
              <w:t>样机制作的材料由采购部按清单负责配齐，研发工程师直接从材料库领取。所有设计文件须经研发部经理审核后，交采购部门定做样品。采购部可根据具体情况向设计工程师提出元器件选择的合理化建议。</w:t>
            </w:r>
          </w:p>
          <w:p>
            <w:pPr>
              <w:pStyle w:val="Normal"/>
              <w:numPr>
                <w:ilvl w:val="1"/>
                <w:numId w:val="19"/>
              </w:numPr>
              <w:tabs>
                <w:tab w:val="clear" w:pos="709"/>
                <w:tab w:val="left" w:pos="-66" w:leader="none"/>
              </w:tabs>
              <w:ind w:start="252" w:hanging="252"/>
              <w:rPr>
                <w:rFonts w:ascii="SimHei" w:hAnsi="SimHei" w:eastAsia="黑体" w:cs="SimHei"/>
              </w:rPr>
            </w:pPr>
            <w:r>
              <w:rPr>
                <w:rFonts w:ascii="SimHei" w:hAnsi="SimHei" w:eastAsia="黑体" w:cs="SimHei"/>
              </w:rPr>
              <w:t>所有材料，包括定制的器件到货后，由设计人员协助</w:t>
            </w:r>
            <w:r>
              <w:rPr>
                <w:rFonts w:ascii="SimHei" w:hAnsi="SimHei" w:eastAsia="黑体" w:cs="SimHei"/>
              </w:rPr>
              <w:t>IQC</w:t>
            </w:r>
            <w:r>
              <w:rPr>
                <w:rFonts w:ascii="SimHei" w:hAnsi="SimHei" w:eastAsia="黑体" w:cs="SimHei"/>
              </w:rPr>
              <w:t>按设计人员提供的技术规格要求进行检验；</w:t>
            </w:r>
          </w:p>
          <w:p>
            <w:pPr>
              <w:pStyle w:val="Normal"/>
              <w:numPr>
                <w:ilvl w:val="1"/>
                <w:numId w:val="19"/>
              </w:numPr>
              <w:tabs>
                <w:tab w:val="clear" w:pos="709"/>
                <w:tab w:val="left" w:pos="0" w:leader="none"/>
              </w:tabs>
              <w:ind w:start="252" w:hanging="252"/>
              <w:rPr>
                <w:rFonts w:ascii="SimHei" w:hAnsi="SimHei" w:eastAsia="黑体" w:cs="SimHei"/>
              </w:rPr>
            </w:pPr>
            <w:r>
              <w:rPr>
                <w:rFonts w:ascii="SimHei" w:hAnsi="SimHei" w:eastAsia="黑体" w:cs="SimHei"/>
              </w:rPr>
              <w:t>制造部提供人员、场地、设备等条件协助制作；</w:t>
            </w:r>
          </w:p>
          <w:p>
            <w:pPr>
              <w:pStyle w:val="Normal"/>
              <w:numPr>
                <w:ilvl w:val="1"/>
                <w:numId w:val="19"/>
              </w:numPr>
              <w:tabs>
                <w:tab w:val="clear" w:pos="709"/>
                <w:tab w:val="left" w:pos="0" w:leader="none"/>
              </w:tabs>
              <w:ind w:start="252" w:hanging="252"/>
              <w:rPr>
                <w:rFonts w:ascii="SimHei" w:hAnsi="SimHei" w:eastAsia="黑体" w:cs="SimHei"/>
              </w:rPr>
            </w:pPr>
            <w:r>
              <w:rPr>
                <w:rFonts w:ascii="SimHei" w:hAnsi="SimHei" w:eastAsia="黑体" w:cs="SimHei"/>
              </w:rPr>
              <w:t>样机制作中设计工程师应在制作现场及时发现、处理技术问题，修改与完善设计。</w:t>
            </w:r>
          </w:p>
          <w:p>
            <w:pPr>
              <w:pStyle w:val="Normal"/>
              <w:rPr>
                <w:rFonts w:ascii="SimHei" w:hAnsi="SimHei" w:eastAsia="黑体" w:cs="SimHei"/>
              </w:rPr>
            </w:pPr>
            <w:r>
              <w:rPr>
                <w:rFonts w:ascii="SimHei" w:hAnsi="SimHei" w:eastAsia="黑体" w:cs="SimHei"/>
              </w:rPr>
            </w:r>
          </w:p>
          <w:p>
            <w:pPr>
              <w:pStyle w:val="Normal"/>
              <w:numPr>
                <w:ilvl w:val="1"/>
                <w:numId w:val="119"/>
              </w:numPr>
              <w:tabs>
                <w:tab w:val="clear" w:pos="709"/>
                <w:tab w:val="left" w:pos="0" w:leader="none"/>
              </w:tabs>
              <w:ind w:start="294" w:hanging="294"/>
              <w:rPr>
                <w:rFonts w:ascii="SimHei" w:hAnsi="SimHei" w:eastAsia="黑体" w:cs="SimHei"/>
              </w:rPr>
            </w:pPr>
            <w:r>
              <w:rPr>
                <w:rFonts w:ascii="SimHei" w:hAnsi="SimHei" w:eastAsia="黑体" w:cs="SimHei"/>
              </w:rPr>
              <w:t>计工程师对</w:t>
            </w:r>
            <w:r>
              <w:rPr>
                <w:rFonts w:ascii="SimHei" w:hAnsi="SimHei" w:eastAsia="黑体" w:cs="SimHei"/>
              </w:rPr>
              <w:t>EVT</w:t>
            </w:r>
            <w:r>
              <w:rPr>
                <w:rFonts w:ascii="SimHei" w:hAnsi="SimHei" w:eastAsia="黑体" w:cs="SimHei"/>
              </w:rPr>
              <w:t>样机进行全面的调试。</w:t>
            </w:r>
            <w:r>
              <w:rPr>
                <w:rFonts w:ascii="SimHei" w:hAnsi="SimHei" w:eastAsia="黑体" w:cs="SimHei"/>
              </w:rPr>
              <w:t>EVT</w:t>
            </w:r>
            <w:r>
              <w:rPr>
                <w:rFonts w:ascii="SimHei" w:hAnsi="SimHei" w:eastAsia="黑体" w:cs="SimHei"/>
              </w:rPr>
              <w:t>样机调试完成后，设计工程师应会同测试工程师、品质工程师、工艺工程师合作按</w:t>
            </w:r>
            <w:r>
              <w:rPr>
                <w:rFonts w:ascii="SimHei" w:hAnsi="SimHei" w:eastAsia="黑体" w:cs="SimHei"/>
              </w:rPr>
              <w:t>EVT</w:t>
            </w:r>
            <w:r>
              <w:rPr>
                <w:rFonts w:ascii="SimHei" w:hAnsi="SimHei" w:eastAsia="黑体" w:cs="SimHei"/>
              </w:rPr>
              <w:t>测试方案对样机进行全面测试并完成</w:t>
            </w:r>
            <w:r>
              <w:rPr>
                <w:rFonts w:ascii="SimHei" w:hAnsi="SimHei" w:eastAsia="黑体" w:cs="SimHei"/>
              </w:rPr>
              <w:t>EVT</w:t>
            </w:r>
            <w:r>
              <w:rPr>
                <w:rFonts w:ascii="SimHei" w:hAnsi="SimHei" w:eastAsia="黑体" w:cs="SimHei"/>
              </w:rPr>
              <w:t>样机测试报告，对本公司没有具备测试条件的测试项目，应到其它实验室进行测试；</w:t>
            </w:r>
          </w:p>
          <w:p>
            <w:pPr>
              <w:pStyle w:val="Normal"/>
              <w:numPr>
                <w:ilvl w:val="1"/>
                <w:numId w:val="119"/>
              </w:numPr>
              <w:tabs>
                <w:tab w:val="clear" w:pos="709"/>
                <w:tab w:val="left" w:pos="0" w:leader="none"/>
              </w:tabs>
              <w:ind w:start="294" w:hanging="294"/>
              <w:rPr>
                <w:rFonts w:ascii="SimHei" w:hAnsi="SimHei" w:eastAsia="黑体" w:cs="SimHei"/>
              </w:rPr>
            </w:pPr>
            <w:r>
              <w:rPr>
                <w:rFonts w:ascii="SimHei" w:hAnsi="SimHei" w:eastAsia="黑体" w:cs="SimHei"/>
              </w:rPr>
              <w:t>工程样机调试测试完成后，由研发部经理上报总工程师，总工程师选定时间组织本公司有关技术人员组成评审委员会对样机进行评审；</w:t>
            </w:r>
          </w:p>
          <w:p>
            <w:pPr>
              <w:pStyle w:val="Normal"/>
              <w:numPr>
                <w:ilvl w:val="1"/>
                <w:numId w:val="119"/>
              </w:numPr>
              <w:tabs>
                <w:tab w:val="clear" w:pos="709"/>
                <w:tab w:val="left" w:pos="0" w:leader="none"/>
              </w:tabs>
              <w:ind w:start="294" w:hanging="294"/>
              <w:rPr>
                <w:rFonts w:ascii="SimHei" w:hAnsi="SimHei" w:eastAsia="黑体" w:cs="SimHei"/>
              </w:rPr>
            </w:pPr>
            <w:r>
              <w:rPr>
                <w:rFonts w:ascii="SimHei" w:hAnsi="SimHei" w:eastAsia="黑体" w:cs="SimHei"/>
              </w:rPr>
              <w:t>评审委员会根据《产品技术规格要求》对所提供的文件及测试报告进行仔细评审，并对样机的工艺性，成本等进行评估，最终判断</w:t>
            </w:r>
            <w:r>
              <w:rPr>
                <w:rFonts w:ascii="SimHei" w:hAnsi="SimHei" w:eastAsia="黑体" w:cs="SimHei"/>
              </w:rPr>
              <w:t>EVT</w:t>
            </w:r>
            <w:r>
              <w:rPr>
                <w:rFonts w:ascii="SimHei" w:hAnsi="SimHei" w:eastAsia="黑体" w:cs="SimHei"/>
              </w:rPr>
              <w:t>样机设计是否通过评审，是否要求重新制作</w:t>
            </w:r>
            <w:r>
              <w:rPr>
                <w:rFonts w:ascii="SimHei" w:hAnsi="SimHei" w:eastAsia="黑体" w:cs="SimHei"/>
              </w:rPr>
              <w:t>EVT</w:t>
            </w:r>
            <w:r>
              <w:rPr>
                <w:rFonts w:ascii="SimHei" w:hAnsi="SimHei" w:eastAsia="黑体" w:cs="SimHei"/>
              </w:rPr>
              <w:t>样机。评审可根据用户的要求，由用户主持并在用户方进行，用户的评审意见应汇入《样机评审问题点和解决方案》并作为设计更改的依据。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如果验证通过，则进行设计确认样机制作，如果不通过则修订设计、重新验证。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10"/>
              </w:numPr>
              <w:rPr>
                <w:rFonts w:ascii="SimHei" w:hAnsi="SimHei" w:eastAsia="黑体" w:cs="SimHei"/>
              </w:rPr>
            </w:pPr>
            <w:r>
              <w:rPr>
                <w:rFonts w:ascii="SimHei" w:hAnsi="SimHei" w:eastAsia="黑体" w:cs="SimHei"/>
              </w:rPr>
              <w:t>设计确认样机</w:t>
            </w:r>
            <w:r>
              <w:rPr>
                <w:rFonts w:ascii="SimHei" w:hAnsi="SimHei" w:eastAsia="黑体" w:cs="SimHei"/>
              </w:rPr>
              <w:t>(DVT</w:t>
            </w:r>
            <w:r>
              <w:rPr>
                <w:rFonts w:ascii="SimHei" w:hAnsi="SimHei" w:eastAsia="黑体" w:cs="SimHei"/>
              </w:rPr>
              <w:t>样机</w:t>
            </w:r>
            <w:r>
              <w:rPr>
                <w:rFonts w:ascii="SimHei" w:hAnsi="SimHei" w:eastAsia="黑体" w:cs="SimHei"/>
              </w:rPr>
              <w:t>)</w:t>
            </w:r>
            <w:r>
              <w:rPr>
                <w:rFonts w:ascii="SimHei" w:hAnsi="SimHei" w:eastAsia="黑体" w:cs="SimHei"/>
              </w:rPr>
              <w:t>，是作为设计确认的最终样机。</w:t>
            </w:r>
            <w:r>
              <w:rPr>
                <w:rFonts w:ascii="SimHei" w:hAnsi="SimHei" w:eastAsia="黑体" w:cs="SimHei"/>
              </w:rPr>
              <w:t>DVT</w:t>
            </w:r>
            <w:r>
              <w:rPr>
                <w:rFonts w:ascii="SimHei" w:hAnsi="SimHei" w:eastAsia="黑体" w:cs="SimHei"/>
              </w:rPr>
              <w:t>样机应满足《产品技术规格要求》所规定的所有技术指标要求，</w:t>
            </w:r>
            <w:r>
              <w:rPr>
                <w:rFonts w:ascii="SimHei" w:hAnsi="SimHei" w:eastAsia="黑体" w:cs="SimHei"/>
                <w:color w:val="FF6600"/>
              </w:rPr>
              <w:t>尤其是客户使用要求；</w:t>
            </w:r>
          </w:p>
          <w:p>
            <w:pPr>
              <w:pStyle w:val="Normal"/>
              <w:numPr>
                <w:ilvl w:val="0"/>
                <w:numId w:val="210"/>
              </w:numPr>
              <w:rPr>
                <w:rFonts w:ascii="SimHei" w:hAnsi="SimHei" w:eastAsia="黑体" w:cs="SimHei"/>
              </w:rPr>
            </w:pPr>
            <w:r>
              <w:rPr>
                <w:rFonts w:ascii="SimHei" w:hAnsi="SimHei" w:eastAsia="黑体" w:cs="SimHei"/>
              </w:rPr>
              <w:t>DVT</w:t>
            </w:r>
            <w:r>
              <w:rPr>
                <w:rFonts w:ascii="SimHei" w:hAnsi="SimHei" w:eastAsia="黑体" w:cs="SimHei"/>
              </w:rPr>
              <w:t>样机可根据用户及本公司的要求制作一定的数量，通常为</w:t>
            </w:r>
            <w:r>
              <w:rPr>
                <w:rFonts w:ascii="SimHei" w:hAnsi="SimHei" w:eastAsia="黑体" w:cs="SimHei"/>
              </w:rPr>
              <w:t>3-50</w:t>
            </w:r>
            <w:r>
              <w:rPr>
                <w:rFonts w:ascii="SimHei" w:hAnsi="SimHei" w:eastAsia="黑体" w:cs="SimHei"/>
              </w:rPr>
              <w:t>台，制作步骤与</w:t>
            </w:r>
            <w:r>
              <w:rPr>
                <w:rFonts w:ascii="SimHei" w:hAnsi="SimHei" w:eastAsia="黑体" w:cs="SimHei"/>
              </w:rPr>
              <w:t>EVT</w:t>
            </w:r>
            <w:r>
              <w:rPr>
                <w:rFonts w:ascii="SimHei" w:hAnsi="SimHei" w:eastAsia="黑体" w:cs="SimHei"/>
              </w:rPr>
              <w:t>样机基本相同；</w:t>
            </w:r>
          </w:p>
          <w:p>
            <w:pPr>
              <w:pStyle w:val="Normal"/>
              <w:ind w:start="-2" w:hanging="0"/>
              <w:rPr>
                <w:rFonts w:ascii="SimHei" w:hAnsi="SimHei" w:eastAsia="黑体" w:cs="SimHei"/>
              </w:rPr>
            </w:pPr>
            <w:r>
              <w:rPr>
                <w:rFonts w:ascii="SimHei" w:hAnsi="SimHei" w:eastAsia="黑体" w:cs="SimHei"/>
              </w:rPr>
            </w:r>
          </w:p>
          <w:p>
            <w:pPr>
              <w:pStyle w:val="Normal"/>
              <w:ind w:start="-2" w:hanging="0"/>
              <w:rPr>
                <w:rFonts w:ascii="SimHei" w:hAnsi="SimHei" w:eastAsia="黑体" w:cs="SimHei"/>
              </w:rPr>
            </w:pPr>
            <w:r>
              <w:rPr>
                <w:rFonts w:ascii="SimHei" w:hAnsi="SimHei" w:eastAsia="黑体" w:cs="SimHei"/>
              </w:rPr>
            </w:r>
          </w:p>
          <w:p>
            <w:pPr>
              <w:pStyle w:val="Normal"/>
              <w:numPr>
                <w:ilvl w:val="0"/>
                <w:numId w:val="175"/>
              </w:numPr>
              <w:rPr>
                <w:rFonts w:ascii="SimHei" w:hAnsi="SimHei" w:eastAsia="黑体" w:cs="SimHei"/>
              </w:rPr>
            </w:pPr>
            <w:r>
              <w:rPr>
                <w:rFonts w:ascii="SimHei" w:hAnsi="SimHei" w:eastAsia="黑体" w:cs="SimHei"/>
              </w:rPr>
              <w:t>测试组、品质工程师合作按</w:t>
            </w:r>
            <w:r>
              <w:rPr>
                <w:rFonts w:ascii="SimHei" w:hAnsi="SimHei" w:eastAsia="黑体" w:cs="SimHei"/>
              </w:rPr>
              <w:t>DVT</w:t>
            </w:r>
            <w:r>
              <w:rPr>
                <w:rFonts w:ascii="SimHei" w:hAnsi="SimHei" w:eastAsia="黑体" w:cs="SimHei"/>
              </w:rPr>
              <w:t>测试计划进行全面的测试并给出</w:t>
            </w:r>
            <w:r>
              <w:rPr>
                <w:rFonts w:ascii="SimHei" w:hAnsi="SimHei" w:eastAsia="黑体" w:cs="SimHei"/>
              </w:rPr>
              <w:t>DVT</w:t>
            </w:r>
            <w:r>
              <w:rPr>
                <w:rFonts w:ascii="SimHei" w:hAnsi="SimHei" w:eastAsia="黑体" w:cs="SimHei"/>
              </w:rPr>
              <w:t>测试报告。</w:t>
            </w:r>
            <w:r>
              <w:rPr>
                <w:rFonts w:ascii="SimHei" w:hAnsi="SimHei" w:eastAsia="黑体" w:cs="SimHei"/>
              </w:rPr>
              <w:t>DVT</w:t>
            </w:r>
            <w:r>
              <w:rPr>
                <w:rFonts w:ascii="SimHei" w:hAnsi="SimHei" w:eastAsia="黑体" w:cs="SimHei"/>
              </w:rPr>
              <w:t>测试报告应完全满足《产品技术规格要求》；</w:t>
            </w:r>
          </w:p>
          <w:p>
            <w:pPr>
              <w:pStyle w:val="Normal"/>
              <w:numPr>
                <w:ilvl w:val="0"/>
                <w:numId w:val="175"/>
              </w:numPr>
              <w:rPr>
                <w:rFonts w:ascii="SimHei" w:hAnsi="SimHei" w:eastAsia="黑体" w:cs="SimHei"/>
              </w:rPr>
            </w:pPr>
            <w:r>
              <w:rPr>
                <w:rFonts w:ascii="SimHei" w:hAnsi="SimHei" w:eastAsia="黑体" w:cs="SimHei"/>
              </w:rPr>
              <w:t>DVT</w:t>
            </w:r>
            <w:r>
              <w:rPr>
                <w:rFonts w:ascii="SimHei" w:hAnsi="SimHei" w:eastAsia="黑体" w:cs="SimHei"/>
              </w:rPr>
              <w:t>样机应根据《产品技术规格要求》，对所需的各种安规、</w:t>
            </w:r>
            <w:r>
              <w:rPr>
                <w:rFonts w:ascii="SimHei" w:hAnsi="SimHei" w:eastAsia="黑体" w:cs="SimHei"/>
              </w:rPr>
              <w:t>EMC</w:t>
            </w:r>
            <w:r>
              <w:rPr>
                <w:rFonts w:ascii="SimHei" w:hAnsi="SimHei" w:eastAsia="黑体" w:cs="SimHei"/>
              </w:rPr>
              <w:t>等标准进行认证工作，取得相应的证书；</w:t>
            </w:r>
          </w:p>
          <w:p>
            <w:pPr>
              <w:pStyle w:val="Normal"/>
              <w:numPr>
                <w:ilvl w:val="0"/>
                <w:numId w:val="175"/>
              </w:numPr>
              <w:rPr>
                <w:rFonts w:ascii="SimHei" w:hAnsi="SimHei" w:eastAsia="黑体" w:cs="SimHei"/>
              </w:rPr>
            </w:pPr>
            <w:r>
              <w:rPr>
                <w:rFonts w:ascii="SimHei" w:hAnsi="SimHei" w:eastAsia="黑体" w:cs="SimHei"/>
              </w:rPr>
              <w:t>DVT</w:t>
            </w:r>
            <w:r>
              <w:rPr>
                <w:rFonts w:ascii="SimHei" w:hAnsi="SimHei" w:eastAsia="黑体" w:cs="SimHei"/>
              </w:rPr>
              <w:t>样机测试并通过相关认证后，应进行最终样机评审，</w:t>
            </w:r>
            <w:r>
              <w:rPr>
                <w:rFonts w:ascii="SimHei" w:hAnsi="SimHei" w:eastAsia="黑体" w:cs="SimHei"/>
              </w:rPr>
              <w:t>DVT</w:t>
            </w:r>
            <w:r>
              <w:rPr>
                <w:rFonts w:ascii="SimHei" w:hAnsi="SimHei" w:eastAsia="黑体" w:cs="SimHei"/>
              </w:rPr>
              <w:t>样机评审类似</w:t>
            </w:r>
            <w:r>
              <w:rPr>
                <w:rFonts w:ascii="SimHei" w:hAnsi="SimHei" w:eastAsia="黑体" w:cs="SimHei"/>
              </w:rPr>
              <w:t>EVT</w:t>
            </w:r>
            <w:r>
              <w:rPr>
                <w:rFonts w:ascii="SimHei" w:hAnsi="SimHei" w:eastAsia="黑体" w:cs="SimHei"/>
              </w:rPr>
              <w:t>样机评审，可由客户方主持进行，评审结果应汇总为《</w:t>
            </w:r>
            <w:r>
              <w:rPr>
                <w:rFonts w:ascii="SimHei" w:hAnsi="SimHei" w:eastAsia="黑体" w:cs="SimHei"/>
              </w:rPr>
              <w:t>DVT</w:t>
            </w:r>
            <w:r>
              <w:rPr>
                <w:rFonts w:ascii="SimHei" w:hAnsi="SimHei" w:eastAsia="黑体" w:cs="SimHei"/>
              </w:rPr>
              <w:t>样机评审问题点及解决方案》，作为进一步设计更改的依据，并由参加评审的成员会签确认；</w:t>
            </w:r>
          </w:p>
          <w:p>
            <w:pPr>
              <w:pStyle w:val="Normal"/>
              <w:numPr>
                <w:ilvl w:val="0"/>
                <w:numId w:val="175"/>
              </w:numPr>
              <w:rPr/>
            </w:pPr>
            <w:r>
              <w:rPr>
                <w:rFonts w:ascii="SimHei" w:hAnsi="SimHei" w:eastAsia="黑体" w:cs="SimHei"/>
                <w:color w:val="000000"/>
              </w:rPr>
              <w:t>研发部经理拟定“设计确认报告”并交总工程师审核。</w:t>
            </w:r>
            <w:r>
              <w:rPr>
                <w:rFonts w:ascii="SimHei" w:hAnsi="SimHei" w:eastAsia="黑体" w:cs="SimHei"/>
              </w:rPr>
              <w:t>所有设计输出文件需提交总工程师批准，设计确认报告需交总经理批准后生效。所有经总工程师，总经理批准的设计文件移交文档管理处存档；</w:t>
            </w:r>
          </w:p>
          <w:p>
            <w:pPr>
              <w:pStyle w:val="Normal"/>
              <w:numPr>
                <w:ilvl w:val="0"/>
                <w:numId w:val="175"/>
              </w:numPr>
              <w:rPr>
                <w:rFonts w:ascii="SimHei" w:hAnsi="SimHei" w:eastAsia="黑体" w:cs="SimHei"/>
              </w:rPr>
            </w:pPr>
            <w:r>
              <w:rPr>
                <w:rFonts w:ascii="SimHei" w:hAnsi="SimHei" w:eastAsia="黑体" w:cs="SimHei"/>
              </w:rPr>
              <w:t>客户订制须先经客户确认后本公司才能进行最终的设计确认，样机确认后不可随意做任何更改。工程技术部门按《产品技术规格要求》完成《瑞谷型号产品标准》的编写，为试生产做准备。</w:t>
            </w:r>
          </w:p>
          <w:p>
            <w:pPr>
              <w:pStyle w:val="Normal"/>
              <w:ind w:start="-2" w:hanging="0"/>
              <w:rPr>
                <w:rFonts w:ascii="SimHei" w:hAnsi="SimHei" w:eastAsia="黑体" w:cs="SimHei"/>
              </w:rPr>
            </w:pPr>
            <w:r>
              <w:rPr>
                <w:rFonts w:ascii="SimHei" w:hAnsi="SimHei" w:eastAsia="黑体" w:cs="SimHei"/>
              </w:rPr>
            </w:r>
          </w:p>
          <w:p>
            <w:pPr>
              <w:pStyle w:val="Normal"/>
              <w:ind w:start="-2" w:hanging="0"/>
              <w:rPr>
                <w:rFonts w:ascii="SimHei" w:hAnsi="SimHei" w:eastAsia="黑体" w:cs="SimHei"/>
              </w:rPr>
            </w:pPr>
            <w:r>
              <w:rPr>
                <w:rFonts w:ascii="SimHei" w:hAnsi="SimHei" w:eastAsia="黑体" w:cs="SimHei"/>
              </w:rPr>
            </w:r>
          </w:p>
          <w:p>
            <w:pPr>
              <w:pStyle w:val="Normal"/>
              <w:ind w:start="-2" w:hanging="0"/>
              <w:rPr>
                <w:rFonts w:ascii="SimHei" w:hAnsi="SimHei" w:eastAsia="黑体" w:cs="SimHei"/>
              </w:rPr>
            </w:pPr>
            <w:r>
              <w:rPr>
                <w:rFonts w:ascii="SimHei" w:hAnsi="SimHei" w:eastAsia="黑体" w:cs="SimHei"/>
              </w:rPr>
              <w:t>如果确认通过，则进行生产样机制作，如果不通过则分析原因、改进后重新确认。</w:t>
            </w:r>
          </w:p>
          <w:p>
            <w:pPr>
              <w:pStyle w:val="Normal"/>
              <w:ind w:start="-2" w:hanging="0"/>
              <w:rPr>
                <w:rFonts w:ascii="SimHei" w:hAnsi="SimHei" w:eastAsia="黑体" w:cs="SimHei"/>
              </w:rPr>
            </w:pPr>
            <w:r>
              <w:rPr>
                <w:rFonts w:ascii="SimHei" w:hAnsi="SimHei" w:eastAsia="黑体" w:cs="SimHei"/>
              </w:rPr>
            </w:r>
          </w:p>
          <w:p>
            <w:pPr>
              <w:pStyle w:val="Normal"/>
              <w:ind w:start="-2" w:hanging="0"/>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200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立项报告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设计方案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ind w:start="-19" w:end="-43" w:firstLine="17"/>
              <w:rPr>
                <w:rFonts w:ascii="SimHei" w:hAnsi="SimHei" w:eastAsia="黑体" w:cs="SimHei"/>
              </w:rPr>
            </w:pPr>
            <w:r>
              <w:rPr>
                <w:rFonts w:ascii="SimHei" w:hAnsi="SimHei" w:eastAsia="黑体" w:cs="SimHei"/>
              </w:rPr>
            </w:r>
          </w:p>
          <w:p>
            <w:pPr>
              <w:pStyle w:val="Normal"/>
              <w:ind w:start="-19" w:end="-43" w:firstLine="17"/>
              <w:rPr>
                <w:rFonts w:ascii="SimHei" w:hAnsi="SimHei" w:eastAsia="黑体" w:cs="SimHei"/>
              </w:rPr>
            </w:pPr>
            <w:r>
              <w:rPr>
                <w:rFonts w:ascii="SimHei" w:hAnsi="SimHei" w:eastAsia="黑体" w:cs="SimHei"/>
              </w:rPr>
            </w:r>
          </w:p>
          <w:p>
            <w:pPr>
              <w:pStyle w:val="Normal"/>
              <w:ind w:start="-19" w:end="-43" w:firstLine="17"/>
              <w:rPr>
                <w:rFonts w:ascii="SimHei" w:hAnsi="SimHei" w:eastAsia="黑体" w:cs="SimHei"/>
              </w:rPr>
            </w:pPr>
            <w:r>
              <w:rPr>
                <w:rFonts w:ascii="SimHei" w:hAnsi="SimHei" w:eastAsia="黑体" w:cs="SimHei"/>
              </w:rPr>
            </w:r>
          </w:p>
          <w:p>
            <w:pPr>
              <w:pStyle w:val="Normal"/>
              <w:ind w:start="-19" w:end="-43" w:firstLine="17"/>
              <w:rPr>
                <w:rFonts w:ascii="SimHei" w:hAnsi="SimHei" w:eastAsia="黑体" w:cs="SimHei"/>
              </w:rPr>
            </w:pPr>
            <w:r>
              <w:rPr>
                <w:rFonts w:ascii="SimHei" w:hAnsi="SimHei" w:eastAsia="黑体" w:cs="SimHei"/>
              </w:rPr>
            </w:r>
          </w:p>
          <w:p>
            <w:pPr>
              <w:pStyle w:val="Normal"/>
              <w:ind w:start="-19" w:end="-43" w:firstLine="17"/>
              <w:rPr>
                <w:rFonts w:ascii="SimHei" w:hAnsi="SimHei" w:eastAsia="黑体" w:cs="SimHei"/>
              </w:rPr>
            </w:pPr>
            <w:r>
              <w:rPr>
                <w:rFonts w:ascii="SimHei" w:hAnsi="SimHei" w:eastAsia="黑体" w:cs="SimHei"/>
              </w:rPr>
            </w:r>
          </w:p>
          <w:p>
            <w:pPr>
              <w:pStyle w:val="Normal"/>
              <w:ind w:start="-17" w:end="-43" w:firstLine="17"/>
              <w:rPr>
                <w:rFonts w:ascii="SimHei" w:hAnsi="SimHei" w:eastAsia="黑体" w:cs="SimHei"/>
              </w:rPr>
            </w:pPr>
            <w:r>
              <w:rPr>
                <w:rFonts w:ascii="SimHei" w:hAnsi="SimHei" w:eastAsia="黑体" w:cs="SimHei"/>
              </w:rPr>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电路原理图</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PCB</w:t>
            </w:r>
            <w:r>
              <w:rPr>
                <w:rFonts w:ascii="SimHei" w:hAnsi="SimHei" w:eastAsia="黑体" w:cs="SimHei"/>
              </w:rPr>
              <w:t>布板图</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物料清单安全件清单</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磁性器件设计文件</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机械结构图</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热分析和测试结果</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MTBF</w:t>
            </w:r>
            <w:r>
              <w:rPr>
                <w:rFonts w:ascii="SimHei" w:hAnsi="SimHei" w:eastAsia="黑体" w:cs="SimHei"/>
              </w:rPr>
              <w:t>数据和报告</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EVT</w:t>
            </w:r>
            <w:r>
              <w:rPr>
                <w:rFonts w:ascii="SimHei" w:hAnsi="SimHei" w:eastAsia="黑体" w:cs="SimHei"/>
              </w:rPr>
              <w:t>数据和报告</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安全测试报告</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电</w:t>
            </w:r>
            <w:r>
              <w:rPr>
                <w:rFonts w:ascii="SimHei" w:hAnsi="SimHei" w:eastAsia="黑体" w:cs="SimHei"/>
              </w:rPr>
              <w:t>/</w:t>
            </w:r>
            <w:r>
              <w:rPr>
                <w:rFonts w:ascii="SimHei" w:hAnsi="SimHei" w:eastAsia="黑体" w:cs="SimHei"/>
              </w:rPr>
              <w:t>热应力测试报告</w:t>
            </w:r>
          </w:p>
          <w:p>
            <w:pPr>
              <w:pStyle w:val="Normal"/>
              <w:numPr>
                <w:ilvl w:val="1"/>
                <w:numId w:val="210"/>
              </w:numPr>
              <w:tabs>
                <w:tab w:val="clear" w:pos="709"/>
                <w:tab w:val="left" w:pos="0" w:leader="none"/>
              </w:tabs>
              <w:ind w:start="-17" w:firstLine="17"/>
              <w:rPr>
                <w:rFonts w:ascii="SimHei" w:hAnsi="SimHei" w:eastAsia="黑体" w:cs="SimHei"/>
              </w:rPr>
            </w:pPr>
            <w:r>
              <w:rPr>
                <w:rFonts w:ascii="SimHei" w:hAnsi="SimHei" w:eastAsia="黑体" w:cs="SimHei"/>
              </w:rPr>
              <w:t>EMC</w:t>
            </w:r>
            <w:r>
              <w:rPr>
                <w:rFonts w:ascii="SimHei" w:hAnsi="SimHei" w:eastAsia="黑体" w:cs="SimHei"/>
              </w:rPr>
              <w:t>测试报告环境适应性测试报告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设计方案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tabs>
                <w:tab w:val="clear" w:pos="709"/>
                <w:tab w:val="left" w:pos="956" w:leader="none"/>
                <w:tab w:val="left" w:pos="1138" w:leader="none"/>
                <w:tab w:val="left" w:pos="1318" w:leader="none"/>
              </w:tabs>
              <w:ind w:start="-2" w:hanging="0"/>
              <w:rPr>
                <w:rFonts w:ascii="SimHei" w:hAnsi="SimHei" w:eastAsia="黑体" w:cs="SimHei"/>
              </w:rPr>
            </w:pPr>
            <w:r>
              <w:rPr>
                <w:rFonts w:ascii="SimHei" w:hAnsi="SimHei" w:eastAsia="黑体" w:cs="SimHei"/>
              </w:rPr>
              <w:t>1)</w:t>
            </w:r>
            <w:r>
              <w:rPr>
                <w:rFonts w:ascii="SimHei" w:hAnsi="SimHei" w:eastAsia="黑体" w:cs="SimHei"/>
              </w:rPr>
              <w:t>设计方案框图</w:t>
            </w:r>
            <w:r>
              <w:rPr>
                <w:rFonts w:ascii="SimHei" w:hAnsi="SimHei" w:eastAsia="黑体" w:cs="SimHei"/>
              </w:rPr>
              <w:t>2)</w:t>
            </w:r>
            <w:r>
              <w:rPr>
                <w:rFonts w:ascii="SimHei" w:hAnsi="SimHei" w:eastAsia="黑体" w:cs="SimHei"/>
              </w:rPr>
              <w:t>电路原理图</w:t>
            </w:r>
            <w:r>
              <w:rPr>
                <w:rFonts w:ascii="SimHei" w:hAnsi="SimHei" w:eastAsia="黑体" w:cs="SimHei"/>
              </w:rPr>
              <w:t>3)PCB</w:t>
            </w:r>
            <w:r>
              <w:rPr>
                <w:rFonts w:ascii="SimHei" w:hAnsi="SimHei" w:eastAsia="黑体" w:cs="SimHei"/>
              </w:rPr>
              <w:t>图</w:t>
            </w:r>
            <w:r>
              <w:rPr>
                <w:rFonts w:ascii="SimHei" w:hAnsi="SimHei" w:eastAsia="黑体" w:cs="SimHei"/>
              </w:rPr>
              <w:t>4)</w:t>
            </w:r>
            <w:r>
              <w:rPr>
                <w:rFonts w:ascii="SimHei" w:hAnsi="SimHei" w:eastAsia="黑体" w:cs="SimHei"/>
              </w:rPr>
              <w:t>材料清单</w:t>
            </w:r>
            <w:r>
              <w:rPr>
                <w:rFonts w:ascii="SimHei" w:hAnsi="SimHei" w:eastAsia="黑体" w:cs="SimHei"/>
              </w:rPr>
              <w:t>5)</w:t>
            </w:r>
            <w:r>
              <w:rPr>
                <w:rFonts w:ascii="SimHei" w:hAnsi="SimHei" w:eastAsia="黑体" w:cs="SimHei"/>
              </w:rPr>
              <w:t>安全器件清单</w:t>
            </w:r>
            <w:r>
              <w:rPr>
                <w:rFonts w:ascii="SimHei" w:hAnsi="SimHei" w:eastAsia="黑体" w:cs="SimHei"/>
              </w:rPr>
              <w:t>6)</w:t>
            </w:r>
            <w:r>
              <w:rPr>
                <w:rFonts w:ascii="SimHei" w:hAnsi="SimHei" w:eastAsia="黑体" w:cs="SimHei"/>
              </w:rPr>
              <w:t>长周期元件清单</w:t>
            </w:r>
            <w:r>
              <w:rPr>
                <w:rFonts w:ascii="SimHei" w:hAnsi="SimHei" w:eastAsia="黑体" w:cs="SimHei"/>
              </w:rPr>
              <w:t>7)</w:t>
            </w:r>
            <w:r>
              <w:rPr>
                <w:rFonts w:ascii="SimHei" w:hAnsi="SimHei" w:eastAsia="黑体" w:cs="SimHei"/>
              </w:rPr>
              <w:t>磁性元件设计文件</w:t>
            </w:r>
            <w:r>
              <w:rPr>
                <w:rFonts w:ascii="SimHei" w:hAnsi="SimHei" w:eastAsia="黑体" w:cs="SimHei"/>
              </w:rPr>
              <w:t>8)</w:t>
            </w:r>
            <w:r>
              <w:rPr>
                <w:rFonts w:ascii="SimHei" w:hAnsi="SimHei" w:eastAsia="黑体" w:cs="SimHei"/>
              </w:rPr>
              <w:t>机械结构散热器图</w:t>
            </w:r>
            <w:r>
              <w:rPr>
                <w:rFonts w:ascii="SimHei" w:hAnsi="SimHei" w:eastAsia="黑体" w:cs="SimHei"/>
              </w:rPr>
              <w:t>9)</w:t>
            </w:r>
            <w:r>
              <w:rPr>
                <w:rFonts w:ascii="SimHei" w:hAnsi="SimHei" w:eastAsia="黑体" w:cs="SimHei"/>
              </w:rPr>
              <w:t>初步热分析报告</w:t>
            </w:r>
            <w:r>
              <w:rPr>
                <w:rFonts w:ascii="SimHei" w:hAnsi="SimHei" w:eastAsia="黑体" w:cs="SimHei"/>
              </w:rPr>
              <w:t>10)</w:t>
            </w:r>
            <w:r>
              <w:rPr>
                <w:rFonts w:ascii="SimHei" w:hAnsi="SimHei" w:eastAsia="黑体" w:cs="SimHei"/>
              </w:rPr>
              <w:t>样机测试报告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3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项目负责人一般由电路设计工程师担当，如果是招标方式则省略此环节。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当客户系统和电源处于同步开发时，可以提前给用户提供</w:t>
            </w:r>
            <w:r>
              <w:rPr>
                <w:rFonts w:ascii="SimHei" w:hAnsi="SimHei" w:eastAsia="黑体" w:cs="SimHei"/>
              </w:rPr>
              <w:t>EVT</w:t>
            </w:r>
            <w:r>
              <w:rPr>
                <w:rFonts w:ascii="SimHei" w:hAnsi="SimHei" w:eastAsia="黑体" w:cs="SimHei"/>
              </w:rPr>
              <w:t>样机试用，以便及时收集用户反馈信息。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b/>
          <w:b/>
          <w:bCs/>
        </w:rPr>
      </w:pPr>
      <w:r>
        <w:rPr>
          <w:b/>
          <w:bCs/>
        </w:rPr>
        <w:t>-4.6</w:t>
      </w:r>
      <w:r>
        <w:rPr>
          <w:b/>
          <w:bCs/>
        </w:rPr>
        <w:t>试制控制流程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294">
                      <wp:simplePos x="0" y="0"/>
                      <wp:positionH relativeFrom="column">
                        <wp:posOffset/>
                      </wp:positionH>
                      <wp:positionV relativeFrom="paragraph">
                        <wp:posOffset/>
                      </wp:positionV>
                      <wp:extent cx="686435" cy="297815"/>
                      <wp:effectExtent l="0" t="0" r="0" b="0"/>
                      <wp:wrapNone/>
                      <wp:docPr id="275"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32.85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9">
                      <wp:simplePos x="0" y="0"/>
                      <wp:positionH relativeFrom="column">
                        <wp:posOffset/>
                      </wp:positionH>
                      <wp:positionV relativeFrom="paragraph">
                        <wp:posOffset>-6350</wp:posOffset>
                      </wp:positionV>
                      <wp:extent cx="635" cy="297815"/>
                      <wp:effectExtent l="0" t="0" r="0" b="0"/>
                      <wp:wrapNone/>
                      <wp:docPr id="276"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5">
                      <wp:simplePos x="0" y="0"/>
                      <wp:positionH relativeFrom="column">
                        <wp:posOffset/>
                      </wp:positionH>
                      <wp:positionV relativeFrom="paragraph">
                        <wp:posOffset/>
                      </wp:positionV>
                      <wp:extent cx="1042035" cy="483235"/>
                      <wp:effectExtent l="0" t="0" r="0" b="0"/>
                      <wp:wrapNone/>
                      <wp:docPr id="277" name=""/>
                      <a:graphic xmlns:a="http://schemas.openxmlformats.org/drawingml/2006/main">
                        <a:graphicData uri="http://schemas.microsoft.com/office/word/2010/wordprocessingShape">
                          <wps:wsp>
                            <wps:cNvSpPr/>
                            <wps:spPr>
                              <a:xfrm>
                                <a:off x="0" y="0"/>
                                <a:ext cx="1041480" cy="4827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提出试生产申请</w:t>
                                  </w:r>
                                </w:p>
                              </w:txbxContent>
                            </wps:txbx>
                            <wps:bodyPr>
                              <a:noAutofit/>
                            </wps:bodyPr>
                          </wps:wsp>
                        </a:graphicData>
                      </a:graphic>
                    </wp:anchor>
                  </w:drawing>
                </mc:Choice>
                <mc:Fallback>
                  <w:pict>
                    <v:shape id="shape_0" fillcolor="white" stroked="t" style="position:absolute;margin-left:22pt;margin-top:7.3pt;width:81.95pt;height:37.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提出试生产申请</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7">
                      <wp:simplePos x="0" y="0"/>
                      <wp:positionH relativeFrom="column">
                        <wp:posOffset/>
                      </wp:positionH>
                      <wp:positionV relativeFrom="paragraph">
                        <wp:posOffset>-6350</wp:posOffset>
                      </wp:positionV>
                      <wp:extent cx="635" cy="396875"/>
                      <wp:effectExtent l="0" t="0" r="0" b="0"/>
                      <wp:wrapNone/>
                      <wp:docPr id="278"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6">
                      <wp:simplePos x="0" y="0"/>
                      <wp:positionH relativeFrom="column">
                        <wp:posOffset/>
                      </wp:positionH>
                      <wp:positionV relativeFrom="paragraph">
                        <wp:posOffset>-6350</wp:posOffset>
                      </wp:positionV>
                      <wp:extent cx="574040" cy="289560"/>
                      <wp:effectExtent l="0" t="0" r="0" b="0"/>
                      <wp:wrapNone/>
                      <wp:docPr id="279" name=""/>
                      <a:graphic xmlns:a="http://schemas.openxmlformats.org/drawingml/2006/main">
                        <a:graphicData uri="http://schemas.microsoft.com/office/word/2010/wordprocessingShape">
                          <wps:wsp>
                            <wps:cNvSpPr/>
                            <wps:spPr>
                              <a:xfrm>
                                <a:off x="0" y="0"/>
                                <a:ext cx="573480" cy="289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41pt;margin-top:-0.5pt;width:45.1pt;height:22.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1">
                      <wp:simplePos x="0" y="0"/>
                      <wp:positionH relativeFrom="column">
                        <wp:posOffset/>
                      </wp:positionH>
                      <wp:positionV relativeFrom="paragraph">
                        <wp:posOffset/>
                      </wp:positionV>
                      <wp:extent cx="635" cy="495935"/>
                      <wp:effectExtent l="0" t="0" r="0" b="0"/>
                      <wp:wrapNone/>
                      <wp:docPr id="280"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2.85pt,7.95pt" to="62.85pt,46.9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306">
                      <wp:simplePos x="0" y="0"/>
                      <wp:positionH relativeFrom="column">
                        <wp:posOffset>0</wp:posOffset>
                      </wp:positionH>
                      <wp:positionV relativeFrom="paragraph">
                        <wp:posOffset>-6350</wp:posOffset>
                      </wp:positionV>
                      <wp:extent cx="2337435" cy="1486535"/>
                      <wp:effectExtent l="0" t="0" r="0" b="0"/>
                      <wp:wrapNone/>
                      <wp:docPr id="281" name=""/>
                      <a:graphic xmlns:a="http://schemas.openxmlformats.org/drawingml/2006/main">
                        <a:graphicData uri="http://schemas.microsoft.com/office/word/2010/wordprocessingGroup">
                          <wpg:wgp>
                            <wpg:cNvGrpSpPr/>
                            <wpg:grpSpPr>
                              <a:xfrm>
                                <a:off x="0" y="0"/>
                                <a:ext cx="2336760" cy="1486080"/>
                                <a:chOff x="0" y="-6480"/>
                                <a:chExt cx="2336760" cy="1486080"/>
                              </a:xfrm>
                            </wpg:grpSpPr>
                            <wps:wsp>
                              <wps:cNvSpPr txBox="1"/>
                              <wps:spPr>
                                <a:xfrm>
                                  <a:off x="916200" y="99000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YES</w:t>
                                    </w:r>
                                  </w:p>
                                </w:txbxContent>
                              </wps:txbx>
                              <wps:bodyPr wrap="none" lIns="158760" rIns="158760" tIns="82440" bIns="82440" anchorCtr="1">
                                <a:prstTxWarp prst="textPlain">
                                  <a:avLst>
                                    <a:gd name="adj" fmla="val 50000"/>
                                  </a:avLst>
                                </a:prstTxWarp>
                                <a:noAutofit/>
                              </wps:bodyPr>
                            </wps:wsp>
                            <wps:wsp>
                              <wps:cNvSpPr/>
                              <wps:spPr>
                                <a:xfrm>
                                  <a:off x="798120" y="793080"/>
                                  <a:ext cx="1800" cy="69264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wpg:grpSp>
                              <wpg:cNvGrpSpPr/>
                              <wpg:grpSpPr>
                                <a:xfrm>
                                  <a:off x="1600200" y="198000"/>
                                  <a:ext cx="344160" cy="788040"/>
                                </a:xfrm>
                              </wpg:grpSpPr>
                              <wps:wsp>
                                <wps:cNvSpPr/>
                                <wps:spPr>
                                  <a:xfrm>
                                    <a:off x="0" y="19836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36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grpSp>
                            <wps:wsp>
                              <wps:cNvSpPr/>
                              <wps:spPr>
                                <a:xfrm>
                                  <a:off x="1536840" y="990720"/>
                                  <a:ext cx="8002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停止</w:t>
                                    </w:r>
                                  </w:p>
                                </w:txbxContent>
                              </wps:txbx>
                              <wps:bodyPr>
                                <a:noAutofit/>
                              </wps:bodyPr>
                            </wps:wsp>
                          </wpg:wgp>
                        </a:graphicData>
                      </a:graphic>
                    </wp:anchor>
                  </w:drawing>
                </mc:Choice>
                <mc:Fallback>
                  <w:pict>
                    <v:group id="shape_0" style="position:absolute;margin-left:0pt;margin-top:-0.5pt;width:184pt;height:116.95pt" coordorigin="0,-10" coordsize="3680,2339">
                      <v:shape id="shape_0" fillcolor="white" stroked="t" style="position:absolute;left:1443;top:1549;width:359;height:155;mso-wrap-style:none;v-text-anchor:middle" type="shapetype_136">
                        <v:path textpathok="t"/>
                        <v:textpath on="t" fitshape="t" string="YES" style="font-family:&quot;宋体&quot;;font-size:12pt"/>
                        <v:fill o:detectmouseclick="t" color2="white"/>
                        <v:stroke color="black" weight="9360" joinstyle="miter" endcap="flat"/>
                        <w10:wrap type="none"/>
                      </v:shape>
                      <v:line id="shape_0" from="1257,1239" to="1259,2329" stroked="t" style="position:absolute">
                        <v:stroke color="black" weight="9360" endarrow="block" endarrowwidth="medium" endarrowlength="medium" joinstyle="miter" endcap="flat"/>
                        <v:fill o:detectmouseclick="t" on="false"/>
                      </v:line>
                      <v:shape id="shape_0" fillcolor="white" stroked="t" style="position:absolute;left:0;top:-10;width:2522;height:1247;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v:shape>
                      <v:group id="shape_0" style="position:absolute;left:2520;top:302;width:541;height:1241">
                        <v:line id="shape_0" from="2520,614" to="3059,614" stroked="t" style="position:absolute">
                          <v:stroke color="black" weight="9360" joinstyle="miter" endcap="flat"/>
                          <v:fill o:detectmouseclick="t" on="false"/>
                        </v:line>
                        <v:line id="shape_0" from="3059,614" to="3061,1542" stroked="t" style="position:absolute;flip:x">
                          <v:stroke color="black" weight="9360" endarrow="block" endarrowwidth="medium" endarrowlength="medium" joinstyle="miter" endcap="flat"/>
                          <v:fill o:detectmouseclick="t" on="false"/>
                        </v:line>
                        <v:shape id="shape_0" fillcolor="white" stroked="t" style="position:absolute;left:2700;top:302;width:359;height:155;mso-wrap-style:none;v-text-anchor:middle" type="shapetype_136">
                          <v:path textpathok="t"/>
                          <v:textpath on="t" fitshape="t" string="NO" style="font-family:&quot;宋体&quot;;font-size:12pt"/>
                          <v:fill o:detectmouseclick="t" color2="white"/>
                          <v:stroke color="black" weight="9360" joinstyle="miter" endcap="flat"/>
                        </v:shape>
                      </v:group>
                      <v:shape id="shape_0" fillcolor="white" stroked="t" style="position:absolute;left:2420;top:1550;width:1259;height:622;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停止</w:t>
                              </w:r>
                            </w:p>
                          </w:txbxContent>
                        </v:textbox>
                        <v:fill o:detectmouseclick="t" type="solid" color2="black"/>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8">
                      <wp:simplePos x="0" y="0"/>
                      <wp:positionH relativeFrom="column">
                        <wp:posOffset/>
                      </wp:positionH>
                      <wp:positionV relativeFrom="paragraph">
                        <wp:posOffset/>
                      </wp:positionV>
                      <wp:extent cx="916940" cy="487680"/>
                      <wp:effectExtent l="0" t="0" r="0" b="0"/>
                      <wp:wrapNone/>
                      <wp:docPr id="282" name=""/>
                      <a:graphic xmlns:a="http://schemas.openxmlformats.org/drawingml/2006/main">
                        <a:graphicData uri="http://schemas.microsoft.com/office/word/2010/wordprocessingShape">
                          <wps:wsp>
                            <wps:cNvSpPr/>
                            <wps:spPr>
                              <a:xfrm>
                                <a:off x="0" y="0"/>
                                <a:ext cx="916200" cy="487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转化试制文件</w:t>
                                  </w:r>
                                </w:p>
                              </w:txbxContent>
                            </wps:txbx>
                            <wps:bodyPr>
                              <a:noAutofit/>
                            </wps:bodyPr>
                          </wps:wsp>
                        </a:graphicData>
                      </a:graphic>
                    </wp:anchor>
                  </w:drawing>
                </mc:Choice>
                <mc:Fallback>
                  <w:pict>
                    <v:shape id="shape_0" fillcolor="white" stroked="t" style="position:absolute;margin-left:26.85pt;margin-top:7.95pt;width:72.1pt;height:38.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转化试制文件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0">
                      <wp:simplePos x="0" y="0"/>
                      <wp:positionH relativeFrom="column">
                        <wp:posOffset/>
                      </wp:positionH>
                      <wp:positionV relativeFrom="paragraph">
                        <wp:posOffset>-6350</wp:posOffset>
                      </wp:positionV>
                      <wp:extent cx="2540" cy="396240"/>
                      <wp:effectExtent l="0" t="0" r="0" b="0"/>
                      <wp:wrapNone/>
                      <wp:docPr id="283"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63pt,-0.5pt" to="63.1pt,30.6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1">
                      <wp:simplePos x="0" y="0"/>
                      <wp:positionH relativeFrom="column">
                        <wp:posOffset/>
                      </wp:positionH>
                      <wp:positionV relativeFrom="paragraph">
                        <wp:posOffset/>
                      </wp:positionV>
                      <wp:extent cx="916940" cy="495300"/>
                      <wp:effectExtent l="0" t="0" r="0" b="0"/>
                      <wp:wrapNone/>
                      <wp:docPr id="284"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MVT制作</w:t>
                                  </w:r>
                                </w:p>
                              </w:txbxContent>
                            </wps:txbx>
                            <wps:bodyPr>
                              <a:noAutofit/>
                            </wps:bodyPr>
                          </wps:wsp>
                        </a:graphicData>
                      </a:graphic>
                    </wp:anchor>
                  </w:drawing>
                </mc:Choice>
                <mc:Fallback>
                  <w:pict>
                    <v:shape id="shape_0" fillcolor="white" stroked="t" style="position:absolute;margin-left:54.1pt;margin-top:7.4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MVT制作</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2">
                      <wp:simplePos x="0" y="0"/>
                      <wp:positionH relativeFrom="column">
                        <wp:posOffset/>
                      </wp:positionH>
                      <wp:positionV relativeFrom="paragraph">
                        <wp:posOffset>-4445</wp:posOffset>
                      </wp:positionV>
                      <wp:extent cx="1905" cy="3168650"/>
                      <wp:effectExtent l="0" t="0" r="0" b="0"/>
                      <wp:wrapNone/>
                      <wp:docPr id="285" name=""/>
                      <a:graphic xmlns:a="http://schemas.openxmlformats.org/drawingml/2006/main">
                        <a:graphicData uri="http://schemas.microsoft.com/office/word/2010/wordprocessingShape">
                          <wps:wsp>
                            <wps:cNvSpPr/>
                            <wps:spPr>
                              <a:xfrm flipH="1">
                                <a:off x="0" y="0"/>
                                <a:ext cx="1440" cy="316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35pt" to="90.05pt,249.0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3">
                      <wp:simplePos x="0" y="0"/>
                      <wp:positionH relativeFrom="column">
                        <wp:posOffset/>
                      </wp:positionH>
                      <wp:positionV relativeFrom="paragraph">
                        <wp:posOffset>-5715</wp:posOffset>
                      </wp:positionV>
                      <wp:extent cx="916940" cy="396240"/>
                      <wp:effectExtent l="0" t="0" r="0" b="0"/>
                      <wp:wrapNone/>
                      <wp:docPr id="286"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53.85pt;margin-top:-0.45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5">
                      <wp:simplePos x="0" y="0"/>
                      <wp:positionH relativeFrom="column">
                        <wp:posOffset/>
                      </wp:positionH>
                      <wp:positionV relativeFrom="paragraph">
                        <wp:posOffset>-5715</wp:posOffset>
                      </wp:positionV>
                      <wp:extent cx="2540" cy="792480"/>
                      <wp:effectExtent l="0" t="0" r="0" b="0"/>
                      <wp:wrapNone/>
                      <wp:docPr id="287" name=""/>
                      <a:graphic xmlns:a="http://schemas.openxmlformats.org/drawingml/2006/main">
                        <a:graphicData uri="http://schemas.microsoft.com/office/word/2010/wordprocessingShape">
                          <wps:wsp>
                            <wps:cNvSpPr/>
                            <wps:spPr>
                              <a:xfrm>
                                <a:off x="0" y="0"/>
                                <a:ext cx="1800" cy="792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6">
                      <wp:simplePos x="0" y="0"/>
                      <wp:positionH relativeFrom="column">
                        <wp:posOffset/>
                      </wp:positionH>
                      <wp:positionV relativeFrom="paragraph">
                        <wp:posOffset>-5715</wp:posOffset>
                      </wp:positionV>
                      <wp:extent cx="635" cy="1486535"/>
                      <wp:effectExtent l="0" t="0" r="0" b="0"/>
                      <wp:wrapNone/>
                      <wp:docPr id="288" name=""/>
                      <a:graphic xmlns:a="http://schemas.openxmlformats.org/drawingml/2006/main">
                        <a:graphicData uri="http://schemas.microsoft.com/office/word/2010/wordprocessingShape">
                          <wps:wsp>
                            <wps:cNvSpPr/>
                            <wps:spPr>
                              <a:xfrm>
                                <a:off x="0" y="0"/>
                                <a:ext cx="0" cy="1486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11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324">
                      <wp:simplePos x="0" y="0"/>
                      <wp:positionH relativeFrom="column">
                        <wp:posOffset/>
                      </wp:positionH>
                      <wp:positionV relativeFrom="paragraph">
                        <wp:posOffset/>
                      </wp:positionV>
                      <wp:extent cx="2110740" cy="1486535"/>
                      <wp:effectExtent l="0" t="0" r="0" b="0"/>
                      <wp:wrapNone/>
                      <wp:docPr id="289" name=""/>
                      <a:graphic xmlns:a="http://schemas.openxmlformats.org/drawingml/2006/main">
                        <a:graphicData uri="http://schemas.microsoft.com/office/word/2010/wordprocessingGroup">
                          <wpg:wgp>
                            <wpg:cNvGrpSpPr/>
                            <wpg:grpSpPr>
                              <a:xfrm>
                                <a:off x="0" y="0"/>
                                <a:ext cx="2109960" cy="1486080"/>
                                <a:chOff x="340920" y="93240"/>
                                <a:chExt cx="2109960" cy="1486080"/>
                              </a:xfrm>
                            </wpg:grpSpPr>
                            <wps:wsp>
                              <wps:cNvSpPr txBox="1"/>
                              <wps:spPr>
                                <a:xfrm>
                                  <a:off x="916200" y="99000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YES</w:t>
                                    </w:r>
                                  </w:p>
                                </w:txbxContent>
                              </wps:txbx>
                              <wps:bodyPr wrap="none" lIns="158760" rIns="158760" tIns="82440" bIns="82440" anchorCtr="1">
                                <a:prstTxWarp prst="textPlain">
                                  <a:avLst>
                                    <a:gd name="adj" fmla="val 50000"/>
                                  </a:avLst>
                                </a:prstTxWarp>
                                <a:noAutofit/>
                              </wps:bodyPr>
                            </wps:wsp>
                            <wps:wsp>
                              <wps:cNvSpPr/>
                              <wps:spPr>
                                <a:xfrm>
                                  <a:off x="798120" y="793080"/>
                                  <a:ext cx="1800" cy="69264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wps:wsp>
                              <wps:cNvSpPr/>
                              <wps:spPr>
                                <a:xfrm flipV="1">
                                  <a:off x="1598400" y="395640"/>
                                  <a:ext cx="230400" cy="720"/>
                                </a:xfrm>
                                <a:prstGeom prst="line">
                                  <a:avLst/>
                                </a:prstGeom>
                                <a:ln w="9360">
                                  <a:solidFill>
                                    <a:srgbClr val="000000"/>
                                  </a:solidFill>
                                  <a:miter/>
                                </a:ln>
                              </wps:spPr>
                              <wps:style>
                                <a:lnRef idx="0"/>
                                <a:fillRef idx="0"/>
                                <a:effectRef idx="0"/>
                                <a:fontRef idx="minor"/>
                              </wps:style>
                              <wps:bodyPr/>
                            </wps:wsp>
                            <wps:wsp>
                              <wps:cNvSpPr/>
                              <wps:spPr>
                                <a:xfrm flipH="1">
                                  <a:off x="1830240" y="39636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714680" y="19800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s:wsp>
                              <wps:cNvSpPr/>
                              <wps:spPr>
                                <a:xfrm>
                                  <a:off x="1538640" y="990720"/>
                                  <a:ext cx="5716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改进</w:t>
                                    </w:r>
                                  </w:p>
                                </w:txbxContent>
                              </wps:txbx>
                              <wps:bodyPr>
                                <a:noAutofit/>
                              </wps:bodyPr>
                            </wps:wsp>
                          </wpg:wgp>
                        </a:graphicData>
                      </a:graphic>
                    </wp:anchor>
                  </w:drawing>
                </mc:Choice>
                <mc:Fallback>
                  <w:pict>
                    <v:group id="shape_0" style="position:absolute;margin-left:26.85pt;margin-top:7.35pt;width:166.15pt;height:116.95pt" coordorigin="537,147" coordsize="3323,2339">
                      <v:shape id="shape_0" fillcolor="white" stroked="t" style="position:absolute;left:1980;top:1706;width:359;height:155;mso-wrap-style:none;v-text-anchor:middle" type="shapetype_136">
                        <v:path textpathok="t"/>
                        <v:textpath on="t" fitshape="t" string="YES" style="font-family:&quot;宋体&quot;;font-size:12pt"/>
                        <v:fill o:detectmouseclick="t" color2="white"/>
                        <v:stroke color="black" weight="9360" joinstyle="miter" endcap="flat"/>
                        <w10:wrap type="none"/>
                      </v:shape>
                      <v:line id="shape_0" from="1794,1396" to="1796,2486" stroked="t" style="position:absolute">
                        <v:stroke color="black" weight="9360" endarrow="block" endarrowwidth="medium" endarrowlength="medium" joinstyle="miter" endcap="flat"/>
                        <v:fill o:detectmouseclick="t" on="false"/>
                      </v:line>
                      <v:shape id="shape_0" fillcolor="white" stroked="t" style="position:absolute;left:537;top:147;width:2522;height:1247;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v:shape>
                      <v:line id="shape_0" from="3054,770" to="3416,770" stroked="t" style="position:absolute;flip:y">
                        <v:stroke color="black" weight="9360" joinstyle="miter" endcap="flat"/>
                        <v:fill o:detectmouseclick="t" on="false"/>
                      </v:line>
                      <v:line id="shape_0" from="3419,771" to="3421,1699" stroked="t" style="position:absolute;flip:x">
                        <v:stroke color="black" weight="9360" endarrow="block" endarrowwidth="medium" endarrowlength="medium" joinstyle="miter" endcap="flat"/>
                        <v:fill o:detectmouseclick="t" on="false"/>
                      </v:line>
                      <v:shape id="shape_0" fillcolor="white" stroked="t" style="position:absolute;left:3237;top:459;width:359;height:155;mso-wrap-style:none;v-text-anchor:middle" type="shapetype_136">
                        <v:path textpathok="t"/>
                        <v:textpath on="t" fitshape="t" string="NO" style="font-family:&quot;宋体&quot;;font-size:12pt"/>
                        <v:fill o:detectmouseclick="t" color2="white"/>
                        <v:stroke color="black" weight="9360" joinstyle="miter" endcap="flat"/>
                      </v:shape>
                      <v:shape id="shape_0" fillcolor="white" stroked="t" style="position:absolute;left:2960;top:1707;width:899;height:622;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7">
                      <wp:simplePos x="0" y="0"/>
                      <wp:positionH relativeFrom="column">
                        <wp:posOffset/>
                      </wp:positionH>
                      <wp:positionV relativeFrom="paragraph">
                        <wp:posOffset/>
                      </wp:positionV>
                      <wp:extent cx="916940" cy="495300"/>
                      <wp:effectExtent l="0" t="0" r="0" b="0"/>
                      <wp:wrapNone/>
                      <wp:docPr id="290"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制定试制计划</w:t>
                                  </w:r>
                                </w:p>
                              </w:txbxContent>
                            </wps:txbx>
                            <wps:bodyPr>
                              <a:noAutofit/>
                            </wps:bodyPr>
                          </wps:wsp>
                        </a:graphicData>
                      </a:graphic>
                    </wp:anchor>
                  </w:drawing>
                </mc:Choice>
                <mc:Fallback>
                  <w:pict>
                    <v:shape id="shape_0" fillcolor="white" stroked="t" style="position:absolute;margin-left:54pt;margin-top:7.3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制定试制计划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3">
                      <wp:simplePos x="0" y="0"/>
                      <wp:positionH relativeFrom="column">
                        <wp:posOffset/>
                      </wp:positionH>
                      <wp:positionV relativeFrom="paragraph">
                        <wp:posOffset>-6350</wp:posOffset>
                      </wp:positionV>
                      <wp:extent cx="2540" cy="396240"/>
                      <wp:effectExtent l="0" t="0" r="0" b="0"/>
                      <wp:wrapNone/>
                      <wp:docPr id="291"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1pt,30.6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4">
                      <wp:simplePos x="0" y="0"/>
                      <wp:positionH relativeFrom="column">
                        <wp:posOffset/>
                      </wp:positionH>
                      <wp:positionV relativeFrom="paragraph">
                        <wp:posOffset/>
                      </wp:positionV>
                      <wp:extent cx="800735" cy="495935"/>
                      <wp:effectExtent l="0" t="0" r="0" b="0"/>
                      <wp:wrapNone/>
                      <wp:docPr id="292" name=""/>
                      <a:graphic xmlns:a="http://schemas.openxmlformats.org/drawingml/2006/main">
                        <a:graphicData uri="http://schemas.microsoft.com/office/word/2010/wordprocessingShape">
                          <wps:wsp>
                            <wps:cNvSpPr/>
                            <wps:spPr>
                              <a:xfrm>
                                <a:off x="0" y="0"/>
                                <a:ext cx="80028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实施试生产</w:t>
                                  </w:r>
                                </w:p>
                              </w:txbxContent>
                            </wps:txbx>
                            <wps:bodyPr>
                              <a:noAutofit/>
                            </wps:bodyPr>
                          </wps:wsp>
                        </a:graphicData>
                      </a:graphic>
                    </wp:anchor>
                  </w:drawing>
                </mc:Choice>
                <mc:Fallback>
                  <w:pict>
                    <v:shape id="shape_0" fillcolor="white" stroked="t" style="position:absolute;margin-left:57.75pt;margin-top:2.7pt;width:62.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实施试生产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0">
                      <wp:simplePos x="0" y="0"/>
                      <wp:positionH relativeFrom="column">
                        <wp:posOffset/>
                      </wp:positionH>
                      <wp:positionV relativeFrom="paragraph">
                        <wp:posOffset>-5715</wp:posOffset>
                      </wp:positionV>
                      <wp:extent cx="2540" cy="693420"/>
                      <wp:effectExtent l="0" t="0" r="0" b="0"/>
                      <wp:wrapNone/>
                      <wp:docPr id="293" name=""/>
                      <a:graphic xmlns:a="http://schemas.openxmlformats.org/drawingml/2006/main">
                        <a:graphicData uri="http://schemas.microsoft.com/office/word/2010/wordprocessingShape">
                          <wps:wsp>
                            <wps:cNvSpPr/>
                            <wps:spPr>
                              <a:xfrm>
                                <a:off x="0" y="0"/>
                                <a:ext cx="180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5">
                      <wp:simplePos x="0" y="0"/>
                      <wp:positionH relativeFrom="column">
                        <wp:posOffset/>
                      </wp:positionH>
                      <wp:positionV relativeFrom="paragraph">
                        <wp:posOffset/>
                      </wp:positionV>
                      <wp:extent cx="916940" cy="495300"/>
                      <wp:effectExtent l="0" t="0" r="0" b="0"/>
                      <wp:wrapNone/>
                      <wp:docPr id="294"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试生产过程监控</w:t>
                                  </w:r>
                                </w:p>
                              </w:txbxContent>
                            </wps:txbx>
                            <wps:bodyPr>
                              <a:noAutofit/>
                            </wps:bodyPr>
                          </wps:wsp>
                        </a:graphicData>
                      </a:graphic>
                    </wp:anchor>
                  </w:drawing>
                </mc:Choice>
                <mc:Fallback>
                  <w:pict>
                    <v:shape id="shape_0" fillcolor="white" stroked="t" style="position:absolute;margin-left:54.1pt;margin-top:7.4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试生产过程监控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8">
                      <wp:simplePos x="0" y="0"/>
                      <wp:positionH relativeFrom="column">
                        <wp:posOffset/>
                      </wp:positionH>
                      <wp:positionV relativeFrom="paragraph">
                        <wp:posOffset>-5715</wp:posOffset>
                      </wp:positionV>
                      <wp:extent cx="2540" cy="495300"/>
                      <wp:effectExtent l="0" t="0" r="0" b="0"/>
                      <wp:wrapNone/>
                      <wp:docPr id="295"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6">
                      <wp:simplePos x="0" y="0"/>
                      <wp:positionH relativeFrom="column">
                        <wp:posOffset/>
                      </wp:positionH>
                      <wp:positionV relativeFrom="paragraph">
                        <wp:posOffset>-4445</wp:posOffset>
                      </wp:positionV>
                      <wp:extent cx="916940" cy="495300"/>
                      <wp:effectExtent l="0" t="0" r="0" b="0"/>
                      <wp:wrapNone/>
                      <wp:docPr id="296"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总结评审</w:t>
                                  </w:r>
                                </w:p>
                              </w:txbxContent>
                            </wps:txbx>
                            <wps:bodyPr>
                              <a:noAutofit/>
                            </wps:bodyPr>
                          </wps:wsp>
                        </a:graphicData>
                      </a:graphic>
                    </wp:anchor>
                  </w:drawing>
                </mc:Choice>
                <mc:Fallback>
                  <w:pict>
                    <v:shape id="shape_0" fillcolor="white" stroked="t" style="position:absolute;margin-left:54.1pt;margin-top:-0.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总结评审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7">
                      <wp:simplePos x="0" y="0"/>
                      <wp:positionH relativeFrom="column">
                        <wp:posOffset/>
                      </wp:positionH>
                      <wp:positionV relativeFrom="paragraph">
                        <wp:posOffset/>
                      </wp:positionV>
                      <wp:extent cx="1905" cy="494030"/>
                      <wp:effectExtent l="0" t="0" r="0" b="0"/>
                      <wp:wrapNone/>
                      <wp:docPr id="297" name=""/>
                      <a:graphic xmlns:a="http://schemas.openxmlformats.org/drawingml/2006/main">
                        <a:graphicData uri="http://schemas.microsoft.com/office/word/2010/wordprocessingShape">
                          <wps:wsp>
                            <wps:cNvSpPr/>
                            <wps:spPr>
                              <a:xfrm flipH="1">
                                <a:off x="0" y="0"/>
                                <a:ext cx="1440" cy="4935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pt,46.1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1">
                      <wp:simplePos x="0" y="0"/>
                      <wp:positionH relativeFrom="column">
                        <wp:posOffset/>
                      </wp:positionH>
                      <wp:positionV relativeFrom="paragraph">
                        <wp:posOffset/>
                      </wp:positionV>
                      <wp:extent cx="1602740" cy="793115"/>
                      <wp:effectExtent l="0" t="0" r="0" b="0"/>
                      <wp:wrapNone/>
                      <wp:docPr id="298" name=""/>
                      <a:graphic xmlns:a="http://schemas.openxmlformats.org/drawingml/2006/main">
                        <a:graphicData uri="http://schemas.microsoft.com/office/word/2010/wordprocessingShape">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26.85pt;margin-top:7.35pt;width:126.1pt;height:62.3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161.85pt;margin-top:7.3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2">
                      <wp:simplePos x="0" y="0"/>
                      <wp:positionH relativeFrom="column">
                        <wp:posOffset/>
                      </wp:positionH>
                      <wp:positionV relativeFrom="paragraph">
                        <wp:posOffset/>
                      </wp:positionV>
                      <wp:extent cx="231140" cy="1270"/>
                      <wp:effectExtent l="0" t="0" r="0" b="0"/>
                      <wp:wrapNone/>
                      <wp:docPr id="300" name=""/>
                      <a:graphic xmlns:a="http://schemas.openxmlformats.org/drawingml/2006/main">
                        <a:graphicData uri="http://schemas.microsoft.com/office/word/2010/wordprocessingShape">
                          <wps:wsp>
                            <wps:cNvSpPr/>
                            <wps:spPr>
                              <a:xfrm flipV="1">
                                <a:off x="0" y="0"/>
                                <a:ext cx="23040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2.7pt,7.3pt" to="170.8pt,7.3pt" stroked="t" style="position:absolute;flip:y">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313">
                      <wp:simplePos x="0" y="0"/>
                      <wp:positionH relativeFrom="column">
                        <wp:posOffset/>
                      </wp:positionH>
                      <wp:positionV relativeFrom="paragraph">
                        <wp:posOffset/>
                      </wp:positionV>
                      <wp:extent cx="2540" cy="590550"/>
                      <wp:effectExtent l="0" t="0" r="0" b="0"/>
                      <wp:wrapNone/>
                      <wp:docPr id="301" name=""/>
                      <a:graphic xmlns:a="http://schemas.openxmlformats.org/drawingml/2006/main">
                        <a:graphicData uri="http://schemas.microsoft.com/office/word/2010/wordprocessingShape">
                          <wps:wsp>
                            <wps:cNvSpPr/>
                            <wps:spPr>
                              <a:xfrm flipH="1">
                                <a:off x="0" y="0"/>
                                <a:ext cx="1800" cy="5900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70.95pt,7.35pt" to="171.05pt,53.7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0">
                      <wp:simplePos x="0" y="0"/>
                      <wp:positionH relativeFrom="column">
                        <wp:posOffset/>
                      </wp:positionH>
                      <wp:positionV relativeFrom="paragraph">
                        <wp:posOffset/>
                      </wp:positionV>
                      <wp:extent cx="4445" cy="1782445"/>
                      <wp:effectExtent l="0" t="0" r="0" b="0"/>
                      <wp:wrapNone/>
                      <wp:docPr id="302" name=""/>
                      <a:graphic xmlns:a="http://schemas.openxmlformats.org/drawingml/2006/main">
                        <a:graphicData uri="http://schemas.microsoft.com/office/word/2010/wordprocessingShape">
                          <wps:wsp>
                            <wps:cNvSpPr/>
                            <wps:spPr>
                              <a:xfrm>
                                <a:off x="0" y="0"/>
                                <a:ext cx="3960" cy="1781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7.4pt" to="89.95pt,147.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99pt;margin-top:7.3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mc:AlternateContent>
                <mc:Choice Requires="wps">
                  <w:drawing>
                    <wp:anchor behindDoc="0" distT="4445" distB="4445" distL="119380" distR="119380" simplePos="0" locked="0" layoutInCell="1" allowOverlap="1" relativeHeight="315">
                      <wp:simplePos x="0" y="0"/>
                      <wp:positionH relativeFrom="column">
                        <wp:posOffset/>
                      </wp:positionH>
                      <wp:positionV relativeFrom="paragraph">
                        <wp:posOffset/>
                      </wp:positionV>
                      <wp:extent cx="572135" cy="396240"/>
                      <wp:effectExtent l="0" t="0" r="0" b="0"/>
                      <wp:wrapNone/>
                      <wp:docPr id="304" name=""/>
                      <a:graphic xmlns:a="http://schemas.openxmlformats.org/drawingml/2006/main">
                        <a:graphicData uri="http://schemas.microsoft.com/office/word/2010/wordprocessingShape">
                          <wps:wsp>
                            <wps:cNvSpPr/>
                            <wps:spPr>
                              <a:xfrm>
                                <a:off x="0" y="0"/>
                                <a:ext cx="5716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148pt;margin-top:7.35pt;width:44.95pt;height:31.1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8">
                      <wp:simplePos x="0" y="0"/>
                      <wp:positionH relativeFrom="column">
                        <wp:posOffset/>
                      </wp:positionH>
                      <wp:positionV relativeFrom="paragraph">
                        <wp:posOffset>-5715</wp:posOffset>
                      </wp:positionV>
                      <wp:extent cx="913130" cy="396240"/>
                      <wp:effectExtent l="0" t="0" r="0" b="0"/>
                      <wp:wrapNone/>
                      <wp:docPr id="305" name=""/>
                      <a:graphic xmlns:a="http://schemas.openxmlformats.org/drawingml/2006/main">
                        <a:graphicData uri="http://schemas.microsoft.com/office/word/2010/wordprocessingShape">
                          <wps:wsp>
                            <wps:cNvSpPr/>
                            <wps:spPr>
                              <a:xfrm>
                                <a:off x="0" y="0"/>
                                <a:ext cx="9126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正式生产</w:t>
                                  </w:r>
                                </w:p>
                              </w:txbxContent>
                            </wps:txbx>
                            <wps:bodyPr>
                              <a:noAutofit/>
                            </wps:bodyPr>
                          </wps:wsp>
                        </a:graphicData>
                      </a:graphic>
                    </wp:anchor>
                  </w:drawing>
                </mc:Choice>
                <mc:Fallback>
                  <w:pict>
                    <v:shape id="shape_0" fillcolor="white" stroked="t" style="position:absolute;margin-left:44.85pt;margin-top:-0.45pt;width:71.8pt;height:31.1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正式生产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19">
                      <wp:simplePos x="0" y="0"/>
                      <wp:positionH relativeFrom="column">
                        <wp:posOffset/>
                      </wp:positionH>
                      <wp:positionV relativeFrom="paragraph">
                        <wp:posOffset>-5715</wp:posOffset>
                      </wp:positionV>
                      <wp:extent cx="2540" cy="2080260"/>
                      <wp:effectExtent l="0" t="0" r="0" b="0"/>
                      <wp:wrapNone/>
                      <wp:docPr id="306" name=""/>
                      <a:graphic xmlns:a="http://schemas.openxmlformats.org/drawingml/2006/main">
                        <a:graphicData uri="http://schemas.microsoft.com/office/word/2010/wordprocessingShape">
                          <wps:wsp>
                            <wps:cNvSpPr/>
                            <wps:spPr>
                              <a:xfrm>
                                <a:off x="0" y="0"/>
                                <a:ext cx="1800" cy="2079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0.85pt,-0.45pt" to="80.95pt,163.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02">
                      <wp:simplePos x="0" y="0"/>
                      <wp:positionH relativeFrom="column">
                        <wp:posOffset/>
                      </wp:positionH>
                      <wp:positionV relativeFrom="paragraph">
                        <wp:posOffset/>
                      </wp:positionV>
                      <wp:extent cx="802640" cy="396240"/>
                      <wp:effectExtent l="0" t="0" r="0" b="0"/>
                      <wp:wrapNone/>
                      <wp:docPr id="307"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49pt;margin-top:7.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86"/>
              </w:numPr>
              <w:rPr>
                <w:rFonts w:ascii="SimHei" w:hAnsi="SimHei" w:eastAsia="黑体" w:cs="SimHei"/>
              </w:rPr>
            </w:pPr>
            <w:r>
              <w:rPr>
                <w:rFonts w:ascii="SimHei" w:hAnsi="SimHei" w:eastAsia="黑体" w:cs="SimHei"/>
              </w:rPr>
              <w:t>外部开发产品（如中兴等外部客户）要求提出申请；如果是瑞谷自身开发产品，则不须特别申请，便进行试制文件转化；</w:t>
            </w:r>
          </w:p>
          <w:p>
            <w:pPr>
              <w:pStyle w:val="Normal"/>
              <w:numPr>
                <w:ilvl w:val="0"/>
                <w:numId w:val="186"/>
              </w:numPr>
              <w:rPr/>
            </w:pPr>
            <w:r>
              <w:rPr>
                <w:rFonts w:ascii="SimHei" w:hAnsi="SimHei" w:eastAsia="黑体" w:cs="SimHei"/>
              </w:rPr>
              <w:t>申请</w:t>
            </w:r>
            <w:r>
              <w:rPr>
                <w:rFonts w:ascii="SimHei" w:hAnsi="SimHei" w:eastAsia="黑体" w:cs="SimHei"/>
                <w:bCs/>
              </w:rPr>
              <w:t>由市场</w:t>
            </w:r>
            <w:r>
              <w:rPr>
                <w:rFonts w:ascii="SimHei" w:hAnsi="SimHei" w:eastAsia="黑体" w:cs="SimHei"/>
              </w:rPr>
              <w:t>部提出，具体内容与</w:t>
            </w:r>
            <w:r>
              <w:rPr>
                <w:rFonts w:ascii="SimHei" w:hAnsi="SimHei" w:eastAsia="黑体" w:cs="SimHei"/>
              </w:rPr>
              <w:t>4.3</w:t>
            </w:r>
            <w:r>
              <w:rPr>
                <w:rFonts w:ascii="SimHei" w:hAnsi="SimHei" w:eastAsia="黑体" w:cs="SimHei"/>
              </w:rPr>
              <w:t>一致。</w:t>
            </w:r>
          </w:p>
          <w:p>
            <w:pPr>
              <w:pStyle w:val="Normal"/>
              <w:rPr>
                <w:rFonts w:ascii="SimHei" w:hAnsi="SimHei" w:eastAsia="黑体" w:cs="SimHei"/>
              </w:rPr>
            </w:pPr>
            <w:r>
              <w:rPr>
                <w:rFonts w:ascii="SimHei" w:hAnsi="SimHei" w:eastAsia="黑体" w:cs="SimHei"/>
              </w:rPr>
            </w:r>
          </w:p>
          <w:p>
            <w:pPr>
              <w:pStyle w:val="Normal"/>
              <w:rPr/>
            </w:pPr>
            <w:r>
              <w:rPr>
                <w:rFonts w:ascii="SimHei" w:hAnsi="SimHei" w:eastAsia="黑体" w:cs="SimHei"/>
              </w:rPr>
              <w:t>由</w:t>
            </w:r>
            <w:r>
              <w:rPr>
                <w:rFonts w:ascii="SimHei" w:hAnsi="SimHei" w:eastAsia="黑体" w:cs="SimHei"/>
                <w:bCs/>
              </w:rPr>
              <w:t>市场部</w:t>
            </w:r>
            <w:r>
              <w:rPr>
                <w:rFonts w:ascii="SimHei" w:hAnsi="SimHei" w:eastAsia="黑体" w:cs="SimHei"/>
              </w:rPr>
              <w:t>组织，</w:t>
            </w:r>
            <w:r>
              <w:rPr>
                <w:rFonts w:ascii="SimHei" w:hAnsi="SimHei" w:eastAsia="黑体" w:cs="SimHei"/>
                <w:bCs/>
              </w:rPr>
              <w:t>研发中心、制造部、品保部、计划物流部、财务部</w:t>
            </w:r>
            <w:r>
              <w:rPr>
                <w:rFonts w:ascii="SimHei" w:hAnsi="SimHei" w:eastAsia="黑体" w:cs="SimHei"/>
              </w:rPr>
              <w:t>参加对试制项目进行全面评审，详细事项与</w:t>
            </w:r>
            <w:r>
              <w:rPr>
                <w:rFonts w:ascii="SimHei" w:hAnsi="SimHei" w:eastAsia="黑体" w:cs="SimHei"/>
              </w:rPr>
              <w:t>4.3</w:t>
            </w:r>
            <w:r>
              <w:rPr>
                <w:rFonts w:ascii="SimHei" w:hAnsi="SimHei" w:eastAsia="黑体" w:cs="SimHei"/>
              </w:rPr>
              <w:t>相同。</w:t>
            </w:r>
          </w:p>
          <w:p>
            <w:pPr>
              <w:pStyle w:val="Normal"/>
              <w:rPr>
                <w:rFonts w:ascii="SimHei" w:hAnsi="SimHei" w:eastAsia="黑体" w:cs="SimHei"/>
              </w:rPr>
            </w:pPr>
            <w:r>
              <w:rPr>
                <w:rFonts w:ascii="SimHei" w:hAnsi="SimHei" w:eastAsia="黑体" w:cs="SimHei"/>
              </w:rPr>
            </w:r>
          </w:p>
          <w:p>
            <w:pPr>
              <w:pStyle w:val="Normal"/>
              <w:numPr>
                <w:ilvl w:val="0"/>
                <w:numId w:val="16"/>
              </w:numPr>
              <w:rPr>
                <w:rFonts w:ascii="SimHei" w:hAnsi="SimHei" w:eastAsia="黑体" w:cs="SimHei"/>
              </w:rPr>
            </w:pPr>
            <w:r>
              <w:rPr>
                <w:rFonts w:ascii="SimHei" w:hAnsi="SimHei" w:eastAsia="黑体" w:cs="SimHei"/>
              </w:rPr>
              <w:t>如果评审通过，则整合试制文件；</w:t>
            </w:r>
          </w:p>
          <w:p>
            <w:pPr>
              <w:pStyle w:val="Normal"/>
              <w:numPr>
                <w:ilvl w:val="0"/>
                <w:numId w:val="16"/>
              </w:numPr>
              <w:rPr>
                <w:rFonts w:ascii="SimHei" w:hAnsi="SimHei" w:eastAsia="黑体" w:cs="SimHei"/>
              </w:rPr>
            </w:pPr>
            <w:r>
              <w:rPr>
                <w:rFonts w:ascii="SimHei" w:hAnsi="SimHei" w:eastAsia="黑体" w:cs="SimHei"/>
              </w:rPr>
              <w:t>如果评审不通过，则停止或修改该试制项目，并及时反馈客户。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56"/>
              </w:numPr>
              <w:rPr>
                <w:rFonts w:ascii="SimHei" w:hAnsi="SimHei" w:eastAsia="黑体" w:cs="SimHei"/>
                <w:color w:val="FF0000"/>
              </w:rPr>
            </w:pPr>
            <w:r>
              <w:rPr>
                <w:rFonts w:ascii="SimHei" w:hAnsi="SimHei" w:eastAsia="黑体" w:cs="SimHei"/>
                <w:bCs/>
              </w:rPr>
              <w:t>各使用部门（制造部、品保部）</w:t>
            </w:r>
            <w:r>
              <w:rPr>
                <w:rFonts w:ascii="SimHei" w:hAnsi="SimHei" w:eastAsia="黑体" w:cs="SimHei"/>
              </w:rPr>
              <w:t>自行将设计、开发输出文件转化为试制技术文件；</w:t>
            </w:r>
          </w:p>
          <w:p>
            <w:pPr>
              <w:pStyle w:val="Normal"/>
              <w:numPr>
                <w:ilvl w:val="0"/>
                <w:numId w:val="156"/>
              </w:numPr>
              <w:rPr>
                <w:rFonts w:ascii="SimHei" w:hAnsi="SimHei" w:eastAsia="黑体" w:cs="SimHei"/>
              </w:rPr>
            </w:pPr>
            <w:r>
              <w:rPr>
                <w:rFonts w:ascii="SimHei" w:hAnsi="SimHei" w:eastAsia="黑体" w:cs="SimHei"/>
              </w:rPr>
              <w:t>各使用部门自行制定、审核，研发参与会签，主管制造副总经理批准，加盖‘试制’后发布到使用部门。</w:t>
            </w:r>
          </w:p>
          <w:p>
            <w:pPr>
              <w:pStyle w:val="Normal"/>
              <w:rPr>
                <w:rFonts w:ascii="SimHei" w:hAnsi="SimHei" w:eastAsia="黑体" w:cs="SimHei"/>
              </w:rPr>
            </w:pPr>
            <w:r>
              <w:rPr>
                <w:rFonts w:ascii="SimHei" w:hAnsi="SimHei" w:eastAsia="黑体" w:cs="SimHei"/>
              </w:rPr>
            </w:r>
          </w:p>
          <w:p>
            <w:pPr>
              <w:pStyle w:val="Normal"/>
              <w:numPr>
                <w:ilvl w:val="0"/>
                <w:numId w:val="218"/>
              </w:numPr>
              <w:rPr>
                <w:rFonts w:ascii="SimHei" w:hAnsi="SimHei" w:eastAsia="黑体" w:cs="SimHei"/>
              </w:rPr>
            </w:pPr>
            <w:r>
              <w:rPr>
                <w:rFonts w:ascii="SimHei" w:hAnsi="SimHei" w:eastAsia="黑体" w:cs="SimHei"/>
              </w:rPr>
              <w:t>市场部根据客户的要求提交产品需求至研发中心，研发中心确认条件是否成熟，（必要时研发中心自行确定</w:t>
            </w:r>
            <w:r>
              <w:rPr>
                <w:rFonts w:ascii="SimHei" w:hAnsi="SimHei" w:eastAsia="黑体" w:cs="SimHei"/>
              </w:rPr>
              <w:t>MVT</w:t>
            </w:r>
            <w:r>
              <w:rPr>
                <w:rFonts w:ascii="SimHei" w:hAnsi="SimHei" w:eastAsia="黑体" w:cs="SimHei"/>
              </w:rPr>
              <w:t>需求），在可行的情况下达</w:t>
            </w:r>
            <w:r>
              <w:rPr>
                <w:rFonts w:ascii="SimHei" w:hAnsi="SimHei" w:eastAsia="黑体" w:cs="SimHei"/>
              </w:rPr>
              <w:t>MVT</w:t>
            </w:r>
            <w:r>
              <w:rPr>
                <w:rFonts w:ascii="SimHei" w:hAnsi="SimHei" w:eastAsia="黑体" w:cs="SimHei"/>
              </w:rPr>
              <w:t>计划到计划物流部，计划物流部制定</w:t>
            </w:r>
            <w:r>
              <w:rPr>
                <w:rFonts w:ascii="SimHei" w:hAnsi="SimHei" w:eastAsia="黑体" w:cs="SimHei"/>
              </w:rPr>
              <w:t>MVT</w:t>
            </w:r>
            <w:r>
              <w:rPr>
                <w:rFonts w:ascii="SimHei" w:hAnsi="SimHei" w:eastAsia="黑体" w:cs="SimHei"/>
              </w:rPr>
              <w:t>计划，并准备物料。</w:t>
            </w:r>
          </w:p>
          <w:p>
            <w:pPr>
              <w:pStyle w:val="Normal"/>
              <w:numPr>
                <w:ilvl w:val="0"/>
                <w:numId w:val="218"/>
              </w:numPr>
              <w:rPr>
                <w:rFonts w:ascii="SimHei" w:hAnsi="SimHei" w:eastAsia="黑体" w:cs="SimHei"/>
              </w:rPr>
            </w:pPr>
            <w:r>
              <w:rPr>
                <w:rFonts w:ascii="SimHei" w:hAnsi="SimHei" w:eastAsia="黑体" w:cs="SimHei"/>
              </w:rPr>
              <w:t>制造部门按工艺工程师编制的生产工艺文件进行生产样机的制作，以检验样机的生产工艺和相关测试系统，并和客户的测试系统建立关联性，以便客户建立</w:t>
            </w:r>
            <w:r>
              <w:rPr>
                <w:rFonts w:ascii="SimHei" w:hAnsi="SimHei" w:eastAsia="黑体" w:cs="SimHei"/>
              </w:rPr>
              <w:t>IQC</w:t>
            </w:r>
            <w:r>
              <w:rPr>
                <w:rFonts w:ascii="SimHei" w:hAnsi="SimHei" w:eastAsia="黑体" w:cs="SimHei"/>
              </w:rPr>
              <w:t>标准；</w:t>
            </w:r>
          </w:p>
          <w:p>
            <w:pPr>
              <w:pStyle w:val="Normal"/>
              <w:numPr>
                <w:ilvl w:val="0"/>
                <w:numId w:val="218"/>
              </w:numPr>
              <w:rPr>
                <w:rFonts w:ascii="SimHei" w:hAnsi="SimHei" w:eastAsia="黑体" w:cs="SimHei"/>
              </w:rPr>
            </w:pPr>
            <w:r>
              <w:rPr>
                <w:rFonts w:ascii="SimHei" w:hAnsi="SimHei" w:eastAsia="黑体" w:cs="SimHei"/>
              </w:rPr>
              <w:t>MVT</w:t>
            </w:r>
            <w:r>
              <w:rPr>
                <w:rFonts w:ascii="SimHei" w:hAnsi="SimHei" w:eastAsia="黑体" w:cs="SimHei"/>
              </w:rPr>
              <w:t>样机可根据实际需要制作一定的数量，通常为</w:t>
            </w:r>
            <w:r>
              <w:rPr>
                <w:rFonts w:ascii="SimHei" w:hAnsi="SimHei" w:eastAsia="黑体" w:cs="SimHei"/>
              </w:rPr>
              <w:t>50-200</w:t>
            </w:r>
            <w:r>
              <w:rPr>
                <w:rFonts w:ascii="SimHei" w:hAnsi="SimHei" w:eastAsia="黑体" w:cs="SimHei"/>
              </w:rPr>
              <w:t>台。</w:t>
            </w:r>
            <w:r>
              <w:rPr>
                <w:rFonts w:ascii="SimHei" w:hAnsi="SimHei" w:eastAsia="黑体" w:cs="SimHei"/>
              </w:rPr>
              <w:t>MVT</w:t>
            </w:r>
            <w:r>
              <w:rPr>
                <w:rFonts w:ascii="SimHei" w:hAnsi="SimHei" w:eastAsia="黑体" w:cs="SimHei"/>
              </w:rPr>
              <w:t>样机的生产由制造部、品质部门负责实施；</w:t>
            </w:r>
          </w:p>
          <w:p>
            <w:pPr>
              <w:pStyle w:val="Normal"/>
              <w:numPr>
                <w:ilvl w:val="0"/>
                <w:numId w:val="218"/>
              </w:numPr>
              <w:rPr>
                <w:rFonts w:ascii="SimHei" w:hAnsi="SimHei" w:eastAsia="黑体" w:cs="SimHei"/>
              </w:rPr>
            </w:pPr>
            <w:r>
              <w:rPr>
                <w:rFonts w:ascii="SimHei" w:hAnsi="SimHei" w:eastAsia="黑体" w:cs="SimHei"/>
              </w:rPr>
              <w:t>项目负责人应到生产现场进行观察和指导，并及时解决生产上出现的与设计相关的问题；品质部应收集整理相关品质数据，进行</w:t>
            </w:r>
            <w:r>
              <w:rPr>
                <w:rFonts w:ascii="SimHei" w:hAnsi="SimHei" w:eastAsia="黑体" w:cs="SimHei"/>
              </w:rPr>
              <w:t>CPK</w:t>
            </w:r>
            <w:r>
              <w:rPr>
                <w:rFonts w:ascii="SimHei" w:hAnsi="SimHei" w:eastAsia="黑体" w:cs="SimHei"/>
              </w:rPr>
              <w:t>分析。</w:t>
            </w:r>
          </w:p>
          <w:p>
            <w:pPr>
              <w:pStyle w:val="Normal"/>
              <w:rPr>
                <w:rFonts w:ascii="SimHei" w:hAnsi="SimHei" w:eastAsia="黑体" w:cs="SimHei"/>
              </w:rPr>
            </w:pPr>
            <w:r>
              <w:rPr>
                <w:rFonts w:ascii="SimHei" w:hAnsi="SimHei" w:eastAsia="黑体" w:cs="SimHei"/>
              </w:rPr>
            </w:r>
          </w:p>
          <w:p>
            <w:pPr>
              <w:pStyle w:val="Normal"/>
              <w:numPr>
                <w:ilvl w:val="0"/>
                <w:numId w:val="163"/>
              </w:numPr>
              <w:rPr>
                <w:rFonts w:ascii="SimHei" w:hAnsi="SimHei" w:eastAsia="黑体" w:cs="SimHei"/>
              </w:rPr>
            </w:pPr>
            <w:r>
              <w:rPr>
                <w:rFonts w:ascii="SimHei" w:hAnsi="SimHei" w:eastAsia="黑体" w:cs="SimHei"/>
              </w:rPr>
              <w:t>MVT</w:t>
            </w:r>
            <w:r>
              <w:rPr>
                <w:rFonts w:ascii="SimHei" w:hAnsi="SimHei" w:eastAsia="黑体" w:cs="SimHei"/>
              </w:rPr>
              <w:t>结束后由项目负责人组织，制造、品保、计划物流部参与，统一对</w:t>
            </w:r>
            <w:r>
              <w:rPr>
                <w:rFonts w:ascii="SimHei" w:hAnsi="SimHei" w:eastAsia="黑体" w:cs="SimHei"/>
              </w:rPr>
              <w:t>MVT</w:t>
            </w:r>
            <w:r>
              <w:rPr>
                <w:rFonts w:ascii="SimHei" w:hAnsi="SimHei" w:eastAsia="黑体" w:cs="SimHei"/>
              </w:rPr>
              <w:t>进行评审；</w:t>
            </w:r>
          </w:p>
          <w:p>
            <w:pPr>
              <w:pStyle w:val="Normal"/>
              <w:numPr>
                <w:ilvl w:val="0"/>
                <w:numId w:val="163"/>
              </w:numPr>
              <w:rPr>
                <w:rFonts w:ascii="SimHei" w:hAnsi="SimHei" w:eastAsia="黑体" w:cs="SimHei"/>
              </w:rPr>
            </w:pPr>
            <w:r>
              <w:rPr>
                <w:rFonts w:ascii="SimHei" w:hAnsi="SimHei" w:eastAsia="黑体" w:cs="SimHei"/>
              </w:rPr>
              <w:t>项目组对</w:t>
            </w:r>
            <w:r>
              <w:rPr>
                <w:rFonts w:ascii="SimHei" w:hAnsi="SimHei" w:eastAsia="黑体" w:cs="SimHei"/>
              </w:rPr>
              <w:t>MVT</w:t>
            </w:r>
            <w:r>
              <w:rPr>
                <w:rFonts w:ascii="SimHei" w:hAnsi="SimHei" w:eastAsia="黑体" w:cs="SimHei"/>
              </w:rPr>
              <w:t>过程中暴露出的设计问题及其防范、解决措施进行说明，提交评审；</w:t>
            </w:r>
          </w:p>
          <w:p>
            <w:pPr>
              <w:pStyle w:val="Normal"/>
              <w:numPr>
                <w:ilvl w:val="0"/>
                <w:numId w:val="163"/>
              </w:numPr>
              <w:rPr>
                <w:rFonts w:ascii="SimHei" w:hAnsi="SimHei" w:eastAsia="黑体" w:cs="SimHei"/>
              </w:rPr>
            </w:pPr>
            <w:r>
              <w:rPr>
                <w:rFonts w:ascii="SimHei" w:hAnsi="SimHei" w:eastAsia="黑体" w:cs="SimHei"/>
              </w:rPr>
              <w:t>计划物流部对物料的供应及检验、使用过程中出现的问题提交解决方案；</w:t>
            </w:r>
          </w:p>
          <w:p>
            <w:pPr>
              <w:pStyle w:val="Normal"/>
              <w:numPr>
                <w:ilvl w:val="0"/>
                <w:numId w:val="163"/>
              </w:numPr>
              <w:rPr>
                <w:rFonts w:ascii="SimHei" w:hAnsi="SimHei" w:eastAsia="黑体" w:cs="SimHei"/>
              </w:rPr>
            </w:pPr>
            <w:r>
              <w:rPr>
                <w:rFonts w:ascii="SimHei" w:hAnsi="SimHei" w:eastAsia="黑体" w:cs="SimHei"/>
              </w:rPr>
              <w:t>制造部提交制造总结报告；</w:t>
            </w:r>
          </w:p>
          <w:p>
            <w:pPr>
              <w:pStyle w:val="Normal"/>
              <w:numPr>
                <w:ilvl w:val="0"/>
                <w:numId w:val="163"/>
              </w:numPr>
              <w:rPr>
                <w:rFonts w:ascii="SimHei" w:hAnsi="SimHei" w:eastAsia="黑体" w:cs="SimHei"/>
              </w:rPr>
            </w:pPr>
            <w:r>
              <w:rPr>
                <w:rFonts w:ascii="SimHei" w:hAnsi="SimHei" w:eastAsia="黑体" w:cs="SimHei"/>
              </w:rPr>
              <w:t>品保部提交质量控制总结报告；</w:t>
            </w:r>
          </w:p>
          <w:p>
            <w:pPr>
              <w:pStyle w:val="Normal"/>
              <w:numPr>
                <w:ilvl w:val="0"/>
                <w:numId w:val="163"/>
              </w:numPr>
              <w:rPr>
                <w:rFonts w:ascii="SimHei" w:hAnsi="SimHei" w:eastAsia="黑体" w:cs="SimHei"/>
              </w:rPr>
            </w:pPr>
            <w:r>
              <w:rPr>
                <w:rFonts w:ascii="SimHei" w:hAnsi="SimHei" w:eastAsia="黑体" w:cs="SimHei"/>
              </w:rPr>
              <w:t>评审结果应汇总为《</w:t>
            </w:r>
            <w:r>
              <w:rPr>
                <w:rFonts w:ascii="SimHei" w:hAnsi="SimHei" w:eastAsia="黑体" w:cs="SimHei"/>
              </w:rPr>
              <w:t>MVT</w:t>
            </w:r>
            <w:r>
              <w:rPr>
                <w:rFonts w:ascii="SimHei" w:hAnsi="SimHei" w:eastAsia="黑体" w:cs="SimHei"/>
              </w:rPr>
              <w:t>评审问题点和解决方案》。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52"/>
              </w:numPr>
              <w:rPr>
                <w:rFonts w:ascii="SimHei" w:hAnsi="SimHei" w:eastAsia="黑体" w:cs="SimHei"/>
              </w:rPr>
            </w:pPr>
            <w:r>
              <w:rPr>
                <w:rFonts w:ascii="SimHei" w:hAnsi="SimHei" w:eastAsia="黑体" w:cs="SimHei"/>
              </w:rPr>
              <w:t>如果</w:t>
            </w:r>
            <w:r>
              <w:rPr>
                <w:rFonts w:ascii="SimHei" w:hAnsi="SimHei" w:eastAsia="黑体" w:cs="SimHei"/>
              </w:rPr>
              <w:t>MVT</w:t>
            </w:r>
            <w:r>
              <w:rPr>
                <w:rFonts w:ascii="SimHei" w:hAnsi="SimHei" w:eastAsia="黑体" w:cs="SimHei"/>
              </w:rPr>
              <w:t>评审通过，则进入试制阶段；</w:t>
            </w:r>
          </w:p>
          <w:p>
            <w:pPr>
              <w:pStyle w:val="Normal"/>
              <w:numPr>
                <w:ilvl w:val="0"/>
                <w:numId w:val="152"/>
              </w:numPr>
              <w:rPr>
                <w:rFonts w:ascii="SimHei" w:hAnsi="SimHei" w:eastAsia="黑体" w:cs="SimHei"/>
              </w:rPr>
            </w:pPr>
            <w:r>
              <w:rPr>
                <w:rFonts w:ascii="SimHei" w:hAnsi="SimHei" w:eastAsia="黑体" w:cs="SimHei"/>
              </w:rPr>
              <w:t>如果不通过，则根据具体原因，可以改进后再次</w:t>
            </w:r>
            <w:r>
              <w:rPr>
                <w:rFonts w:ascii="SimHei" w:hAnsi="SimHei" w:eastAsia="黑体" w:cs="SimHei"/>
              </w:rPr>
              <w:t>MVT</w:t>
            </w:r>
            <w:r>
              <w:rPr>
                <w:rFonts w:ascii="SimHei" w:hAnsi="SimHei" w:eastAsia="黑体" w:cs="SimHei"/>
              </w:rPr>
              <w:t>，直到成功通过；或停止该项目。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市场部根据客户的要求提交产品需求至研发中心，研发中心确认条件是否成熟，在可行的情况下达试制计划到计划物流部，计划物流部制定试制计划，并准备物料。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11"/>
              </w:numPr>
              <w:rPr>
                <w:rFonts w:ascii="SimHei" w:hAnsi="SimHei" w:eastAsia="黑体" w:cs="SimHei"/>
              </w:rPr>
            </w:pPr>
            <w:r>
              <w:rPr>
                <w:rFonts w:ascii="SimHei" w:hAnsi="SimHei" w:eastAsia="黑体" w:cs="SimHei"/>
              </w:rPr>
              <w:t>制造部根据试制计划、相应的技术文件实施生产，并及时记录、反馈生产状况；</w:t>
            </w:r>
          </w:p>
          <w:p>
            <w:pPr>
              <w:pStyle w:val="Normal"/>
              <w:numPr>
                <w:ilvl w:val="0"/>
                <w:numId w:val="211"/>
              </w:numPr>
              <w:rPr>
                <w:rFonts w:ascii="SimHei" w:hAnsi="SimHei" w:eastAsia="黑体" w:cs="SimHei"/>
              </w:rPr>
            </w:pPr>
            <w:r>
              <w:rPr>
                <w:rFonts w:ascii="SimHei" w:hAnsi="SimHei" w:eastAsia="黑体" w:cs="SimHei"/>
              </w:rPr>
              <w:t>品保部根据相应的技术文件实施检验，并及时记录、反馈产品质量状况。</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项目负责人对物料质量、制造实施过程、制造过程检验、成品质量等状况进行实时监控，及时分析、解决制造、检验过程中的异常，确保试制过程处于合理的受控状态。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8"/>
              </w:numPr>
              <w:rPr>
                <w:rFonts w:ascii="SimHei" w:hAnsi="SimHei" w:eastAsia="黑体" w:cs="SimHei"/>
              </w:rPr>
            </w:pPr>
            <w:r>
              <w:rPr>
                <w:rFonts w:ascii="SimHei" w:hAnsi="SimHei" w:eastAsia="黑体" w:cs="SimHei"/>
              </w:rPr>
              <w:t>参照</w:t>
            </w:r>
            <w:r>
              <w:rPr>
                <w:rFonts w:ascii="SimHei" w:hAnsi="SimHei" w:eastAsia="黑体" w:cs="SimHei"/>
              </w:rPr>
              <w:t>MVT</w:t>
            </w:r>
            <w:r>
              <w:rPr>
                <w:rFonts w:ascii="SimHei" w:hAnsi="SimHei" w:eastAsia="黑体" w:cs="SimHei"/>
              </w:rPr>
              <w:t>评审进行；</w:t>
            </w:r>
          </w:p>
          <w:p>
            <w:pPr>
              <w:pStyle w:val="Normal"/>
              <w:numPr>
                <w:ilvl w:val="0"/>
                <w:numId w:val="28"/>
              </w:numPr>
              <w:rPr>
                <w:rFonts w:ascii="SimHei" w:hAnsi="SimHei" w:eastAsia="黑体" w:cs="SimHei"/>
              </w:rPr>
            </w:pPr>
            <w:r>
              <w:rPr>
                <w:rFonts w:ascii="SimHei" w:hAnsi="SimHei" w:eastAsia="黑体" w:cs="SimHei"/>
              </w:rPr>
              <w:t>此外财务必须对材料、制造等成本进行分析，确定公司在该项目的盈利情况，并提交财务分析报告。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42"/>
              </w:numPr>
              <w:rPr>
                <w:rFonts w:ascii="SimHei" w:hAnsi="SimHei" w:eastAsia="黑体" w:cs="SimHei"/>
              </w:rPr>
            </w:pPr>
            <w:r>
              <w:rPr>
                <w:rFonts w:ascii="SimHei" w:hAnsi="SimHei" w:eastAsia="黑体" w:cs="SimHei"/>
              </w:rPr>
              <w:t>如果评审通过则该项目正式移交制造部，此后按正常生产方式控制；</w:t>
            </w:r>
          </w:p>
          <w:p>
            <w:pPr>
              <w:pStyle w:val="Normal"/>
              <w:numPr>
                <w:ilvl w:val="0"/>
                <w:numId w:val="142"/>
              </w:numPr>
              <w:rPr>
                <w:rFonts w:ascii="SimHei" w:hAnsi="SimHei" w:eastAsia="黑体" w:cs="SimHei"/>
              </w:rPr>
            </w:pPr>
            <w:r>
              <w:rPr>
                <w:rFonts w:ascii="SimHei" w:hAnsi="SimHei" w:eastAsia="黑体" w:cs="SimHei"/>
              </w:rPr>
              <w:t>如果评审不通过则针对存在的问题实施改进，继续试制，直到成功通过评审。</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57"/>
              </w:numPr>
              <w:rPr>
                <w:rFonts w:ascii="SimHei" w:hAnsi="SimHei" w:eastAsia="黑体" w:cs="SimHei"/>
              </w:rPr>
            </w:pPr>
            <w:r>
              <w:rPr>
                <w:rFonts w:ascii="SimHei" w:hAnsi="SimHei" w:eastAsia="黑体" w:cs="SimHei"/>
              </w:rPr>
              <w:t>转正式生产时需研发中心、制造部、品保部、计划物流部共同在试制评审报告上签字认可，主管研发副总经理批准；</w:t>
            </w:r>
          </w:p>
          <w:p>
            <w:pPr>
              <w:pStyle w:val="Normal"/>
              <w:numPr>
                <w:ilvl w:val="0"/>
                <w:numId w:val="57"/>
              </w:numPr>
              <w:rPr>
                <w:rFonts w:ascii="SimHei" w:hAnsi="SimHei" w:eastAsia="黑体" w:cs="SimHei"/>
              </w:rPr>
            </w:pPr>
            <w:r>
              <w:rPr>
                <w:rFonts w:ascii="SimHei" w:hAnsi="SimHei" w:eastAsia="黑体" w:cs="SimHei"/>
              </w:rPr>
              <w:t>所有技术文件发放到位：</w:t>
            </w:r>
          </w:p>
          <w:p>
            <w:pPr>
              <w:pStyle w:val="TextBodyIndent"/>
              <w:rPr>
                <w:rFonts w:ascii="SimHei" w:hAnsi="SimHei" w:eastAsia="黑体" w:cs="SimHei"/>
              </w:rPr>
            </w:pPr>
            <w:r>
              <w:rPr>
                <w:rFonts w:ascii="SimHei" w:hAnsi="SimHei" w:eastAsia="黑体" w:cs="SimHei"/>
              </w:rPr>
              <w:t>——</w:t>
            </w:r>
            <w:r>
              <w:rPr>
                <w:rFonts w:ascii="SimHei" w:hAnsi="SimHei" w:eastAsia="黑体" w:cs="SimHei"/>
              </w:rPr>
              <w:t>设计开发过程结案，系列报告、记录等资料系统整理，作为保密文件归档；</w:t>
            </w:r>
          </w:p>
          <w:p>
            <w:pPr>
              <w:pStyle w:val="TextBodyIndent"/>
              <w:rPr>
                <w:rFonts w:ascii="SimHei" w:hAnsi="SimHei" w:eastAsia="黑体" w:cs="SimHei"/>
              </w:rPr>
            </w:pPr>
            <w:r>
              <w:rPr>
                <w:rFonts w:ascii="SimHei" w:hAnsi="SimHei" w:eastAsia="黑体" w:cs="SimHei"/>
              </w:rPr>
              <w:t>——</w:t>
            </w:r>
            <w:r>
              <w:rPr>
                <w:rFonts w:ascii="SimHei" w:hAnsi="SimHei" w:eastAsia="黑体" w:cs="SimHei"/>
              </w:rPr>
              <w:t>所有‘试制’文件经修订后形成正式文件发放到各使用部门；</w:t>
            </w:r>
          </w:p>
          <w:p>
            <w:pPr>
              <w:pStyle w:val="Normal"/>
              <w:numPr>
                <w:ilvl w:val="0"/>
                <w:numId w:val="57"/>
              </w:numPr>
              <w:rPr>
                <w:rFonts w:ascii="SimHei" w:hAnsi="SimHei" w:eastAsia="黑体" w:cs="SimHei"/>
              </w:rPr>
            </w:pPr>
            <w:r>
              <w:rPr>
                <w:rFonts w:ascii="SimHei" w:hAnsi="SimHei" w:eastAsia="黑体" w:cs="SimHei"/>
              </w:rPr>
              <w:t>根据输出文件，计划物流部、制造部、品保部等部门实施正常物料采购、制造、品质检验及控制等活动。</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客户试制需求</w:t>
            </w:r>
          </w:p>
          <w:p>
            <w:pPr>
              <w:pStyle w:val="Normal"/>
              <w:rPr>
                <w:rFonts w:ascii="SimHei" w:hAnsi="SimHei" w:eastAsia="黑体" w:cs="SimHei"/>
              </w:rPr>
            </w:pPr>
            <w:r>
              <w:rPr>
                <w:rFonts w:ascii="SimHei" w:hAnsi="SimHei" w:eastAsia="黑体" w:cs="SimHei"/>
              </w:rPr>
              <w:t>客户技术资料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试制申请单</w:t>
            </w:r>
          </w:p>
          <w:p>
            <w:pPr>
              <w:pStyle w:val="Normal"/>
              <w:rPr>
                <w:rFonts w:ascii="SimHei" w:hAnsi="SimHei" w:eastAsia="黑体" w:cs="SimHei"/>
              </w:rPr>
            </w:pPr>
            <w:r>
              <w:rPr>
                <w:rFonts w:ascii="SimHei" w:hAnsi="SimHei" w:eastAsia="黑体" w:cs="SimHei"/>
              </w:rPr>
              <w:t>客户试制需求</w:t>
            </w:r>
          </w:p>
          <w:p>
            <w:pPr>
              <w:pStyle w:val="Normal"/>
              <w:rPr>
                <w:rFonts w:ascii="SimHei" w:hAnsi="SimHei" w:eastAsia="黑体" w:cs="SimHei"/>
              </w:rPr>
            </w:pPr>
            <w:r>
              <w:rPr>
                <w:rFonts w:ascii="SimHei" w:hAnsi="SimHei" w:eastAsia="黑体" w:cs="SimHei"/>
              </w:rPr>
              <w:t>客户技术资料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试制申请单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项目总投入、总收益预测结果，成本分析结果</w:t>
            </w:r>
          </w:p>
          <w:p>
            <w:pPr>
              <w:pStyle w:val="Normal"/>
              <w:rPr>
                <w:rFonts w:ascii="SimHei" w:hAnsi="SimHei" w:eastAsia="黑体" w:cs="SimHei"/>
              </w:rPr>
            </w:pPr>
            <w:r>
              <w:rPr>
                <w:rFonts w:ascii="SimHei" w:hAnsi="SimHei" w:eastAsia="黑体" w:cs="SimHei"/>
              </w:rPr>
              <w:t>是否可以试制的结论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7</w:t>
      </w:r>
      <w:r>
        <w:rPr>
          <w:b/>
          <w:bCs/>
        </w:rPr>
        <w:t>制造与使用过程监控流程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4349"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281">
                      <wp:simplePos x="0" y="0"/>
                      <wp:positionH relativeFrom="column">
                        <wp:posOffset/>
                      </wp:positionH>
                      <wp:positionV relativeFrom="paragraph">
                        <wp:posOffset/>
                      </wp:positionV>
                      <wp:extent cx="686435" cy="297815"/>
                      <wp:effectExtent l="0" t="0" r="0" b="0"/>
                      <wp:wrapNone/>
                      <wp:docPr id="308"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5">
                      <wp:simplePos x="0" y="0"/>
                      <wp:positionH relativeFrom="column">
                        <wp:posOffset/>
                      </wp:positionH>
                      <wp:positionV relativeFrom="paragraph">
                        <wp:posOffset>-6350</wp:posOffset>
                      </wp:positionV>
                      <wp:extent cx="635" cy="297815"/>
                      <wp:effectExtent l="0" t="0" r="0" b="0"/>
                      <wp:wrapNone/>
                      <wp:docPr id="309"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2">
                      <wp:simplePos x="0" y="0"/>
                      <wp:positionH relativeFrom="column">
                        <wp:posOffset/>
                      </wp:positionH>
                      <wp:positionV relativeFrom="paragraph">
                        <wp:posOffset/>
                      </wp:positionV>
                      <wp:extent cx="902335" cy="396875"/>
                      <wp:effectExtent l="0" t="0" r="0" b="0"/>
                      <wp:wrapNone/>
                      <wp:docPr id="310" name=""/>
                      <a:graphic xmlns:a="http://schemas.openxmlformats.org/drawingml/2006/main">
                        <a:graphicData uri="http://schemas.microsoft.com/office/word/2010/wordprocessingShape">
                          <wps:wsp>
                            <wps:cNvSpPr/>
                            <wps:spPr>
                              <a:xfrm>
                                <a:off x="0" y="0"/>
                                <a:ext cx="901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识别异常</w:t>
                                  </w:r>
                                </w:p>
                              </w:txbxContent>
                            </wps:txbx>
                            <wps:bodyPr>
                              <a:noAutofit/>
                            </wps:bodyPr>
                          </wps:wsp>
                        </a:graphicData>
                      </a:graphic>
                    </wp:anchor>
                  </w:drawing>
                </mc:Choice>
                <mc:Fallback>
                  <w:pict>
                    <v:shape id="shape_0" fillcolor="white" stroked="t" style="position:absolute;margin-left:55pt;margin-top:7.3pt;width:70.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识别异常</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6">
                      <wp:simplePos x="0" y="0"/>
                      <wp:positionH relativeFrom="column">
                        <wp:posOffset/>
                      </wp:positionH>
                      <wp:positionV relativeFrom="paragraph">
                        <wp:posOffset/>
                      </wp:positionV>
                      <wp:extent cx="2540" cy="490220"/>
                      <wp:effectExtent l="0" t="0" r="0" b="0"/>
                      <wp:wrapNone/>
                      <wp:docPr id="311" name=""/>
                      <a:graphic xmlns:a="http://schemas.openxmlformats.org/drawingml/2006/main">
                        <a:graphicData uri="http://schemas.microsoft.com/office/word/2010/wordprocessingShape">
                          <wps:wsp>
                            <wps:cNvSpPr/>
                            <wps:spPr>
                              <a:xfrm>
                                <a:off x="0" y="0"/>
                                <a:ext cx="1800" cy="489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7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3">
                      <wp:simplePos x="0" y="0"/>
                      <wp:positionH relativeFrom="column">
                        <wp:posOffset/>
                      </wp:positionH>
                      <wp:positionV relativeFrom="paragraph">
                        <wp:posOffset/>
                      </wp:positionV>
                      <wp:extent cx="688340" cy="396875"/>
                      <wp:effectExtent l="0" t="0" r="0" b="0"/>
                      <wp:wrapNone/>
                      <wp:docPr id="312" name=""/>
                      <a:graphic xmlns:a="http://schemas.openxmlformats.org/drawingml/2006/main">
                        <a:graphicData uri="http://schemas.microsoft.com/office/word/2010/wordprocessingShape">
                          <wps:wsp>
                            <wps:cNvSpPr/>
                            <wps:spPr>
                              <a:xfrm>
                                <a:off x="0" y="0"/>
                                <a:ext cx="6876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分析</w:t>
                                  </w:r>
                                </w:p>
                              </w:txbxContent>
                            </wps:txbx>
                            <wps:bodyPr>
                              <a:noAutofit/>
                            </wps:bodyPr>
                          </wps:wsp>
                        </a:graphicData>
                      </a:graphic>
                    </wp:anchor>
                  </w:drawing>
                </mc:Choice>
                <mc:Fallback>
                  <w:pict>
                    <v:shape id="shape_0" fillcolor="white" stroked="t" style="position:absolute;margin-left:63pt;margin-top:7.3pt;width:54.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7">
                      <wp:simplePos x="0" y="0"/>
                      <wp:positionH relativeFrom="column">
                        <wp:posOffset/>
                      </wp:positionH>
                      <wp:positionV relativeFrom="paragraph">
                        <wp:posOffset/>
                      </wp:positionV>
                      <wp:extent cx="635" cy="396875"/>
                      <wp:effectExtent l="0" t="0" r="0" b="0"/>
                      <wp:wrapNone/>
                      <wp:docPr id="313"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1">
                      <wp:simplePos x="0" y="0"/>
                      <wp:positionH relativeFrom="column">
                        <wp:posOffset/>
                      </wp:positionH>
                      <wp:positionV relativeFrom="paragraph">
                        <wp:posOffset/>
                      </wp:positionV>
                      <wp:extent cx="688340" cy="388620"/>
                      <wp:effectExtent l="0" t="0" r="0" b="0"/>
                      <wp:wrapNone/>
                      <wp:docPr id="314" name=""/>
                      <a:graphic xmlns:a="http://schemas.openxmlformats.org/drawingml/2006/main">
                        <a:graphicData uri="http://schemas.microsoft.com/office/word/2010/wordprocessingShape">
                          <wps:wsp>
                            <wps:cNvSpPr/>
                            <wps:spPr>
                              <a:xfrm>
                                <a:off x="0" y="0"/>
                                <a:ext cx="6876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62.85pt;margin-top:7.3pt;width:54.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8">
                      <wp:simplePos x="0" y="0"/>
                      <wp:positionH relativeFrom="column">
                        <wp:posOffset/>
                      </wp:positionH>
                      <wp:positionV relativeFrom="paragraph">
                        <wp:posOffset/>
                      </wp:positionV>
                      <wp:extent cx="2540" cy="495935"/>
                      <wp:effectExtent l="0" t="0" r="0" b="0"/>
                      <wp:wrapNone/>
                      <wp:docPr id="315" name=""/>
                      <a:graphic xmlns:a="http://schemas.openxmlformats.org/drawingml/2006/main">
                        <a:graphicData uri="http://schemas.microsoft.com/office/word/2010/wordprocessingShape">
                          <wps:wsp>
                            <wps:cNvSpPr/>
                            <wps:spPr>
                              <a:xfrm>
                                <a:off x="0" y="0"/>
                                <a:ext cx="180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9">
                      <wp:simplePos x="0" y="0"/>
                      <wp:positionH relativeFrom="column">
                        <wp:posOffset/>
                      </wp:positionH>
                      <wp:positionV relativeFrom="paragraph">
                        <wp:posOffset>-5715</wp:posOffset>
                      </wp:positionV>
                      <wp:extent cx="688340" cy="396240"/>
                      <wp:effectExtent l="0" t="0" r="0" b="0"/>
                      <wp:wrapNone/>
                      <wp:docPr id="316" name=""/>
                      <a:graphic xmlns:a="http://schemas.openxmlformats.org/drawingml/2006/main">
                        <a:graphicData uri="http://schemas.microsoft.com/office/word/2010/wordprocessingShape">
                          <wps:wsp>
                            <wps:cNvSpPr/>
                            <wps:spPr>
                              <a:xfrm>
                                <a:off x="0" y="0"/>
                                <a:ext cx="6876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控制</w:t>
                                  </w:r>
                                </w:p>
                              </w:txbxContent>
                            </wps:txbx>
                            <wps:bodyPr>
                              <a:noAutofit/>
                            </wps:bodyPr>
                          </wps:wsp>
                        </a:graphicData>
                      </a:graphic>
                    </wp:anchor>
                  </w:drawing>
                </mc:Choice>
                <mc:Fallback>
                  <w:pict>
                    <v:shape id="shape_0" fillcolor="white" stroked="t" style="position:absolute;margin-left:63pt;margin-top:-0.45pt;width:54.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控制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84">
                      <wp:simplePos x="0" y="0"/>
                      <wp:positionH relativeFrom="column">
                        <wp:posOffset/>
                      </wp:positionH>
                      <wp:positionV relativeFrom="paragraph">
                        <wp:posOffset/>
                      </wp:positionV>
                      <wp:extent cx="686435" cy="299085"/>
                      <wp:effectExtent l="0" t="0" r="0" b="0"/>
                      <wp:wrapNone/>
                      <wp:docPr id="317" name=""/>
                      <a:graphic xmlns:a="http://schemas.openxmlformats.org/drawingml/2006/main">
                        <a:graphicData uri="http://schemas.microsoft.com/office/word/2010/wordprocessingShape">
                          <wps:wsp>
                            <wps:cNvSpPr/>
                            <wps:spPr>
                              <a:xfrm>
                                <a:off x="0" y="0"/>
                                <a:ext cx="685800" cy="2984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46.3pt;width:53.95pt;height:23.4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290">
                      <wp:simplePos x="0" y="0"/>
                      <wp:positionH relativeFrom="column">
                        <wp:posOffset/>
                      </wp:positionH>
                      <wp:positionV relativeFrom="paragraph">
                        <wp:posOffset>-5715</wp:posOffset>
                      </wp:positionV>
                      <wp:extent cx="2540" cy="594360"/>
                      <wp:effectExtent l="0" t="0" r="0" b="0"/>
                      <wp:wrapNone/>
                      <wp:docPr id="318"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46.25pt" stroked="t" style="position:absolute">
                      <v:stroke color="black" weight="9360" endarrow="block" endarrowwidth="medium" endarrowlength="medium" joinstyle="miter" endcap="flat"/>
                      <v:fill o:detectmouseclick="t" on="false"/>
                      <w10:wrap type="none"/>
                    </v:lin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numPr>
                <w:ilvl w:val="0"/>
                <w:numId w:val="49"/>
              </w:numPr>
              <w:rPr>
                <w:rFonts w:ascii="SimHei" w:hAnsi="SimHei" w:eastAsia="黑体" w:cs="SimHei"/>
              </w:rPr>
            </w:pPr>
            <w:r>
              <w:rPr>
                <w:rFonts w:ascii="SimHei" w:hAnsi="SimHei" w:eastAsia="黑体" w:cs="SimHei"/>
              </w:rPr>
              <w:t>通过获取制造过程、客户使用过程反馈信息识别异常；</w:t>
            </w:r>
          </w:p>
          <w:p>
            <w:pPr>
              <w:pStyle w:val="Normal"/>
              <w:numPr>
                <w:ilvl w:val="0"/>
                <w:numId w:val="49"/>
              </w:numPr>
              <w:rPr>
                <w:rFonts w:ascii="SimHei" w:hAnsi="SimHei" w:eastAsia="黑体" w:cs="SimHei"/>
              </w:rPr>
            </w:pPr>
            <w:r>
              <w:rPr>
                <w:rFonts w:ascii="SimHei" w:hAnsi="SimHei" w:eastAsia="黑体" w:cs="SimHei"/>
              </w:rPr>
              <w:t>通过主动观察制造过程、调查客户使用情况识别异常；</w:t>
            </w:r>
          </w:p>
          <w:p>
            <w:pPr>
              <w:pStyle w:val="Normal"/>
              <w:numPr>
                <w:ilvl w:val="0"/>
                <w:numId w:val="49"/>
              </w:numPr>
              <w:rPr>
                <w:rFonts w:ascii="SimHei" w:hAnsi="SimHei" w:eastAsia="黑体" w:cs="SimHei"/>
              </w:rPr>
            </w:pPr>
            <w:r>
              <w:rPr>
                <w:rFonts w:ascii="SimHei" w:hAnsi="SimHei" w:eastAsia="黑体" w:cs="SimHei"/>
              </w:rPr>
              <w:t>异常可包括质量问题、生产效率问题、材料成本问题等方面。</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对异常情况进行分析，查找真实原因，确定是否由设计不合理造成的系统性问题，并评估其影响程度。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对于由设计不合理造成的系统性问题要及时排除故障，确保制造正常进行和客户正常使用，同时根据追溯系统对存在同样隐患的产品实施改进，确保故障受控在最小范围。</w:t>
            </w:r>
          </w:p>
          <w:p>
            <w:pPr>
              <w:pStyle w:val="Normal"/>
              <w:rPr>
                <w:rFonts w:ascii="SimHei" w:hAnsi="SimHei" w:eastAsia="黑体" w:cs="SimHei"/>
              </w:rPr>
            </w:pPr>
            <w:r>
              <w:rPr>
                <w:rFonts w:ascii="SimHei" w:hAnsi="SimHei" w:eastAsia="黑体" w:cs="SimHei"/>
              </w:rPr>
            </w:r>
          </w:p>
          <w:p>
            <w:pPr>
              <w:pStyle w:val="Normal"/>
              <w:numPr>
                <w:ilvl w:val="0"/>
                <w:numId w:val="60"/>
              </w:numPr>
              <w:rPr>
                <w:rFonts w:ascii="SimHei" w:hAnsi="SimHei" w:eastAsia="黑体" w:cs="SimHei"/>
              </w:rPr>
            </w:pPr>
            <w:r>
              <w:rPr>
                <w:rFonts w:ascii="SimHei" w:hAnsi="SimHei" w:eastAsia="黑体" w:cs="SimHei"/>
              </w:rPr>
              <w:t>修订设计文件和所有相关的设计输出文件，确保后续产品不再发生类似异常问题；</w:t>
            </w:r>
          </w:p>
          <w:p>
            <w:pPr>
              <w:pStyle w:val="Normal"/>
              <w:numPr>
                <w:ilvl w:val="0"/>
                <w:numId w:val="60"/>
              </w:numPr>
              <w:rPr>
                <w:rFonts w:ascii="SimHei" w:hAnsi="SimHei" w:eastAsia="黑体" w:cs="SimHei"/>
              </w:rPr>
            </w:pPr>
            <w:r>
              <w:rPr>
                <w:rFonts w:ascii="SimHei" w:hAnsi="SimHei" w:eastAsia="黑体" w:cs="SimHei"/>
              </w:rPr>
              <w:t>分析设计过程中存在的漏洞，及时教育相关设计人员，防止类似错误重犯，必要时形成标准，规范设计活动。</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8</w:t>
      </w:r>
      <w:r>
        <w:rPr>
          <w:b/>
          <w:bCs/>
        </w:rPr>
        <w:t>持续优化流程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奖励与提成</w:t>
            </w:r>
          </w:p>
        </w:tc>
      </w:tr>
      <w:tr>
        <w:trPr>
          <w:trHeight w:val="4349"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204">
                      <wp:simplePos x="0" y="0"/>
                      <wp:positionH relativeFrom="column">
                        <wp:posOffset/>
                      </wp:positionH>
                      <wp:positionV relativeFrom="paragraph">
                        <wp:posOffset/>
                      </wp:positionV>
                      <wp:extent cx="686435" cy="297815"/>
                      <wp:effectExtent l="0" t="0" r="0" b="0"/>
                      <wp:wrapNone/>
                      <wp:docPr id="31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09">
                      <wp:simplePos x="0" y="0"/>
                      <wp:positionH relativeFrom="column">
                        <wp:posOffset/>
                      </wp:positionH>
                      <wp:positionV relativeFrom="paragraph">
                        <wp:posOffset>-6350</wp:posOffset>
                      </wp:positionV>
                      <wp:extent cx="635" cy="297815"/>
                      <wp:effectExtent l="0" t="0" r="0" b="0"/>
                      <wp:wrapNone/>
                      <wp:docPr id="320"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05">
                      <wp:simplePos x="0" y="0"/>
                      <wp:positionH relativeFrom="column">
                        <wp:posOffset/>
                      </wp:positionH>
                      <wp:positionV relativeFrom="paragraph">
                        <wp:posOffset/>
                      </wp:positionV>
                      <wp:extent cx="1143635" cy="396875"/>
                      <wp:effectExtent l="0" t="0" r="0" b="0"/>
                      <wp:wrapNone/>
                      <wp:docPr id="321"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制定优化方案</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制定优化方案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0">
                      <wp:simplePos x="0" y="0"/>
                      <wp:positionH relativeFrom="column">
                        <wp:posOffset/>
                      </wp:positionH>
                      <wp:positionV relativeFrom="paragraph">
                        <wp:posOffset/>
                      </wp:positionV>
                      <wp:extent cx="2540" cy="391160"/>
                      <wp:effectExtent l="0" t="0" r="0" b="0"/>
                      <wp:wrapNone/>
                      <wp:docPr id="322"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7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06">
                      <wp:simplePos x="0" y="0"/>
                      <wp:positionH relativeFrom="column">
                        <wp:posOffset/>
                      </wp:positionH>
                      <wp:positionV relativeFrom="paragraph">
                        <wp:posOffset/>
                      </wp:positionV>
                      <wp:extent cx="686435" cy="396875"/>
                      <wp:effectExtent l="0" t="0" r="0" b="0"/>
                      <wp:wrapNone/>
                      <wp:docPr id="323" name=""/>
                      <a:graphic xmlns:a="http://schemas.openxmlformats.org/drawingml/2006/main">
                        <a:graphicData uri="http://schemas.microsoft.com/office/word/2010/wordprocessingShape">
                          <wps:wsp>
                            <wps:cNvSpPr/>
                            <wps:spPr>
                              <a:xfrm>
                                <a:off x="0" y="0"/>
                                <a:ext cx="685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63pt;margin-top:7.3pt;width:53.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1">
                      <wp:simplePos x="0" y="0"/>
                      <wp:positionH relativeFrom="column">
                        <wp:posOffset/>
                      </wp:positionH>
                      <wp:positionV relativeFrom="paragraph">
                        <wp:posOffset/>
                      </wp:positionV>
                      <wp:extent cx="2540" cy="594995"/>
                      <wp:effectExtent l="0" t="0" r="0" b="0"/>
                      <wp:wrapNone/>
                      <wp:docPr id="324" name=""/>
                      <a:graphic xmlns:a="http://schemas.openxmlformats.org/drawingml/2006/main">
                        <a:graphicData uri="http://schemas.microsoft.com/office/word/2010/wordprocessingShape">
                          <wps:wsp>
                            <wps:cNvSpPr/>
                            <wps:spPr>
                              <a:xfrm>
                                <a:off x="0" y="0"/>
                                <a:ext cx="180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3">
                      <wp:simplePos x="0" y="0"/>
                      <wp:positionH relativeFrom="column">
                        <wp:posOffset/>
                      </wp:positionH>
                      <wp:positionV relativeFrom="paragraph">
                        <wp:posOffset/>
                      </wp:positionV>
                      <wp:extent cx="688340" cy="297815"/>
                      <wp:effectExtent l="0" t="0" r="0" b="0"/>
                      <wp:wrapNone/>
                      <wp:docPr id="325" name=""/>
                      <a:graphic xmlns:a="http://schemas.openxmlformats.org/drawingml/2006/main">
                        <a:graphicData uri="http://schemas.microsoft.com/office/word/2010/wordprocessingShape">
                          <wps:wsp>
                            <wps:cNvSpPr/>
                            <wps:spPr>
                              <a:xfrm>
                                <a:off x="0" y="0"/>
                                <a:ext cx="6876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立项</w:t>
                                  </w:r>
                                </w:p>
                              </w:txbxContent>
                            </wps:txbx>
                            <wps:bodyPr>
                              <a:noAutofit/>
                            </wps:bodyPr>
                          </wps:wsp>
                        </a:graphicData>
                      </a:graphic>
                    </wp:anchor>
                  </w:drawing>
                </mc:Choice>
                <mc:Fallback>
                  <w:pict>
                    <v:shape id="shape_0" fillcolor="white" stroked="t" style="position:absolute;margin-left:62.85pt;margin-top:7.3pt;width:54.1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立项</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2">
                      <wp:simplePos x="0" y="0"/>
                      <wp:positionH relativeFrom="column">
                        <wp:posOffset/>
                      </wp:positionH>
                      <wp:positionV relativeFrom="paragraph">
                        <wp:posOffset>-5715</wp:posOffset>
                      </wp:positionV>
                      <wp:extent cx="635" cy="289560"/>
                      <wp:effectExtent l="0" t="0" r="0" b="0"/>
                      <wp:wrapNone/>
                      <wp:docPr id="326" name=""/>
                      <a:graphic xmlns:a="http://schemas.openxmlformats.org/drawingml/2006/main">
                        <a:graphicData uri="http://schemas.microsoft.com/office/word/2010/wordprocessingShape">
                          <wps:wsp>
                            <wps:cNvSpPr/>
                            <wps:spPr>
                              <a:xfrm>
                                <a:off x="0" y="0"/>
                                <a:ext cx="0" cy="289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45pt" to="90pt,22.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15">
                      <wp:simplePos x="0" y="0"/>
                      <wp:positionH relativeFrom="column">
                        <wp:posOffset/>
                      </wp:positionH>
                      <wp:positionV relativeFrom="paragraph">
                        <wp:posOffset/>
                      </wp:positionV>
                      <wp:extent cx="802640" cy="396240"/>
                      <wp:effectExtent l="0" t="0" r="0" b="0"/>
                      <wp:wrapNone/>
                      <wp:docPr id="327" name=""/>
                      <a:graphic xmlns:a="http://schemas.openxmlformats.org/drawingml/2006/main">
                        <a:graphicData uri="http://schemas.microsoft.com/office/word/2010/wordprocessingShape">
                          <wps:wsp>
                            <wps:cNvSpPr/>
                            <wps:spPr>
                              <a:xfrm>
                                <a:off x="0" y="0"/>
                                <a:ext cx="8020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实施优化</w:t>
                                  </w:r>
                                </w:p>
                              </w:txbxContent>
                            </wps:txbx>
                            <wps:bodyPr>
                              <a:noAutofit/>
                            </wps:bodyPr>
                          </wps:wsp>
                        </a:graphicData>
                      </a:graphic>
                    </wp:anchor>
                  </w:drawing>
                </mc:Choice>
                <mc:Fallback>
                  <w:pict>
                    <v:shape id="shape_0" fillcolor="white" stroked="t" style="position:absolute;margin-left:57pt;margin-top:7.3pt;width:63.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实施优化</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2">
                      <wp:simplePos x="0" y="0"/>
                      <wp:positionH relativeFrom="column">
                        <wp:posOffset/>
                      </wp:positionH>
                      <wp:positionV relativeFrom="paragraph">
                        <wp:posOffset/>
                      </wp:positionV>
                      <wp:extent cx="635" cy="289560"/>
                      <wp:effectExtent l="0" t="0" r="0" b="0"/>
                      <wp:wrapNone/>
                      <wp:docPr id="328" name=""/>
                      <a:graphic xmlns:a="http://schemas.openxmlformats.org/drawingml/2006/main">
                        <a:graphicData uri="http://schemas.microsoft.com/office/word/2010/wordprocessingShape">
                          <wps:wsp>
                            <wps:cNvSpPr/>
                            <wps:spPr>
                              <a:xfrm>
                                <a:off x="0" y="0"/>
                                <a:ext cx="0" cy="289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30.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07">
                      <wp:simplePos x="0" y="0"/>
                      <wp:positionH relativeFrom="column">
                        <wp:posOffset/>
                      </wp:positionH>
                      <wp:positionV relativeFrom="paragraph">
                        <wp:posOffset>-6350</wp:posOffset>
                      </wp:positionV>
                      <wp:extent cx="978535" cy="495300"/>
                      <wp:effectExtent l="0" t="0" r="0" b="0"/>
                      <wp:wrapNone/>
                      <wp:docPr id="329" name=""/>
                      <a:graphic xmlns:a="http://schemas.openxmlformats.org/drawingml/2006/main">
                        <a:graphicData uri="http://schemas.microsoft.com/office/word/2010/wordprocessingShape">
                          <wps:wsp>
                            <wps:cNvSpPr/>
                            <wps:spPr>
                              <a:xfrm>
                                <a:off x="0" y="0"/>
                                <a:ext cx="97776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监控制造、使用过程</w:t>
                                  </w:r>
                                </w:p>
                              </w:txbxContent>
                            </wps:txbx>
                            <wps:bodyPr>
                              <a:noAutofit/>
                            </wps:bodyPr>
                          </wps:wsp>
                        </a:graphicData>
                      </a:graphic>
                    </wp:anchor>
                  </w:drawing>
                </mc:Choice>
                <mc:Fallback>
                  <w:pict>
                    <v:shape id="shape_0" fillcolor="white" stroked="t" style="position:absolute;margin-left:53.85pt;margin-top:-0.5pt;width:76.95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监控制造、使用过程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93">
                      <wp:simplePos x="0" y="0"/>
                      <wp:positionH relativeFrom="column">
                        <wp:posOffset/>
                      </wp:positionH>
                      <wp:positionV relativeFrom="paragraph">
                        <wp:posOffset/>
                      </wp:positionV>
                      <wp:extent cx="2540" cy="396240"/>
                      <wp:effectExtent l="0" t="0" r="0" b="0"/>
                      <wp:wrapNone/>
                      <wp:docPr id="330"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208">
                      <wp:simplePos x="0" y="0"/>
                      <wp:positionH relativeFrom="column">
                        <wp:posOffset/>
                      </wp:positionH>
                      <wp:positionV relativeFrom="paragraph">
                        <wp:posOffset/>
                      </wp:positionV>
                      <wp:extent cx="802640" cy="396240"/>
                      <wp:effectExtent l="0" t="0" r="0" b="0"/>
                      <wp:wrapNone/>
                      <wp:docPr id="331"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8.85pt;margin-top:7.3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6"/>
              </w:numPr>
              <w:rPr>
                <w:rFonts w:ascii="SimHei" w:hAnsi="SimHei" w:eastAsia="黑体" w:cs="SimHei"/>
              </w:rPr>
            </w:pPr>
            <w:r>
              <w:rPr>
                <w:rFonts w:ascii="SimHei" w:hAnsi="SimHei" w:eastAsia="黑体" w:cs="SimHei"/>
              </w:rPr>
              <w:t>根据客户要求制定优化方案；</w:t>
            </w:r>
          </w:p>
          <w:p>
            <w:pPr>
              <w:pStyle w:val="Normal"/>
              <w:numPr>
                <w:ilvl w:val="0"/>
                <w:numId w:val="126"/>
              </w:numPr>
              <w:rPr>
                <w:rFonts w:ascii="SimHei" w:hAnsi="SimHei" w:eastAsia="黑体" w:cs="SimHei"/>
              </w:rPr>
            </w:pPr>
            <w:r>
              <w:rPr>
                <w:rFonts w:ascii="SimHei" w:hAnsi="SimHei" w:eastAsia="黑体" w:cs="SimHei"/>
              </w:rPr>
              <w:t>根据产品质量提升、成本降低的需求制定优化方案</w:t>
            </w:r>
          </w:p>
          <w:p>
            <w:pPr>
              <w:pStyle w:val="Normal"/>
              <w:rPr>
                <w:rFonts w:ascii="SimHei" w:hAnsi="SimHei" w:eastAsia="黑体" w:cs="SimHei"/>
              </w:rPr>
            </w:pPr>
            <w:r>
              <w:rPr>
                <w:rFonts w:ascii="SimHei" w:hAnsi="SimHei" w:eastAsia="黑体" w:cs="SimHei"/>
              </w:rPr>
            </w:r>
          </w:p>
          <w:p>
            <w:pPr>
              <w:pStyle w:val="Normal"/>
              <w:numPr>
                <w:ilvl w:val="0"/>
                <w:numId w:val="217"/>
              </w:numPr>
              <w:rPr>
                <w:rFonts w:ascii="SimHei" w:hAnsi="SimHei" w:eastAsia="黑体" w:cs="SimHei"/>
              </w:rPr>
            </w:pPr>
            <w:r>
              <w:rPr>
                <w:rFonts w:ascii="SimHei" w:hAnsi="SimHei" w:eastAsia="黑体" w:cs="SimHei"/>
              </w:rPr>
              <w:t>由研发中心组织对优化方案进行评审，可以有市场部、制造部、品保部和计划物流部参与；</w:t>
            </w:r>
          </w:p>
          <w:p>
            <w:pPr>
              <w:pStyle w:val="Normal"/>
              <w:numPr>
                <w:ilvl w:val="0"/>
                <w:numId w:val="217"/>
              </w:numPr>
              <w:rPr>
                <w:rFonts w:ascii="SimHei" w:hAnsi="SimHei" w:eastAsia="黑体" w:cs="SimHei"/>
              </w:rPr>
            </w:pPr>
            <w:r>
              <w:rPr>
                <w:rFonts w:ascii="SimHei" w:hAnsi="SimHei" w:eastAsia="黑体" w:cs="SimHei"/>
              </w:rPr>
              <w:t>优化方案评审通过后应由总经理或其授权人批准。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由研发中心编制立项报告，由总经理或其授权人批准后生效。</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参照</w:t>
            </w:r>
            <w:r>
              <w:rPr>
                <w:rFonts w:ascii="SimHei" w:hAnsi="SimHei" w:eastAsia="黑体" w:cs="SimHei"/>
              </w:rPr>
              <w:t>4.5—4.6</w:t>
            </w:r>
            <w:r>
              <w:rPr>
                <w:rFonts w:ascii="SimHei" w:hAnsi="SimHei" w:eastAsia="黑体" w:cs="SimHei"/>
              </w:rPr>
              <w:t>节相关内容实施优化。</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参照</w:t>
            </w:r>
            <w:r>
              <w:rPr>
                <w:rFonts w:ascii="SimHei" w:hAnsi="SimHei" w:eastAsia="黑体" w:cs="SimHei"/>
              </w:rPr>
              <w:t>4.7</w:t>
            </w:r>
            <w:r>
              <w:rPr>
                <w:rFonts w:ascii="SimHei" w:hAnsi="SimHei" w:eastAsia="黑体" w:cs="SimHei"/>
              </w:rPr>
              <w:t>节相关内容实施制造过程、使用过程的监控。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附件</w:t>
      </w:r>
      <w:r>
        <w:rPr>
          <w:b/>
          <w:bCs/>
        </w:rPr>
        <w:t>-1</w:t>
      </w:r>
      <w:r>
        <w:rPr>
          <w:b/>
          <w:bCs/>
        </w:rPr>
        <w:t>：研发项目奖金计算方法</w:t>
      </w:r>
    </w:p>
    <w:p>
      <w:pPr>
        <w:pStyle w:val="Normal"/>
        <w:rPr>
          <w:b/>
          <w:b/>
          <w:bCs/>
        </w:rPr>
      </w:pPr>
      <w:r>
        <w:rPr>
          <w:b/>
          <w:bCs/>
        </w:rPr>
      </w:r>
    </w:p>
    <w:p>
      <w:pPr>
        <w:pStyle w:val="Normal"/>
        <w:numPr>
          <w:ilvl w:val="0"/>
          <w:numId w:val="248"/>
        </w:numPr>
        <w:rPr>
          <w:b/>
          <w:b/>
          <w:bCs/>
        </w:rPr>
      </w:pPr>
      <w:r>
        <w:rPr>
          <w:b/>
          <w:bCs/>
        </w:rPr>
        <w:t>项目级别划分</w:t>
      </w:r>
    </w:p>
    <w:p>
      <w:pPr>
        <w:pStyle w:val="Normal"/>
        <w:rPr>
          <w:b/>
          <w:b/>
          <w:bCs/>
        </w:rPr>
      </w:pPr>
      <w:r>
        <w:rPr>
          <w:b/>
          <w:bCs/>
        </w:rPr>
      </w:r>
    </w:p>
    <w:tbl>
      <w:tblPr>
        <w:tblW w:w="9288" w:type="dxa"/>
        <w:jc w:val="start"/>
        <w:tblInd w:w="0" w:type="dxa"/>
        <w:tblLayout w:type="fixed"/>
        <w:tblCellMar>
          <w:top w:w="0" w:type="dxa"/>
          <w:start w:w="108" w:type="dxa"/>
          <w:bottom w:w="0" w:type="dxa"/>
          <w:end w:w="108" w:type="dxa"/>
        </w:tblCellMar>
      </w:tblPr>
      <w:tblGrid>
        <w:gridCol w:w="828"/>
        <w:gridCol w:w="5400"/>
        <w:gridCol w:w="3060"/>
      </w:tblGrid>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等级</w:t>
            </w:r>
          </w:p>
        </w:tc>
        <w:tc>
          <w:tcPr>
            <w:tcW w:w="5400" w:type="dxa"/>
            <w:tcBorders>
              <w:top w:val="single" w:sz="4" w:space="0" w:color="000000"/>
              <w:start w:val="single" w:sz="4" w:space="0" w:color="000000"/>
              <w:bottom w:val="single" w:sz="4" w:space="0" w:color="000000"/>
              <w:end w:val="single" w:sz="4" w:space="0" w:color="000000"/>
            </w:tcBorders>
          </w:tcPr>
          <w:p>
            <w:pPr>
              <w:pStyle w:val="Normal"/>
              <w:jc w:val="center"/>
              <w:rPr/>
            </w:pPr>
            <w:r>
              <w:rPr/>
              <w:t>定</w:t>
            </w:r>
            <w:r>
              <w:rPr>
                <w:rFonts w:ascii="SimHei" w:hAnsi="SimHei" w:eastAsia="黑体" w:cs="SimHei"/>
              </w:rPr>
              <w:t xml:space="preserve">       </w:t>
            </w:r>
            <w:r>
              <w:rPr/>
              <w:t>义</w:t>
            </w:r>
          </w:p>
        </w:tc>
        <w:tc>
          <w:tcPr>
            <w:tcW w:w="3060" w:type="dxa"/>
            <w:tcBorders>
              <w:top w:val="single" w:sz="4" w:space="0" w:color="000000"/>
              <w:start w:val="single" w:sz="4" w:space="0" w:color="000000"/>
              <w:bottom w:val="single" w:sz="4" w:space="0" w:color="000000"/>
              <w:end w:val="single" w:sz="4" w:space="0" w:color="000000"/>
            </w:tcBorders>
          </w:tcPr>
          <w:p>
            <w:pPr>
              <w:pStyle w:val="Normal"/>
              <w:jc w:val="center"/>
              <w:rPr/>
            </w:pPr>
            <w:r>
              <w:rPr/>
              <w:t>奖金额度</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A</w:t>
            </w:r>
          </w:p>
        </w:tc>
        <w:tc>
          <w:tcPr>
            <w:tcW w:w="5400" w:type="dxa"/>
            <w:tcBorders>
              <w:top w:val="single" w:sz="4" w:space="0" w:color="000000"/>
              <w:start w:val="single" w:sz="4" w:space="0" w:color="000000"/>
              <w:bottom w:val="single" w:sz="4" w:space="0" w:color="000000"/>
              <w:end w:val="single" w:sz="4" w:space="0" w:color="000000"/>
            </w:tcBorders>
          </w:tcPr>
          <w:p>
            <w:pPr>
              <w:pStyle w:val="Normal"/>
              <w:rPr/>
            </w:pPr>
            <w:r>
              <w:rPr/>
              <w:t>必须采用全新模块、设计概念、采用新设计技术，具有较大创新意义的研发项目。</w:t>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B</w:t>
            </w:r>
          </w:p>
        </w:tc>
        <w:tc>
          <w:tcPr>
            <w:tcW w:w="5400" w:type="dxa"/>
            <w:tcBorders>
              <w:top w:val="single" w:sz="4" w:space="0" w:color="000000"/>
              <w:start w:val="single" w:sz="4" w:space="0" w:color="000000"/>
              <w:bottom w:val="single" w:sz="4" w:space="0" w:color="000000"/>
              <w:end w:val="single" w:sz="4" w:space="0" w:color="000000"/>
            </w:tcBorders>
          </w:tcPr>
          <w:p>
            <w:pPr>
              <w:pStyle w:val="Normal"/>
              <w:rPr/>
            </w:pPr>
            <w:r>
              <w:rPr/>
              <w:t>在现有成型模块基础上作适当整合，局部创新便可以满足要求的研发项目。</w:t>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jc w:val="center"/>
              <w:rPr/>
            </w:pPr>
            <w:r>
              <w:rPr/>
              <w:t>C</w:t>
            </w:r>
          </w:p>
        </w:tc>
        <w:tc>
          <w:tcPr>
            <w:tcW w:w="5400" w:type="dxa"/>
            <w:tcBorders>
              <w:top w:val="single" w:sz="4" w:space="0" w:color="000000"/>
              <w:start w:val="single" w:sz="4" w:space="0" w:color="000000"/>
              <w:bottom w:val="single" w:sz="4" w:space="0" w:color="000000"/>
              <w:end w:val="single" w:sz="4" w:space="0" w:color="000000"/>
            </w:tcBorders>
          </w:tcPr>
          <w:p>
            <w:pPr>
              <w:pStyle w:val="Normal"/>
              <w:rPr/>
            </w:pPr>
            <w:r>
              <w:rPr/>
              <w:t>在现有成型产品的基础上无须任何创新，只作少许改动便可以满足要求的研发项目。</w:t>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bl>
    <w:p>
      <w:pPr>
        <w:pStyle w:val="Normal"/>
        <w:rPr/>
      </w:pPr>
      <w:r>
        <w:rPr/>
      </w:r>
    </w:p>
    <w:p>
      <w:pPr>
        <w:pStyle w:val="Normal"/>
        <w:numPr>
          <w:ilvl w:val="0"/>
          <w:numId w:val="248"/>
        </w:numPr>
        <w:rPr>
          <w:b/>
          <w:b/>
          <w:bCs/>
        </w:rPr>
      </w:pPr>
      <w:r>
        <w:rPr>
          <w:b/>
          <w:bCs/>
        </w:rPr>
        <w:t>项目奖金比例确定</w:t>
      </w:r>
    </w:p>
    <w:tbl>
      <w:tblPr>
        <w:tblW w:w="14174" w:type="dxa"/>
        <w:jc w:val="start"/>
        <w:tblInd w:w="0" w:type="dxa"/>
        <w:tblLayout w:type="fixed"/>
        <w:tblCellMar>
          <w:top w:w="0" w:type="dxa"/>
          <w:start w:w="108" w:type="dxa"/>
          <w:bottom w:w="0" w:type="dxa"/>
          <w:end w:w="108" w:type="dxa"/>
        </w:tblCellMar>
      </w:tblPr>
      <w:tblGrid>
        <w:gridCol w:w="2834"/>
        <w:gridCol w:w="2835"/>
        <w:gridCol w:w="2835"/>
        <w:gridCol w:w="2835"/>
        <w:gridCol w:w="2835"/>
      </w:tblGrid>
      <w:tr>
        <w:trPr>
          <w:trHeight w:val="549" w:hRule="atLeast"/>
        </w:trPr>
        <w:tc>
          <w:tcPr>
            <w:tcW w:w="28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成功完成情况</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提前完成</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按期完成</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延迟完成</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失败</w:t>
            </w:r>
          </w:p>
        </w:tc>
      </w:tr>
      <w:tr>
        <w:trPr>
          <w:trHeight w:val="613" w:hRule="atLeast"/>
        </w:trPr>
        <w:tc>
          <w:tcPr>
            <w:tcW w:w="28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奖金比例</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100</w:t>
            </w:r>
            <w:r>
              <w:rPr>
                <w:b/>
                <w:bCs/>
              </w:rPr>
              <w:t>～</w:t>
            </w:r>
            <w:r>
              <w:rPr>
                <w:b/>
                <w:bCs/>
              </w:rPr>
              <w:t>120%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100%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50</w:t>
            </w:r>
            <w:r>
              <w:rPr>
                <w:b/>
                <w:bCs/>
              </w:rPr>
              <w:t>～</w:t>
            </w:r>
            <w:r>
              <w:rPr>
                <w:b/>
                <w:bCs/>
              </w:rPr>
              <w:t>90%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cs="SimHei"/>
                <w:b/>
                <w:bCs/>
              </w:rPr>
              <w:t>—</w:t>
            </w:r>
            <w:r>
              <w:rPr>
                <w:b/>
                <w:bCs/>
              </w:rPr>
              <w:t>30</w:t>
            </w:r>
            <w:r>
              <w:rPr>
                <w:b/>
                <w:bCs/>
              </w:rPr>
              <w:t>～—</w:t>
            </w:r>
            <w:r>
              <w:rPr>
                <w:b/>
                <w:bCs/>
              </w:rPr>
              <w:t>50%</w:t>
            </w:r>
            <w:r>
              <w:rPr>
                <w:b/>
                <w:bCs/>
              </w:rPr>
              <w:t>（即处罚）</w:t>
            </w:r>
          </w:p>
        </w:tc>
      </w:tr>
    </w:tbl>
    <w:p>
      <w:pPr>
        <w:pStyle w:val="Normal"/>
        <w:rPr/>
      </w:pPr>
      <w:r>
        <w:rPr/>
      </w:r>
    </w:p>
    <w:p>
      <w:pPr>
        <w:pStyle w:val="Normal"/>
        <w:spacing w:lineRule="auto" w:line="360"/>
        <w:rPr>
          <w:b/>
          <w:b/>
          <w:bCs/>
        </w:rPr>
      </w:pPr>
      <w:r>
        <w:rPr>
          <w:b/>
          <w:bCs/>
        </w:rPr>
        <w:t>3.</w:t>
      </w:r>
      <w:r>
        <w:rPr>
          <w:b/>
          <w:bCs/>
        </w:rPr>
        <w:t>计算方法</w:t>
      </w:r>
    </w:p>
    <w:p>
      <w:pPr>
        <w:pStyle w:val="Normal"/>
        <w:spacing w:lineRule="auto" w:line="360"/>
        <w:rPr/>
      </w:pPr>
      <w:r>
        <w:rPr/>
        <w:t>在签订项目合同时应明确项目组每个成员的责任和奖金分配比例，个人所得奖金数额为：</w:t>
      </w:r>
    </w:p>
    <w:p>
      <w:pPr>
        <w:pStyle w:val="Normal"/>
        <w:spacing w:lineRule="auto" w:line="360"/>
        <w:rPr/>
      </w:pPr>
      <w:r>
        <w:rPr/>
        <w:t>个人所得奖金数额</w:t>
      </w:r>
      <w:r>
        <w:rPr/>
        <w:t>=</w:t>
      </w:r>
      <w:r>
        <w:rPr/>
        <w:t>项目奖金额度</w:t>
      </w:r>
      <w:r>
        <w:rPr/>
        <w:t>×</w:t>
      </w:r>
      <w:r>
        <w:rPr/>
        <w:t>项目奖金比例</w:t>
      </w:r>
      <w:r>
        <w:rPr/>
        <w:t>×</w:t>
      </w:r>
      <w:r>
        <w:rPr/>
        <w:t>个人奖金分配比例</w:t>
      </w:r>
    </w:p>
    <w:p>
      <w:pPr>
        <w:pStyle w:val="Normal"/>
        <w:spacing w:lineRule="auto" w:line="360"/>
        <w:rPr/>
      </w:pPr>
      <w:r>
        <w:rPr/>
      </w:r>
    </w:p>
    <w:p>
      <w:pPr>
        <w:sectPr>
          <w:footerReference w:type="default" r:id="rId8"/>
          <w:type w:val="nextPage"/>
          <w:pgSz w:orient="landscape" w:w="16838" w:h="11906"/>
          <w:pgMar w:left="1440" w:right="1440" w:header="0" w:top="1797" w:footer="992" w:bottom="1797" w:gutter="0"/>
          <w:pgNumType w:fmt="decimal"/>
          <w:formProt w:val="false"/>
          <w:textDirection w:val="lrTb"/>
          <w:docGrid w:type="lines" w:linePitch="312" w:charSpace="0"/>
        </w:sectPr>
        <w:pStyle w:val="Normal"/>
        <w:spacing w:lineRule="auto" w:line="360"/>
        <w:rPr/>
      </w:pPr>
      <w:r>
        <w:rPr/>
      </w:r>
    </w:p>
    <w:p>
      <w:pPr>
        <w:pStyle w:val="Normal"/>
        <w:spacing w:lineRule="auto" w:line="360"/>
        <w:rPr/>
      </w:pPr>
      <w:r>
        <w:rPr/>
        <w:t>附件</w:t>
      </w:r>
      <w:r>
        <w:rPr/>
        <w:t>-2</w:t>
      </w:r>
      <w:r>
        <w:rPr/>
        <w:t>：</w:t>
      </w:r>
    </w:p>
    <w:p>
      <w:pPr>
        <w:pStyle w:val="Normal"/>
        <w:spacing w:lineRule="auto" w:line="360"/>
        <w:jc w:val="center"/>
        <w:rPr>
          <w:rFonts w:ascii="SimHei" w:hAnsi="SimHei" w:eastAsia="黑体" w:cs="SimHei"/>
          <w:b/>
          <w:b/>
          <w:bCs/>
          <w:sz w:val="32"/>
          <w:u w:val="single"/>
        </w:rPr>
      </w:pPr>
      <w:r>
        <w:rPr>
          <w:rFonts w:ascii="SimHei" w:hAnsi="SimHei" w:eastAsia="黑体" w:cs="SimHei"/>
          <w:b/>
          <w:bCs/>
          <w:sz w:val="32"/>
          <w:u w:val="single"/>
        </w:rPr>
        <w:t>项目承包合同书</w:t>
      </w:r>
    </w:p>
    <w:p>
      <w:pPr>
        <w:pStyle w:val="Normal"/>
        <w:spacing w:lineRule="auto" w:line="360"/>
        <w:rPr>
          <w:rFonts w:ascii="SimHei" w:hAnsi="SimHei" w:eastAsia="黑体" w:cs="SimHei"/>
          <w:b/>
          <w:b/>
          <w:bCs/>
          <w:sz w:val="32"/>
          <w:u w:val="single"/>
        </w:rPr>
      </w:pPr>
      <w:r>
        <w:rPr>
          <w:rFonts w:ascii="SimHei" w:hAnsi="SimHei" w:eastAsia="黑体" w:cs="SimHei"/>
          <w:b/>
          <w:bCs/>
          <w:sz w:val="32"/>
          <w:u w:val="single"/>
        </w:rPr>
      </w:r>
    </w:p>
    <w:p>
      <w:pPr>
        <w:pStyle w:val="Normal"/>
        <w:spacing w:lineRule="auto" w:line="360"/>
        <w:rPr/>
      </w:pPr>
      <w:r>
        <w:rPr/>
        <w:t>甲方：公司</w:t>
      </w:r>
    </w:p>
    <w:p>
      <w:pPr>
        <w:pStyle w:val="Normal"/>
        <w:spacing w:lineRule="auto" w:line="360"/>
        <w:rPr/>
      </w:pPr>
      <w:r>
        <w:rPr/>
        <w:t>乙方：研发项目组</w:t>
      </w:r>
    </w:p>
    <w:p>
      <w:pPr>
        <w:pStyle w:val="Normal"/>
        <w:spacing w:lineRule="auto" w:line="360"/>
        <w:rPr/>
      </w:pPr>
      <w:r>
        <w:rPr/>
      </w:r>
    </w:p>
    <w:p>
      <w:pPr>
        <w:pStyle w:val="Normal"/>
        <w:spacing w:lineRule="auto" w:line="360"/>
        <w:rPr/>
      </w:pPr>
      <w:r>
        <w:rPr/>
        <w:t>项目名称：</w:t>
      </w:r>
      <w:r>
        <w:rPr>
          <w:rFonts w:ascii="SimHei" w:hAnsi="SimHei" w:eastAsia="黑体" w:cs="SimHei"/>
        </w:rPr>
        <w:t xml:space="preserve"> </w:t>
      </w:r>
    </w:p>
    <w:p>
      <w:pPr>
        <w:pStyle w:val="Normal"/>
        <w:spacing w:lineRule="auto" w:line="360"/>
        <w:rPr/>
      </w:pPr>
      <w:r>
        <w:rPr/>
      </w:r>
    </w:p>
    <w:p>
      <w:pPr>
        <w:pStyle w:val="Normal"/>
        <w:spacing w:lineRule="auto" w:line="360"/>
        <w:rPr/>
      </w:pPr>
      <w:r>
        <w:rPr/>
        <w:t>一、甲方责任与义务：</w:t>
      </w:r>
    </w:p>
    <w:p>
      <w:pPr>
        <w:pStyle w:val="Normal"/>
        <w:numPr>
          <w:ilvl w:val="0"/>
          <w:numId w:val="241"/>
        </w:numPr>
        <w:spacing w:lineRule="auto" w:line="360"/>
        <w:rPr/>
      </w:pPr>
      <w:r>
        <w:rPr/>
        <w:t>提供研发活动的支持平台，包括设备、场地、资料、资金等因素；</w:t>
      </w:r>
    </w:p>
    <w:p>
      <w:pPr>
        <w:pStyle w:val="Normal"/>
        <w:numPr>
          <w:ilvl w:val="0"/>
          <w:numId w:val="241"/>
        </w:numPr>
        <w:spacing w:lineRule="auto" w:line="360"/>
        <w:rPr/>
      </w:pPr>
      <w:r>
        <w:rPr/>
        <w:t>根据《研发管理流程》的相关规定提供奖励：</w:t>
      </w:r>
    </w:p>
    <w:p>
      <w:pPr>
        <w:pStyle w:val="Normal"/>
        <w:numPr>
          <w:ilvl w:val="0"/>
          <w:numId w:val="241"/>
        </w:numPr>
        <w:spacing w:lineRule="auto" w:line="360"/>
        <w:rPr/>
      </w:pPr>
      <w:r>
        <w:rPr/>
        <w:t>本项目给乙方的奖金额为：</w:t>
      </w:r>
      <w:r>
        <w:rPr>
          <w:rFonts w:ascii="SimHei" w:hAnsi="SimHei" w:eastAsia="黑体" w:cs="SimHei"/>
        </w:rPr>
        <w:t xml:space="preserve">      </w:t>
      </w:r>
      <w:r>
        <w:rPr/>
        <w:t>元，最终设计评审确定结案时即发放。</w:t>
      </w:r>
    </w:p>
    <w:p>
      <w:pPr>
        <w:pStyle w:val="Normal"/>
        <w:spacing w:lineRule="auto" w:line="360"/>
        <w:rPr/>
      </w:pPr>
      <w:r>
        <w:rPr/>
      </w:r>
    </w:p>
    <w:p>
      <w:pPr>
        <w:pStyle w:val="Normal"/>
        <w:spacing w:lineRule="auto" w:line="360"/>
        <w:rPr/>
      </w:pPr>
      <w:r>
        <w:rPr/>
        <w:t>二、乙方责任与义务：</w:t>
      </w:r>
    </w:p>
    <w:p>
      <w:pPr>
        <w:pStyle w:val="Normal"/>
        <w:numPr>
          <w:ilvl w:val="0"/>
          <w:numId w:val="54"/>
        </w:numPr>
        <w:spacing w:lineRule="auto" w:line="360"/>
        <w:rPr/>
      </w:pPr>
      <w:r>
        <w:rPr/>
        <w:t>遵守甲方的研发管理制度，包括《研发管理流程》的相关规定；</w:t>
      </w:r>
    </w:p>
    <w:p>
      <w:pPr>
        <w:pStyle w:val="Normal"/>
        <w:numPr>
          <w:ilvl w:val="0"/>
          <w:numId w:val="54"/>
        </w:numPr>
        <w:spacing w:lineRule="auto" w:line="360"/>
        <w:rPr/>
      </w:pPr>
      <w:r>
        <w:rPr/>
        <w:t>接受甲方的监控，并及时报告工作进展；</w:t>
      </w:r>
    </w:p>
    <w:p>
      <w:pPr>
        <w:pStyle w:val="Normal"/>
        <w:numPr>
          <w:ilvl w:val="0"/>
          <w:numId w:val="54"/>
        </w:numPr>
        <w:spacing w:lineRule="auto" w:line="360"/>
        <w:rPr/>
      </w:pPr>
      <w:r>
        <w:rPr/>
        <w:t>努力工作，达成目标。具体完成日期为：</w:t>
      </w:r>
    </w:p>
    <w:p>
      <w:pPr>
        <w:pStyle w:val="Normal"/>
        <w:numPr>
          <w:ilvl w:val="0"/>
          <w:numId w:val="54"/>
        </w:numPr>
        <w:spacing w:lineRule="auto" w:line="360"/>
        <w:rPr/>
      </w:pPr>
      <w:r>
        <w:rPr/>
        <w:t>如果未按期完，愿意接受扣除</w:t>
      </w:r>
      <w:r>
        <w:rPr/>
        <w:t>10</w:t>
      </w:r>
      <w:r>
        <w:rPr/>
        <w:t>～</w:t>
      </w:r>
      <w:r>
        <w:rPr/>
        <w:t>50%</w:t>
      </w:r>
      <w:r>
        <w:rPr/>
        <w:t>奖金的处罚；如果项目失败，愿意放弃全部奖金、并交相当与原定奖金额度</w:t>
      </w:r>
      <w:r>
        <w:rPr/>
        <w:t>30</w:t>
      </w:r>
      <w:r>
        <w:rPr/>
        <w:t>～</w:t>
      </w:r>
      <w:r>
        <w:rPr/>
        <w:t>50%</w:t>
      </w:r>
      <w:r>
        <w:rPr/>
        <w:t>的罚款；</w:t>
      </w:r>
    </w:p>
    <w:p>
      <w:pPr>
        <w:pStyle w:val="Normal"/>
        <w:numPr>
          <w:ilvl w:val="0"/>
          <w:numId w:val="54"/>
        </w:numPr>
        <w:spacing w:lineRule="auto" w:line="360"/>
        <w:rPr/>
      </w:pPr>
      <w:r>
        <w:rPr/>
        <w:t>奖金在项目组内部的分配方案作为本合同的附件，经所有相关成员签字认可，由研发中心负责人审核、总经理批准，并交财务部备案，作为奖金发放的依据。</w:t>
      </w:r>
    </w:p>
    <w:p>
      <w:pPr>
        <w:pStyle w:val="Normal"/>
        <w:spacing w:lineRule="auto" w:line="360"/>
        <w:rPr/>
      </w:pPr>
      <w:r>
        <w:rPr/>
      </w:r>
    </w:p>
    <w:p>
      <w:pPr>
        <w:pStyle w:val="Normal"/>
        <w:spacing w:lineRule="auto" w:line="360"/>
        <w:rPr/>
      </w:pPr>
      <w:r>
        <w:rPr/>
        <w:t>三、合同有效期及异常处理：</w:t>
      </w:r>
    </w:p>
    <w:p>
      <w:pPr>
        <w:pStyle w:val="Normal"/>
        <w:spacing w:lineRule="auto" w:line="360"/>
        <w:rPr/>
      </w:pPr>
      <w:r>
        <w:rPr/>
        <w:t>1</w:t>
      </w:r>
      <w:r>
        <w:rPr/>
        <w:t>．本合同有效期自</w:t>
      </w:r>
      <w:r>
        <w:rPr>
          <w:rFonts w:ascii="SimHei" w:hAnsi="SimHei" w:eastAsia="黑体" w:cs="SimHei"/>
        </w:rPr>
        <w:t xml:space="preserve">      </w:t>
      </w:r>
      <w:r>
        <w:rPr/>
        <w:t>年</w:t>
      </w:r>
      <w:r>
        <w:rPr>
          <w:rFonts w:ascii="SimHei" w:hAnsi="SimHei" w:eastAsia="黑体" w:cs="SimHei"/>
        </w:rPr>
        <w:t xml:space="preserve">   </w:t>
      </w:r>
      <w:r>
        <w:rPr/>
        <w:t>月</w:t>
      </w:r>
      <w:r>
        <w:rPr>
          <w:rFonts w:ascii="SimHei" w:hAnsi="SimHei" w:eastAsia="黑体" w:cs="SimHei"/>
        </w:rPr>
        <w:t xml:space="preserve">    </w:t>
      </w:r>
      <w:r>
        <w:rPr/>
        <w:t>日至</w:t>
      </w:r>
      <w:r>
        <w:rPr>
          <w:rFonts w:ascii="SimHei" w:hAnsi="SimHei" w:eastAsia="黑体" w:cs="SimHei"/>
        </w:rPr>
        <w:t xml:space="preserve">    </w:t>
      </w:r>
      <w:r>
        <w:rPr/>
        <w:t>年</w:t>
      </w:r>
      <w:r>
        <w:rPr>
          <w:rFonts w:ascii="SimHei" w:hAnsi="SimHei" w:eastAsia="黑体" w:cs="SimHei"/>
        </w:rPr>
        <w:t xml:space="preserve">   </w:t>
      </w:r>
      <w:r>
        <w:rPr/>
        <w:t>月</w:t>
      </w:r>
      <w:r>
        <w:rPr>
          <w:rFonts w:ascii="SimHei" w:hAnsi="SimHei" w:eastAsia="黑体" w:cs="SimHei"/>
        </w:rPr>
        <w:t xml:space="preserve">    </w:t>
      </w:r>
      <w:r>
        <w:rPr/>
        <w:t>日；</w:t>
      </w:r>
    </w:p>
    <w:p>
      <w:pPr>
        <w:pStyle w:val="Normal"/>
        <w:spacing w:lineRule="auto" w:line="360"/>
        <w:rPr/>
      </w:pPr>
      <w:r>
        <w:rPr/>
        <w:t>2</w:t>
      </w:r>
      <w:r>
        <w:rPr/>
        <w:t>．如果乙方没按甲方的规定开展工作，或没有达成既定目标，给甲方造成各种有形和无形损失时，应接受甲方的批评指正，必要时赔偿一定的损失，如果甲方认为乙方已没有资格或能力继续履行本合同时，可以单方提出终止本合同；</w:t>
      </w:r>
    </w:p>
    <w:p>
      <w:pPr>
        <w:pStyle w:val="Normal"/>
        <w:spacing w:lineRule="auto" w:line="360"/>
        <w:rPr/>
      </w:pPr>
      <w:r>
        <w:rPr/>
        <w:t>3</w:t>
      </w:r>
      <w:r>
        <w:rPr/>
        <w:t>．如果甲方没有按规定及时向乙方支付相应的奖金，乙方有权保护自身利益，向甲方索要；</w:t>
      </w:r>
    </w:p>
    <w:p>
      <w:pPr>
        <w:pStyle w:val="Normal"/>
        <w:numPr>
          <w:ilvl w:val="0"/>
          <w:numId w:val="54"/>
        </w:numPr>
        <w:spacing w:lineRule="auto" w:line="360"/>
        <w:rPr/>
      </w:pPr>
      <w:r>
        <w:rPr/>
        <w:t>本合同未尽事宜双方应以保护共同利益为宗旨，友好协商解决。</w:t>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t>甲方代表：</w:t>
      </w:r>
      <w:r>
        <w:rPr>
          <w:rFonts w:ascii="SimHei" w:hAnsi="SimHei" w:eastAsia="黑体" w:cs="SimHei"/>
        </w:rPr>
        <w:t xml:space="preserve">                                 </w:t>
      </w:r>
      <w:r>
        <w:rPr/>
        <w:t>乙方代表：</w:t>
      </w:r>
    </w:p>
    <w:p>
      <w:pPr>
        <w:pStyle w:val="Normal"/>
        <w:spacing w:lineRule="auto" w:line="360"/>
        <w:rPr/>
      </w:pPr>
      <w:r>
        <w:rPr/>
      </w:r>
    </w:p>
    <w:p>
      <w:pPr>
        <w:pStyle w:val="Normal"/>
        <w:spacing w:lineRule="auto" w:line="360"/>
        <w:rPr/>
      </w:pPr>
      <w:r>
        <w:rPr/>
      </w:r>
    </w:p>
    <w:p>
      <w:pPr>
        <w:pStyle w:val="Normal"/>
        <w:spacing w:lineRule="auto" w:line="360"/>
        <w:rPr/>
      </w:pPr>
      <w:r>
        <w:rPr/>
        <w:t>（签字、盖章）</w:t>
      </w:r>
      <w:r>
        <w:rPr>
          <w:rFonts w:ascii="SimHei" w:hAnsi="SimHei" w:eastAsia="黑体" w:cs="SimHei"/>
        </w:rPr>
        <w:t xml:space="preserve">                             </w:t>
      </w:r>
      <w:r>
        <w:rPr/>
        <w:t>（签字、盖章）</w:t>
      </w:r>
    </w:p>
    <w:p>
      <w:pPr>
        <w:pStyle w:val="Normal"/>
        <w:spacing w:lineRule="auto" w:line="360"/>
        <w:rPr/>
      </w:pPr>
      <w:r>
        <w:rPr/>
      </w:r>
    </w:p>
    <w:p>
      <w:pPr>
        <w:pStyle w:val="Normal"/>
        <w:spacing w:lineRule="auto" w:line="360"/>
        <w:rPr/>
      </w:pPr>
      <w:r>
        <w:rPr/>
        <w:t>日期：</w:t>
      </w:r>
      <w:r>
        <w:rPr>
          <w:rFonts w:ascii="SimHei" w:hAnsi="SimHei" w:eastAsia="黑体" w:cs="SimHei"/>
        </w:rPr>
        <w:t xml:space="preserve">                                     </w:t>
      </w:r>
      <w:r>
        <w:rPr/>
        <w:t>日期：</w:t>
      </w:r>
    </w:p>
    <w:p>
      <w:pPr>
        <w:sectPr>
          <w:footerReference w:type="default" r:id="rId9"/>
          <w:type w:val="nextPage"/>
          <w:pgSz w:w="11906" w:h="16838"/>
          <w:pgMar w:left="1797" w:right="1797" w:header="0" w:top="1440" w:footer="992" w:bottom="1440" w:gutter="0"/>
          <w:pgNumType w:fmt="decimal"/>
          <w:formProt w:val="false"/>
          <w:textDirection w:val="lrTb"/>
          <w:docGrid w:type="linesAndChars" w:linePitch="312" w:charSpace="0"/>
        </w:sect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2</w:t>
      </w:r>
      <w:r>
        <w:rPr>
          <w:rFonts w:ascii="SimHei" w:hAnsi="SimHei" w:eastAsia="黑体" w:cs="SimHei"/>
          <w:b/>
          <w:bCs/>
          <w:sz w:val="28"/>
        </w:rPr>
        <w:t>．</w:t>
      </w:r>
      <w:r>
        <w:rPr>
          <w:rFonts w:ascii="SimHei" w:hAnsi="SimHei" w:eastAsia="黑体" w:cs="SimHei"/>
          <w:b/>
          <w:bCs/>
          <w:sz w:val="28"/>
        </w:rPr>
        <w:t>4</w:t>
      </w:r>
      <w:bookmarkStart w:id="12" w:name="计划物流控制流程"/>
      <w:r>
        <w:rPr>
          <w:rFonts w:ascii="SimHei" w:hAnsi="SimHei" w:eastAsia="黑体" w:cs="SimHei"/>
          <w:b/>
          <w:bCs/>
          <w:sz w:val="28"/>
        </w:rPr>
        <w:t>计划物流控制流程</w:t>
      </w:r>
      <w:bookmarkEnd w:id="12"/>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1</w:t>
      </w:r>
      <w:r>
        <w:rPr>
          <w:rFonts w:ascii="SimHei" w:hAnsi="SimHei" w:eastAsia="黑体" w:cs="SimHei"/>
        </w:rPr>
        <w:t>规范生产计划的制定、采购计划制定与实施、仓储管理活动；</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2</w:t>
      </w:r>
      <w:r>
        <w:rPr>
          <w:rFonts w:ascii="SimHei" w:hAnsi="SimHei" w:eastAsia="黑体" w:cs="SimHei"/>
        </w:rPr>
        <w:t>建立科学、高效的计划物流运作模式。</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1</w:t>
      </w:r>
      <w:r>
        <w:rPr>
          <w:rFonts w:ascii="SimHei" w:hAnsi="SimHei" w:eastAsia="黑体" w:cs="SimHei"/>
        </w:rPr>
        <w:t>计划物流部对生产计划、采购、仓储的控制过程；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2</w:t>
      </w:r>
      <w:r>
        <w:rPr>
          <w:rFonts w:ascii="SimHei" w:hAnsi="SimHei" w:eastAsia="黑体" w:cs="SimHei"/>
        </w:rPr>
        <w:t>市场部、制造部及其它相关部门参与计划物流管理的过程。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总经理：负责批准每月生产计划，并监控其实施的过程与结果；</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计划物流部：具体实施生产计划的制定、采购计划制定与实施、仓储管理；</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3</w:t>
      </w:r>
      <w:r>
        <w:rPr>
          <w:rFonts w:ascii="SimHei" w:hAnsi="SimHei" w:eastAsia="黑体" w:cs="SimHei"/>
        </w:rPr>
        <w:t>市场部、制造部等：协助与支持计划物流的控制活动。</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．计划物流控制流程</w:t>
      </w:r>
    </w:p>
    <w:p>
      <w:pPr>
        <w:pStyle w:val="Normal"/>
        <w:rPr>
          <w:b/>
          <w:b/>
          <w:bCs/>
        </w:rPr>
      </w:pPr>
      <w:r>
        <w:rPr>
          <w:b/>
          <w:bCs/>
        </w:rPr>
        <w:t>-4</w:t>
      </w:r>
      <w:r>
        <w:rPr>
          <w:b/>
          <w:bCs/>
        </w:rPr>
        <w:t>．</w:t>
      </w:r>
      <w:r>
        <w:rPr>
          <w:b/>
          <w:bCs/>
        </w:rPr>
        <w:t>1</w:t>
      </w:r>
      <w:r>
        <w:rPr>
          <w:b/>
          <w:bCs/>
        </w:rPr>
        <w:t>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450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327">
                      <wp:simplePos x="0" y="0"/>
                      <wp:positionH relativeFrom="column">
                        <wp:posOffset/>
                      </wp:positionH>
                      <wp:positionV relativeFrom="paragraph">
                        <wp:posOffset/>
                      </wp:positionV>
                      <wp:extent cx="686435" cy="297815"/>
                      <wp:effectExtent l="0" t="0" r="0" b="0"/>
                      <wp:wrapNone/>
                      <wp:docPr id="33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1">
                      <wp:simplePos x="0" y="0"/>
                      <wp:positionH relativeFrom="column">
                        <wp:posOffset/>
                      </wp:positionH>
                      <wp:positionV relativeFrom="paragraph">
                        <wp:posOffset/>
                      </wp:positionV>
                      <wp:extent cx="635" cy="198755"/>
                      <wp:effectExtent l="0" t="0" r="0" b="0"/>
                      <wp:wrapNone/>
                      <wp:docPr id="333"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8">
                      <wp:simplePos x="0" y="0"/>
                      <wp:positionH relativeFrom="column">
                        <wp:posOffset/>
                      </wp:positionH>
                      <wp:positionV relativeFrom="paragraph">
                        <wp:posOffset/>
                      </wp:positionV>
                      <wp:extent cx="1486535" cy="405130"/>
                      <wp:effectExtent l="0" t="0" r="0" b="0"/>
                      <wp:wrapNone/>
                      <wp:docPr id="334" name=""/>
                      <a:graphic xmlns:a="http://schemas.openxmlformats.org/drawingml/2006/main">
                        <a:graphicData uri="http://schemas.microsoft.com/office/word/2010/wordprocessingShape">
                          <wps:wsp>
                            <wps:cNvSpPr/>
                            <wps:spPr>
                              <a:xfrm>
                                <a:off x="0" y="0"/>
                                <a:ext cx="1486080" cy="40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获取市场需求信息</w:t>
                                  </w:r>
                                </w:p>
                              </w:txbxContent>
                            </wps:txbx>
                            <wps:bodyPr>
                              <a:noAutofit/>
                            </wps:bodyPr>
                          </wps:wsp>
                        </a:graphicData>
                      </a:graphic>
                    </wp:anchor>
                  </w:drawing>
                </mc:Choice>
                <mc:Fallback>
                  <w:pict>
                    <v:shape id="shape_0" fillcolor="white" stroked="t" style="position:absolute;margin-left:36pt;margin-top:7.95pt;width:116.95pt;height:31.8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获取市场需求信息</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2">
                      <wp:simplePos x="0" y="0"/>
                      <wp:positionH relativeFrom="column">
                        <wp:posOffset/>
                      </wp:positionH>
                      <wp:positionV relativeFrom="paragraph">
                        <wp:posOffset/>
                      </wp:positionV>
                      <wp:extent cx="4445" cy="335915"/>
                      <wp:effectExtent l="0" t="0" r="0" b="0"/>
                      <wp:wrapNone/>
                      <wp:docPr id="335" name=""/>
                      <a:graphic xmlns:a="http://schemas.openxmlformats.org/drawingml/2006/main">
                        <a:graphicData uri="http://schemas.microsoft.com/office/word/2010/wordprocessingShape">
                          <wps:wsp>
                            <wps:cNvSpPr/>
                            <wps:spPr>
                              <a:xfrm>
                                <a:off x="0" y="0"/>
                                <a:ext cx="3960" cy="335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9.25pt" to="89.95pt,35.6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29">
                      <wp:simplePos x="0" y="0"/>
                      <wp:positionH relativeFrom="column">
                        <wp:posOffset/>
                      </wp:positionH>
                      <wp:positionV relativeFrom="paragraph">
                        <wp:posOffset/>
                      </wp:positionV>
                      <wp:extent cx="1143635" cy="339090"/>
                      <wp:effectExtent l="0" t="0" r="0" b="0"/>
                      <wp:wrapNone/>
                      <wp:docPr id="336" name=""/>
                      <a:graphic xmlns:a="http://schemas.openxmlformats.org/drawingml/2006/main">
                        <a:graphicData uri="http://schemas.microsoft.com/office/word/2010/wordprocessingShape">
                          <wps:wsp>
                            <wps:cNvSpPr/>
                            <wps:spPr>
                              <a:xfrm>
                                <a:off x="0" y="0"/>
                                <a:ext cx="1143000" cy="33840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制定生产计划</w:t>
                                  </w:r>
                                </w:p>
                              </w:txbxContent>
                            </wps:txbx>
                            <wps:bodyPr>
                              <a:noAutofit/>
                            </wps:bodyPr>
                          </wps:wsp>
                        </a:graphicData>
                      </a:graphic>
                    </wp:anchor>
                  </w:drawing>
                </mc:Choice>
                <mc:Fallback>
                  <w:pict>
                    <v:shape id="shape_0" fillcolor="white" stroked="t" style="position:absolute;margin-left:44.85pt;margin-top:4.55pt;width:89.95pt;height:26.6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制定生产计划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3">
                      <wp:simplePos x="0" y="0"/>
                      <wp:positionH relativeFrom="column">
                        <wp:posOffset/>
                      </wp:positionH>
                      <wp:positionV relativeFrom="paragraph">
                        <wp:posOffset>5080</wp:posOffset>
                      </wp:positionV>
                      <wp:extent cx="2540" cy="289560"/>
                      <wp:effectExtent l="0" t="0" r="0" b="0"/>
                      <wp:wrapNone/>
                      <wp:docPr id="337" name=""/>
                      <a:graphic xmlns:a="http://schemas.openxmlformats.org/drawingml/2006/main">
                        <a:graphicData uri="http://schemas.microsoft.com/office/word/2010/wordprocessingShape">
                          <wps:wsp>
                            <wps:cNvSpPr/>
                            <wps:spPr>
                              <a:xfrm>
                                <a:off x="0" y="0"/>
                                <a:ext cx="1800" cy="289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55pt,0.4pt" to="89.65pt,23.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7">
                      <wp:simplePos x="0" y="0"/>
                      <wp:positionH relativeFrom="column">
                        <wp:posOffset/>
                      </wp:positionH>
                      <wp:positionV relativeFrom="paragraph">
                        <wp:posOffset/>
                      </wp:positionV>
                      <wp:extent cx="802640" cy="487680"/>
                      <wp:effectExtent l="0" t="0" r="0" b="0"/>
                      <wp:wrapNone/>
                      <wp:docPr id="338" name=""/>
                      <a:graphic xmlns:a="http://schemas.openxmlformats.org/drawingml/2006/main">
                        <a:graphicData uri="http://schemas.microsoft.com/office/word/2010/wordprocessingShape">
                          <wps:wsp>
                            <wps:cNvSpPr/>
                            <wps:spPr>
                              <a:xfrm>
                                <a:off x="0" y="0"/>
                                <a:ext cx="802080" cy="487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制定物料采购计划</w:t>
                                  </w:r>
                                </w:p>
                              </w:txbxContent>
                            </wps:txbx>
                            <wps:bodyPr>
                              <a:noAutofit/>
                            </wps:bodyPr>
                          </wps:wsp>
                        </a:graphicData>
                      </a:graphic>
                    </wp:anchor>
                  </w:drawing>
                </mc:Choice>
                <mc:Fallback>
                  <w:pict>
                    <v:shape id="shape_0" fillcolor="white" stroked="t" style="position:absolute;margin-left:57.4pt;margin-top:12.45pt;width:63.1pt;height:38.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制定物料采购计划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9">
                      <wp:simplePos x="0" y="0"/>
                      <wp:positionH relativeFrom="column">
                        <wp:posOffset/>
                      </wp:positionH>
                      <wp:positionV relativeFrom="paragraph">
                        <wp:posOffset/>
                      </wp:positionV>
                      <wp:extent cx="2540" cy="977265"/>
                      <wp:effectExtent l="0" t="0" r="0" b="0"/>
                      <wp:wrapNone/>
                      <wp:docPr id="339" name=""/>
                      <a:graphic xmlns:a="http://schemas.openxmlformats.org/drawingml/2006/main">
                        <a:graphicData uri="http://schemas.microsoft.com/office/word/2010/wordprocessingShape">
                          <wps:wsp>
                            <wps:cNvSpPr/>
                            <wps:spPr>
                              <a:xfrm flipH="1">
                                <a:off x="0" y="0"/>
                                <a:ext cx="1800" cy="9766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65pt,1.8pt" to="89.75pt,78.6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8">
                      <wp:simplePos x="0" y="0"/>
                      <wp:positionH relativeFrom="column">
                        <wp:posOffset/>
                      </wp:positionH>
                      <wp:positionV relativeFrom="paragraph">
                        <wp:posOffset>1905</wp:posOffset>
                      </wp:positionV>
                      <wp:extent cx="916940" cy="388620"/>
                      <wp:effectExtent l="0" t="0" r="0" b="0"/>
                      <wp:wrapNone/>
                      <wp:docPr id="340"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实施采购</w:t>
                                  </w:r>
                                </w:p>
                              </w:txbxContent>
                            </wps:txbx>
                            <wps:bodyPr>
                              <a:noAutofit/>
                            </wps:bodyPr>
                          </wps:wsp>
                        </a:graphicData>
                      </a:graphic>
                    </wp:anchor>
                  </w:drawing>
                </mc:Choice>
                <mc:Fallback>
                  <w:pict>
                    <v:shape id="shape_0" fillcolor="white" stroked="t" style="position:absolute;margin-left:53.85pt;margin-top:0.1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实施采购</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8">
                      <wp:simplePos x="0" y="0"/>
                      <wp:positionH relativeFrom="column">
                        <wp:posOffset/>
                      </wp:positionH>
                      <wp:positionV relativeFrom="paragraph">
                        <wp:posOffset>1905</wp:posOffset>
                      </wp:positionV>
                      <wp:extent cx="2540" cy="603250"/>
                      <wp:effectExtent l="0" t="0" r="0" b="0"/>
                      <wp:wrapNone/>
                      <wp:docPr id="341" name=""/>
                      <a:graphic xmlns:a="http://schemas.openxmlformats.org/drawingml/2006/main">
                        <a:graphicData uri="http://schemas.microsoft.com/office/word/2010/wordprocessingShape">
                          <wps:wsp>
                            <wps:cNvSpPr/>
                            <wps:spPr>
                              <a:xfrm flipH="1">
                                <a:off x="0" y="0"/>
                                <a:ext cx="1800" cy="60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0.15pt" to="89.9pt,47.5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4">
                      <wp:simplePos x="0" y="0"/>
                      <wp:positionH relativeFrom="column">
                        <wp:posOffset/>
                      </wp:positionH>
                      <wp:positionV relativeFrom="paragraph">
                        <wp:posOffset/>
                      </wp:positionV>
                      <wp:extent cx="916940" cy="388620"/>
                      <wp:effectExtent l="0" t="0" r="0" b="0"/>
                      <wp:wrapNone/>
                      <wp:docPr id="342"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原材入库</w:t>
                                  </w:r>
                                </w:p>
                              </w:txbxContent>
                            </wps:txbx>
                            <wps:bodyPr>
                              <a:noAutofit/>
                            </wps:bodyPr>
                          </wps:wsp>
                        </a:graphicData>
                      </a:graphic>
                    </wp:anchor>
                  </w:drawing>
                </mc:Choice>
                <mc:Fallback>
                  <w:pict>
                    <v:shape id="shape_0" fillcolor="white" stroked="t" style="position:absolute;margin-left:53.85pt;margin-top:7.9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原材入库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9">
                      <wp:simplePos x="0" y="0"/>
                      <wp:positionH relativeFrom="column">
                        <wp:posOffset/>
                      </wp:positionH>
                      <wp:positionV relativeFrom="paragraph">
                        <wp:posOffset/>
                      </wp:positionV>
                      <wp:extent cx="635" cy="784225"/>
                      <wp:effectExtent l="0" t="0" r="0" b="0"/>
                      <wp:wrapNone/>
                      <wp:docPr id="343" name=""/>
                      <a:graphic xmlns:a="http://schemas.openxmlformats.org/drawingml/2006/main">
                        <a:graphicData uri="http://schemas.microsoft.com/office/word/2010/wordprocessingShape">
                          <wps:wsp>
                            <wps:cNvSpPr/>
                            <wps:spPr>
                              <a:xfrm>
                                <a:off x="0" y="0"/>
                                <a:ext cx="0" cy="783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8pt" to="89.85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5">
                      <wp:simplePos x="0" y="0"/>
                      <wp:positionH relativeFrom="column">
                        <wp:posOffset/>
                      </wp:positionH>
                      <wp:positionV relativeFrom="paragraph">
                        <wp:posOffset/>
                      </wp:positionV>
                      <wp:extent cx="916940" cy="388620"/>
                      <wp:effectExtent l="0" t="0" r="0" b="0"/>
                      <wp:wrapNone/>
                      <wp:docPr id="344"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制造配送</w:t>
                                  </w:r>
                                </w:p>
                              </w:txbxContent>
                            </wps:txbx>
                            <wps:bodyPr>
                              <a:noAutofit/>
                            </wps:bodyPr>
                          </wps:wsp>
                        </a:graphicData>
                      </a:graphic>
                    </wp:anchor>
                  </w:drawing>
                </mc:Choice>
                <mc:Fallback>
                  <w:pict>
                    <v:shape id="shape_0" fillcolor="white" stroked="t" style="position:absolute;margin-left:53.85pt;margin-top:7.3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制造配送</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0">
                      <wp:simplePos x="0" y="0"/>
                      <wp:positionH relativeFrom="column">
                        <wp:posOffset/>
                      </wp:positionH>
                      <wp:positionV relativeFrom="paragraph">
                        <wp:posOffset/>
                      </wp:positionV>
                      <wp:extent cx="2540" cy="495300"/>
                      <wp:effectExtent l="0" t="0" r="0" b="0"/>
                      <wp:wrapNone/>
                      <wp:docPr id="345"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6">
                      <wp:simplePos x="0" y="0"/>
                      <wp:positionH relativeFrom="column">
                        <wp:posOffset/>
                      </wp:positionH>
                      <wp:positionV relativeFrom="paragraph">
                        <wp:posOffset>-6350</wp:posOffset>
                      </wp:positionV>
                      <wp:extent cx="916940" cy="388620"/>
                      <wp:effectExtent l="0" t="0" r="0" b="0"/>
                      <wp:wrapNone/>
                      <wp:docPr id="346"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成品入库</w:t>
                                  </w:r>
                                </w:p>
                              </w:txbxContent>
                            </wps:txbx>
                            <wps:bodyPr>
                              <a:noAutofit/>
                            </wps:bodyPr>
                          </wps:wsp>
                        </a:graphicData>
                      </a:graphic>
                    </wp:anchor>
                  </w:drawing>
                </mc:Choice>
                <mc:Fallback>
                  <w:pict>
                    <v:shape id="shape_0" fillcolor="white" stroked="t" style="position:absolute;margin-left:54pt;margin-top:-0.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成品入库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1">
                      <wp:simplePos x="0" y="0"/>
                      <wp:positionH relativeFrom="column">
                        <wp:posOffset/>
                      </wp:positionH>
                      <wp:positionV relativeFrom="paragraph">
                        <wp:posOffset>-15240</wp:posOffset>
                      </wp:positionV>
                      <wp:extent cx="635" cy="603885"/>
                      <wp:effectExtent l="0" t="0" r="0" b="0"/>
                      <wp:wrapNone/>
                      <wp:docPr id="347" name=""/>
                      <a:graphic xmlns:a="http://schemas.openxmlformats.org/drawingml/2006/main">
                        <a:graphicData uri="http://schemas.microsoft.com/office/word/2010/wordprocessingShape">
                          <wps:wsp>
                            <wps:cNvSpPr/>
                            <wps:spPr>
                              <a:xfrm>
                                <a:off x="0" y="0"/>
                                <a:ext cx="0" cy="60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2pt" to="89.8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7">
                      <wp:simplePos x="0" y="0"/>
                      <wp:positionH relativeFrom="column">
                        <wp:posOffset/>
                      </wp:positionH>
                      <wp:positionV relativeFrom="paragraph">
                        <wp:posOffset>-5715</wp:posOffset>
                      </wp:positionV>
                      <wp:extent cx="916940" cy="388620"/>
                      <wp:effectExtent l="0" t="0" r="0" b="0"/>
                      <wp:wrapNone/>
                      <wp:docPr id="348"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成品发货</w:t>
                                  </w:r>
                                </w:p>
                              </w:txbxContent>
                            </wps:txbx>
                            <wps:bodyPr>
                              <a:noAutofit/>
                            </wps:bodyPr>
                          </wps:wsp>
                        </a:graphicData>
                      </a:graphic>
                    </wp:anchor>
                  </w:drawing>
                </mc:Choice>
                <mc:Fallback>
                  <w:pict>
                    <v:shape id="shape_0" fillcolor="white" stroked="t" style="position:absolute;margin-left:53.85pt;margin-top:-0.4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成品发货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0">
                      <wp:simplePos x="0" y="0"/>
                      <wp:positionH relativeFrom="column">
                        <wp:posOffset/>
                      </wp:positionH>
                      <wp:positionV relativeFrom="paragraph">
                        <wp:posOffset>-5715</wp:posOffset>
                      </wp:positionV>
                      <wp:extent cx="635" cy="884555"/>
                      <wp:effectExtent l="0" t="0" r="0" b="0"/>
                      <wp:wrapNone/>
                      <wp:docPr id="349" name=""/>
                      <a:graphic xmlns:a="http://schemas.openxmlformats.org/drawingml/2006/main">
                        <a:graphicData uri="http://schemas.microsoft.com/office/word/2010/wordprocessingShape">
                          <wps:wsp>
                            <wps:cNvSpPr/>
                            <wps:spPr>
                              <a:xfrm>
                                <a:off x="0" y="0"/>
                                <a:ext cx="0" cy="8838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69.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0">
                      <wp:simplePos x="0" y="0"/>
                      <wp:positionH relativeFrom="column">
                        <wp:posOffset/>
                      </wp:positionH>
                      <wp:positionV relativeFrom="paragraph">
                        <wp:posOffset/>
                      </wp:positionV>
                      <wp:extent cx="686435" cy="297815"/>
                      <wp:effectExtent l="0" t="0" r="0" b="0"/>
                      <wp:wrapNone/>
                      <wp:docPr id="350"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7pt;margin-top:11.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计划科从市场部获得产品需求计划，以及任何对原有计划的调整信息。</w:t>
            </w:r>
          </w:p>
          <w:p>
            <w:pPr>
              <w:pStyle w:val="Normal"/>
              <w:rPr>
                <w:rFonts w:ascii="SimHei" w:hAnsi="SimHei" w:eastAsia="黑体" w:cs="SimHei"/>
              </w:rPr>
            </w:pPr>
            <w:r>
              <w:rPr>
                <w:rFonts w:ascii="SimHei" w:hAnsi="SimHei" w:eastAsia="黑体" w:cs="SimHei"/>
              </w:rPr>
            </w:r>
          </w:p>
          <w:p>
            <w:pPr>
              <w:pStyle w:val="Normal"/>
              <w:numPr>
                <w:ilvl w:val="0"/>
                <w:numId w:val="178"/>
              </w:numPr>
              <w:rPr>
                <w:rFonts w:ascii="SimHei" w:hAnsi="SimHei" w:eastAsia="黑体" w:cs="SimHei"/>
              </w:rPr>
            </w:pPr>
            <w:r>
              <w:rPr>
                <w:rFonts w:ascii="SimHei" w:hAnsi="SimHei" w:eastAsia="黑体" w:cs="SimHei"/>
              </w:rPr>
              <w:t>计划科根据产品需求计划和成品在库情况、自身生产能力等因素制定生产计划；</w:t>
            </w:r>
          </w:p>
          <w:p>
            <w:pPr>
              <w:pStyle w:val="Normal"/>
              <w:numPr>
                <w:ilvl w:val="0"/>
                <w:numId w:val="178"/>
              </w:numPr>
              <w:rPr>
                <w:rFonts w:ascii="SimHei" w:hAnsi="SimHei" w:eastAsia="黑体" w:cs="SimHei"/>
              </w:rPr>
            </w:pPr>
            <w:r>
              <w:rPr>
                <w:rFonts w:ascii="SimHei" w:hAnsi="SimHei" w:eastAsia="黑体" w:cs="SimHei"/>
              </w:rPr>
              <w:t>计划科将得到批准的计划发给采购科、仓储科、制造部等相关单位。</w:t>
            </w:r>
          </w:p>
          <w:p>
            <w:pPr>
              <w:pStyle w:val="Normal"/>
              <w:rPr>
                <w:rFonts w:ascii="SimHei" w:hAnsi="SimHei" w:eastAsia="黑体" w:cs="SimHei"/>
              </w:rPr>
            </w:pPr>
            <w:r>
              <w:rPr>
                <w:rFonts w:ascii="SimHei" w:hAnsi="SimHei" w:eastAsia="黑体" w:cs="SimHei"/>
              </w:rPr>
            </w:r>
          </w:p>
          <w:p>
            <w:pPr>
              <w:pStyle w:val="Normal"/>
              <w:numPr>
                <w:ilvl w:val="0"/>
                <w:numId w:val="240"/>
              </w:numPr>
              <w:rPr>
                <w:rFonts w:ascii="SimHei" w:hAnsi="SimHei" w:eastAsia="黑体" w:cs="SimHei"/>
              </w:rPr>
            </w:pPr>
            <w:r>
              <w:rPr>
                <w:rFonts w:ascii="SimHei" w:hAnsi="SimHei" w:eastAsia="黑体" w:cs="SimHei"/>
              </w:rPr>
              <w:t>采购科根据生产计划、原材在库情况、原材采购周期等因素制定采购计划；</w:t>
            </w:r>
          </w:p>
          <w:p>
            <w:pPr>
              <w:pStyle w:val="Normal"/>
              <w:numPr>
                <w:ilvl w:val="0"/>
                <w:numId w:val="240"/>
              </w:numPr>
              <w:rPr>
                <w:rFonts w:ascii="SimHei" w:hAnsi="SimHei" w:eastAsia="黑体" w:cs="SimHei"/>
              </w:rPr>
            </w:pPr>
            <w:r>
              <w:rPr>
                <w:rFonts w:ascii="SimHei" w:hAnsi="SimHei" w:eastAsia="黑体" w:cs="SimHei"/>
              </w:rPr>
              <w:t>得到批准的采购计划应及时传达到各采购人员和仓储科。</w:t>
            </w:r>
          </w:p>
          <w:p>
            <w:pPr>
              <w:pStyle w:val="Normal"/>
              <w:rPr>
                <w:rFonts w:ascii="SimHei" w:hAnsi="SimHei" w:eastAsia="黑体" w:cs="SimHei"/>
              </w:rPr>
            </w:pPr>
            <w:r>
              <w:rPr>
                <w:rFonts w:ascii="SimHei" w:hAnsi="SimHei" w:eastAsia="黑体" w:cs="SimHei"/>
              </w:rPr>
            </w:r>
          </w:p>
          <w:p>
            <w:pPr>
              <w:pStyle w:val="Normal"/>
              <w:numPr>
                <w:ilvl w:val="0"/>
                <w:numId w:val="62"/>
              </w:numPr>
              <w:rPr>
                <w:rFonts w:ascii="SimHei" w:hAnsi="SimHei" w:eastAsia="黑体" w:cs="SimHei"/>
              </w:rPr>
            </w:pPr>
            <w:r>
              <w:rPr>
                <w:rFonts w:ascii="SimHei" w:hAnsi="SimHei" w:eastAsia="黑体" w:cs="SimHei"/>
              </w:rPr>
              <w:t>采购人员根据采购计划制定采购订单，并及时发送给相应的供应商；</w:t>
            </w:r>
          </w:p>
          <w:p>
            <w:pPr>
              <w:pStyle w:val="Normal"/>
              <w:numPr>
                <w:ilvl w:val="0"/>
                <w:numId w:val="62"/>
              </w:numPr>
              <w:rPr>
                <w:rFonts w:ascii="SimHei" w:hAnsi="SimHei" w:eastAsia="黑体" w:cs="SimHei"/>
              </w:rPr>
            </w:pPr>
            <w:r>
              <w:rPr>
                <w:rFonts w:ascii="SimHei" w:hAnsi="SimHei" w:eastAsia="黑体" w:cs="SimHei"/>
              </w:rPr>
              <w:t>所有采购活动必须是针对合格供应商进行，</w:t>
            </w:r>
          </w:p>
          <w:p>
            <w:pPr>
              <w:pStyle w:val="Normal"/>
              <w:numPr>
                <w:ilvl w:val="0"/>
                <w:numId w:val="62"/>
              </w:numPr>
              <w:rPr>
                <w:rFonts w:ascii="SimHei" w:hAnsi="SimHei" w:eastAsia="黑体" w:cs="SimHei"/>
              </w:rPr>
            </w:pPr>
            <w:r>
              <w:rPr>
                <w:rFonts w:ascii="SimHei" w:hAnsi="SimHei" w:eastAsia="黑体" w:cs="SimHei"/>
              </w:rPr>
              <w:t>采购人员应及时确认供应商对采购订单的接受情况，确保其有效性；</w:t>
            </w:r>
          </w:p>
          <w:p>
            <w:pPr>
              <w:pStyle w:val="Normal"/>
              <w:numPr>
                <w:ilvl w:val="0"/>
                <w:numId w:val="62"/>
              </w:numPr>
              <w:rPr>
                <w:rFonts w:ascii="SimHei" w:hAnsi="SimHei" w:eastAsia="黑体" w:cs="SimHei"/>
              </w:rPr>
            </w:pPr>
            <w:r>
              <w:rPr>
                <w:rFonts w:ascii="SimHei" w:hAnsi="SimHei" w:eastAsia="黑体" w:cs="SimHei"/>
              </w:rPr>
              <w:t>采购人员应有效跟踪供应商对采购订单的执行情况，确保其按期供货。</w:t>
            </w:r>
          </w:p>
          <w:p>
            <w:pPr>
              <w:pStyle w:val="Normal"/>
              <w:rPr>
                <w:rFonts w:ascii="SimHei" w:hAnsi="SimHei" w:eastAsia="黑体" w:cs="SimHei"/>
              </w:rPr>
            </w:pPr>
            <w:r>
              <w:rPr>
                <w:rFonts w:ascii="SimHei" w:hAnsi="SimHei" w:eastAsia="黑体" w:cs="SimHei"/>
              </w:rPr>
            </w:r>
          </w:p>
          <w:p>
            <w:pPr>
              <w:pStyle w:val="Normal"/>
              <w:numPr>
                <w:ilvl w:val="0"/>
                <w:numId w:val="134"/>
              </w:numPr>
              <w:rPr>
                <w:rFonts w:ascii="SimHei" w:hAnsi="SimHei" w:eastAsia="黑体" w:cs="SimHei"/>
              </w:rPr>
            </w:pPr>
            <w:r>
              <w:rPr>
                <w:rFonts w:ascii="SimHei" w:hAnsi="SimHei" w:eastAsia="黑体" w:cs="SimHei"/>
              </w:rPr>
              <w:t>采购人员申报原材到货；</w:t>
            </w:r>
          </w:p>
          <w:p>
            <w:pPr>
              <w:pStyle w:val="Normal"/>
              <w:numPr>
                <w:ilvl w:val="0"/>
                <w:numId w:val="134"/>
              </w:numPr>
              <w:rPr>
                <w:rFonts w:ascii="SimHei" w:hAnsi="SimHei" w:eastAsia="黑体" w:cs="SimHei"/>
              </w:rPr>
            </w:pPr>
            <w:r>
              <w:rPr>
                <w:rFonts w:ascii="SimHei" w:hAnsi="SimHei" w:eastAsia="黑体" w:cs="SimHei"/>
              </w:rPr>
              <w:t>品保部实施来料检验；</w:t>
            </w:r>
          </w:p>
          <w:p>
            <w:pPr>
              <w:pStyle w:val="Normal"/>
              <w:numPr>
                <w:ilvl w:val="0"/>
                <w:numId w:val="134"/>
              </w:numPr>
              <w:rPr>
                <w:rFonts w:ascii="SimHei" w:hAnsi="SimHei" w:eastAsia="黑体" w:cs="SimHei"/>
              </w:rPr>
            </w:pPr>
            <w:r>
              <w:rPr>
                <w:rFonts w:ascii="SimHei" w:hAnsi="SimHei" w:eastAsia="黑体" w:cs="SimHei"/>
              </w:rPr>
              <w:t>仓储科依据生产计划、采购计划负责办理入库，并合理存放原材料。</w:t>
            </w:r>
          </w:p>
          <w:p>
            <w:pPr>
              <w:pStyle w:val="Normal"/>
              <w:rPr>
                <w:rFonts w:ascii="SimHei" w:hAnsi="SimHei" w:eastAsia="黑体" w:cs="SimHei"/>
              </w:rPr>
            </w:pPr>
            <w:r>
              <w:rPr>
                <w:rFonts w:ascii="SimHei" w:hAnsi="SimHei" w:eastAsia="黑体" w:cs="SimHei"/>
              </w:rPr>
            </w:r>
          </w:p>
          <w:p>
            <w:pPr>
              <w:pStyle w:val="Normal"/>
              <w:numPr>
                <w:ilvl w:val="0"/>
                <w:numId w:val="231"/>
              </w:numPr>
              <w:rPr>
                <w:rFonts w:ascii="SimHei" w:hAnsi="SimHei" w:eastAsia="黑体" w:cs="SimHei"/>
              </w:rPr>
            </w:pPr>
            <w:r>
              <w:rPr>
                <w:rFonts w:ascii="SimHei" w:hAnsi="SimHei" w:eastAsia="黑体" w:cs="SimHei"/>
              </w:rPr>
              <w:t>仓储科根据生产计划将各种生产用料以产品为主线预先配套；</w:t>
            </w:r>
          </w:p>
          <w:p>
            <w:pPr>
              <w:pStyle w:val="Normal"/>
              <w:numPr>
                <w:ilvl w:val="0"/>
                <w:numId w:val="231"/>
              </w:numPr>
              <w:rPr>
                <w:rFonts w:ascii="SimHei" w:hAnsi="SimHei" w:eastAsia="黑体" w:cs="SimHei"/>
              </w:rPr>
            </w:pPr>
            <w:r>
              <w:rPr>
                <w:rFonts w:ascii="SimHei" w:hAnsi="SimHei" w:eastAsia="黑体" w:cs="SimHei"/>
              </w:rPr>
              <w:t>按规定的投产日期将配套的物料送到对应的制造工序。</w:t>
            </w:r>
          </w:p>
          <w:p>
            <w:pPr>
              <w:pStyle w:val="Normal"/>
              <w:rPr>
                <w:rFonts w:ascii="SimHei" w:hAnsi="SimHei" w:eastAsia="黑体" w:cs="SimHei"/>
              </w:rPr>
            </w:pPr>
            <w:r>
              <w:rPr>
                <w:rFonts w:ascii="SimHei" w:hAnsi="SimHei" w:eastAsia="黑体" w:cs="SimHei"/>
              </w:rPr>
            </w:r>
          </w:p>
          <w:p>
            <w:pPr>
              <w:pStyle w:val="Normal"/>
              <w:numPr>
                <w:ilvl w:val="0"/>
                <w:numId w:val="124"/>
              </w:numPr>
              <w:rPr>
                <w:rFonts w:ascii="SimHei" w:hAnsi="SimHei" w:eastAsia="黑体" w:cs="SimHei"/>
              </w:rPr>
            </w:pPr>
            <w:r>
              <w:rPr>
                <w:rFonts w:ascii="SimHei" w:hAnsi="SimHei" w:eastAsia="黑体" w:cs="SimHei"/>
              </w:rPr>
              <w:t>计划科追踪生产进展，监控成品入库进度；</w:t>
            </w:r>
          </w:p>
          <w:p>
            <w:pPr>
              <w:pStyle w:val="Normal"/>
              <w:numPr>
                <w:ilvl w:val="0"/>
                <w:numId w:val="124"/>
              </w:numPr>
              <w:rPr>
                <w:rFonts w:ascii="SimHei" w:hAnsi="SimHei" w:eastAsia="黑体" w:cs="SimHei"/>
              </w:rPr>
            </w:pPr>
            <w:r>
              <w:rPr>
                <w:rFonts w:ascii="SimHei" w:hAnsi="SimHei" w:eastAsia="黑体" w:cs="SimHei"/>
              </w:rPr>
              <w:t>仓储科根据生产计划，控制成品入库；</w:t>
            </w:r>
          </w:p>
          <w:p>
            <w:pPr>
              <w:pStyle w:val="Normal"/>
              <w:numPr>
                <w:ilvl w:val="0"/>
                <w:numId w:val="124"/>
              </w:numPr>
              <w:rPr>
                <w:rFonts w:ascii="SimHei" w:hAnsi="SimHei" w:eastAsia="黑体" w:cs="SimHei"/>
              </w:rPr>
            </w:pPr>
            <w:r>
              <w:rPr>
                <w:rFonts w:ascii="SimHei" w:hAnsi="SimHei" w:eastAsia="黑体" w:cs="SimHei"/>
              </w:rPr>
              <w:t>仓储科办理成品入库，并合理存放。</w:t>
            </w:r>
          </w:p>
          <w:p>
            <w:pPr>
              <w:pStyle w:val="Normal"/>
              <w:rPr>
                <w:rFonts w:ascii="SimHei" w:hAnsi="SimHei" w:eastAsia="黑体" w:cs="SimHei"/>
              </w:rPr>
            </w:pPr>
            <w:r>
              <w:rPr>
                <w:rFonts w:ascii="SimHei" w:hAnsi="SimHei" w:eastAsia="黑体" w:cs="SimHei"/>
              </w:rPr>
            </w:r>
          </w:p>
          <w:p>
            <w:pPr>
              <w:pStyle w:val="Normal"/>
              <w:numPr>
                <w:ilvl w:val="0"/>
                <w:numId w:val="196"/>
              </w:numPr>
              <w:rPr>
                <w:rFonts w:ascii="SimHei" w:hAnsi="SimHei" w:eastAsia="黑体" w:cs="SimHei"/>
              </w:rPr>
            </w:pPr>
            <w:r>
              <w:rPr>
                <w:rFonts w:ascii="SimHei" w:hAnsi="SimHei" w:eastAsia="黑体" w:cs="SimHei"/>
              </w:rPr>
              <w:t>市场部提交发货通知；</w:t>
            </w:r>
          </w:p>
          <w:p>
            <w:pPr>
              <w:pStyle w:val="Normal"/>
              <w:numPr>
                <w:ilvl w:val="0"/>
                <w:numId w:val="196"/>
              </w:numPr>
              <w:rPr>
                <w:rFonts w:ascii="SimHei" w:hAnsi="SimHei" w:eastAsia="黑体" w:cs="SimHei"/>
              </w:rPr>
            </w:pPr>
            <w:r>
              <w:rPr>
                <w:rFonts w:ascii="SimHei" w:hAnsi="SimHei" w:eastAsia="黑体" w:cs="SimHei"/>
              </w:rPr>
              <w:t>仓储科根据通知执行成品发货。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2 </w:t>
      </w:r>
      <w:r>
        <w:rPr>
          <w:b/>
          <w:bCs/>
        </w:rPr>
        <w:t>生产计划制定与控制流程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）生产计划的制定</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2">
                      <wp:simplePos x="0" y="0"/>
                      <wp:positionH relativeFrom="column">
                        <wp:posOffset/>
                      </wp:positionH>
                      <wp:positionV relativeFrom="paragraph">
                        <wp:posOffset>-5715</wp:posOffset>
                      </wp:positionV>
                      <wp:extent cx="686435" cy="297815"/>
                      <wp:effectExtent l="0" t="0" r="0" b="0"/>
                      <wp:wrapNone/>
                      <wp:docPr id="35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0.4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5">
                      <wp:simplePos x="0" y="0"/>
                      <wp:positionH relativeFrom="column">
                        <wp:posOffset/>
                      </wp:positionH>
                      <wp:positionV relativeFrom="paragraph">
                        <wp:posOffset/>
                      </wp:positionV>
                      <wp:extent cx="2540" cy="198120"/>
                      <wp:effectExtent l="0" t="0" r="0" b="0"/>
                      <wp:wrapNone/>
                      <wp:docPr id="352" name=""/>
                      <a:graphic xmlns:a="http://schemas.openxmlformats.org/drawingml/2006/main">
                        <a:graphicData uri="http://schemas.microsoft.com/office/word/2010/wordprocessingShape">
                          <wps:wsp>
                            <wps:cNvSpPr/>
                            <wps:spPr>
                              <a:xfrm>
                                <a:off x="0" y="0"/>
                                <a:ext cx="180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3">
                      <wp:simplePos x="0" y="0"/>
                      <wp:positionH relativeFrom="column">
                        <wp:posOffset/>
                      </wp:positionH>
                      <wp:positionV relativeFrom="paragraph">
                        <wp:posOffset/>
                      </wp:positionV>
                      <wp:extent cx="916940" cy="495300"/>
                      <wp:effectExtent l="0" t="0" r="0" b="0"/>
                      <wp:wrapNone/>
                      <wp:docPr id="353"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提出市场需求计划</w:t>
                                  </w:r>
                                </w:p>
                              </w:txbxContent>
                            </wps:txbx>
                            <wps:bodyPr>
                              <a:noAutofit/>
                            </wps:bodyPr>
                          </wps:wsp>
                        </a:graphicData>
                      </a:graphic>
                    </wp:anchor>
                  </w:drawing>
                </mc:Choice>
                <mc:Fallback>
                  <w:pict>
                    <v:shape id="shape_0" fillcolor="white" stroked="t" style="position:absolute;margin-left:54pt;margin-top:7.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提出市场需求计划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6">
                      <wp:simplePos x="0" y="0"/>
                      <wp:positionH relativeFrom="column">
                        <wp:posOffset/>
                      </wp:positionH>
                      <wp:positionV relativeFrom="paragraph">
                        <wp:posOffset>-5080</wp:posOffset>
                      </wp:positionV>
                      <wp:extent cx="2540" cy="891540"/>
                      <wp:effectExtent l="0" t="0" r="0" b="0"/>
                      <wp:wrapNone/>
                      <wp:docPr id="354" name=""/>
                      <a:graphic xmlns:a="http://schemas.openxmlformats.org/drawingml/2006/main">
                        <a:graphicData uri="http://schemas.microsoft.com/office/word/2010/wordprocessingShape">
                          <wps:wsp>
                            <wps:cNvSpPr/>
                            <wps:spPr>
                              <a:xfrm>
                                <a:off x="0" y="0"/>
                                <a:ext cx="1800" cy="891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0.4pt" to="89.8pt,69.7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4">
                      <wp:simplePos x="0" y="0"/>
                      <wp:positionH relativeFrom="column">
                        <wp:posOffset/>
                      </wp:positionH>
                      <wp:positionV relativeFrom="paragraph">
                        <wp:posOffset/>
                      </wp:positionV>
                      <wp:extent cx="1145540" cy="396240"/>
                      <wp:effectExtent l="0" t="0" r="0" b="0"/>
                      <wp:wrapNone/>
                      <wp:docPr id="355" name=""/>
                      <a:graphic xmlns:a="http://schemas.openxmlformats.org/drawingml/2006/main">
                        <a:graphicData uri="http://schemas.microsoft.com/office/word/2010/wordprocessingShape">
                          <wps:wsp>
                            <wps:cNvSpPr/>
                            <wps:spPr>
                              <a:xfrm>
                                <a:off x="0" y="0"/>
                                <a:ext cx="11448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编制生产计划</w:t>
                                  </w:r>
                                </w:p>
                              </w:txbxContent>
                            </wps:txbx>
                            <wps:bodyPr>
                              <a:noAutofit/>
                            </wps:bodyPr>
                          </wps:wsp>
                        </a:graphicData>
                      </a:graphic>
                    </wp:anchor>
                  </w:drawing>
                </mc:Choice>
                <mc:Fallback>
                  <w:pict>
                    <v:shape id="shape_0" fillcolor="white" stroked="t" style="position:absolute;margin-left:45pt;margin-top:7.35pt;width:90.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编制生产计划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7">
                      <wp:simplePos x="0" y="0"/>
                      <wp:positionH relativeFrom="column">
                        <wp:posOffset/>
                      </wp:positionH>
                      <wp:positionV relativeFrom="paragraph">
                        <wp:posOffset/>
                      </wp:positionV>
                      <wp:extent cx="2540" cy="694690"/>
                      <wp:effectExtent l="0" t="0" r="0" b="0"/>
                      <wp:wrapNone/>
                      <wp:docPr id="356" name=""/>
                      <a:graphic xmlns:a="http://schemas.openxmlformats.org/drawingml/2006/main">
                        <a:graphicData uri="http://schemas.microsoft.com/office/word/2010/wordprocessingShape">
                          <wps:wsp>
                            <wps:cNvSpPr/>
                            <wps:spPr>
                              <a:xfrm flipH="1">
                                <a:off x="0" y="0"/>
                                <a:ext cx="1800" cy="694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65pt,7.35pt" to="89.75pt,61.9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3">
                      <wp:simplePos x="0" y="0"/>
                      <wp:positionH relativeFrom="column">
                        <wp:posOffset/>
                      </wp:positionH>
                      <wp:positionV relativeFrom="paragraph">
                        <wp:posOffset/>
                      </wp:positionV>
                      <wp:extent cx="853440" cy="396875"/>
                      <wp:effectExtent l="0" t="0" r="0" b="0"/>
                      <wp:wrapNone/>
                      <wp:docPr id="357" name=""/>
                      <a:graphic xmlns:a="http://schemas.openxmlformats.org/drawingml/2006/main">
                        <a:graphicData uri="http://schemas.microsoft.com/office/word/2010/wordprocessingShape">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53.85pt;margin-top:15.15pt;width:6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8">
                      <wp:simplePos x="0" y="0"/>
                      <wp:positionH relativeFrom="column">
                        <wp:posOffset/>
                      </wp:positionH>
                      <wp:positionV relativeFrom="paragraph">
                        <wp:posOffset>-5715</wp:posOffset>
                      </wp:positionV>
                      <wp:extent cx="2540" cy="892810"/>
                      <wp:effectExtent l="0" t="0" r="0" b="0"/>
                      <wp:wrapNone/>
                      <wp:docPr id="358" name=""/>
                      <a:graphic xmlns:a="http://schemas.openxmlformats.org/drawingml/2006/main">
                        <a:graphicData uri="http://schemas.microsoft.com/office/word/2010/wordprocessingShape">
                          <wps:wsp>
                            <wps:cNvSpPr/>
                            <wps:spPr>
                              <a:xfrm flipH="1">
                                <a:off x="0" y="0"/>
                                <a:ext cx="1800" cy="892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65pt,-0.45pt" to="89.75pt,69.7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414">
                      <wp:simplePos x="0" y="0"/>
                      <wp:positionH relativeFrom="column">
                        <wp:posOffset/>
                      </wp:positionH>
                      <wp:positionV relativeFrom="paragraph">
                        <wp:posOffset>-5715</wp:posOffset>
                      </wp:positionV>
                      <wp:extent cx="853440" cy="3070860"/>
                      <wp:effectExtent l="0" t="0" r="0" b="0"/>
                      <wp:wrapNone/>
                      <wp:docPr id="359" name=""/>
                      <a:graphic xmlns:a="http://schemas.openxmlformats.org/drawingml/2006/main">
                        <a:graphicData uri="http://schemas.microsoft.com/office/word/2010/wordprocessingGroup">
                          <wpg:wgp>
                            <wpg:cNvGrpSpPr/>
                            <wpg:grpSpPr>
                              <a:xfrm>
                                <a:off x="0" y="0"/>
                                <a:ext cx="852840" cy="3070080"/>
                                <a:chOff x="698400" y="-5760"/>
                                <a:chExt cx="852840" cy="3070080"/>
                              </a:xfrm>
                            </wpg:grpSpPr>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审批</w:t>
                                    </w:r>
                                  </w:p>
                                </w:txbxContent>
                              </wps:txbx>
                              <wps:bodyPr>
                                <a:noAutofit/>
                              </wps:bodyPr>
                            </wps:wsp>
                            <wps:wsp>
                              <wps:cNvSpPr/>
                              <wps:spPr>
                                <a:xfrm>
                                  <a:off x="101520" y="2773800"/>
                                  <a:ext cx="6858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wps:wsp>
                              <wps:cNvSpPr/>
                              <wps:spPr>
                                <a:xfrm>
                                  <a:off x="38160" y="1287720"/>
                                  <a:ext cx="8002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发布</w:t>
                                    </w:r>
                                  </w:p>
                                </w:txbxContent>
                              </wps:txbx>
                              <wps:bodyPr>
                                <a:noAutofit/>
                              </wps:bodyPr>
                            </wps:wsp>
                            <wps:wsp>
                              <wps:cNvSpPr/>
                              <wps:spPr>
                                <a:xfrm flipH="1">
                                  <a:off x="442080" y="396360"/>
                                  <a:ext cx="1800" cy="8920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444600" y="1684080"/>
                                  <a:ext cx="0" cy="1089000"/>
                                </a:xfrm>
                                <a:prstGeom prst="line">
                                  <a:avLst/>
                                </a:prstGeom>
                                <a:ln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style="position:absolute;margin-left:55pt;margin-top:-0.45pt;width:67.15pt;height:241.75pt" coordorigin="1100,-9" coordsize="1343,4835">
                      <v:shape id="shape_0" fillcolor="white" stroked="t" style="position:absolute;left:1100;top:-9;width:1342;height:623;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审批</w:t>
                              </w:r>
                            </w:p>
                          </w:txbxContent>
                        </v:textbox>
                        <v:fill o:detectmouseclick="t" type="solid" color2="black"/>
                        <v:stroke color="black" weight="9360" joinstyle="miter" endcap="flat"/>
                        <w10:wrap type="none"/>
                      </v:shape>
                      <v:shape id="shape_0" fillcolor="white" stroked="t" style="position:absolute;left:1260;top:4359;width:1079;height:466;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v:shape>
                      <v:shape id="shape_0" fillcolor="white" stroked="t" style="position:absolute;left:1160;top:2019;width:1259;height:623;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发布</w:t>
                              </w:r>
                            </w:p>
                          </w:txbxContent>
                        </v:textbox>
                        <v:fill o:detectmouseclick="t" type="solid" color2="black"/>
                        <v:stroke color="black" weight="9360" joinstyle="miter" endcap="flat"/>
                      </v:shape>
                      <v:line id="shape_0" from="1796,615" to="1798,2019" stroked="t" style="position:absolute;flip:x">
                        <v:stroke color="black" weight="9360" endarrow="block" endarrowwidth="medium" endarrowlength="medium" joinstyle="miter" endcap="flat"/>
                        <v:fill o:detectmouseclick="t" on="false"/>
                      </v:line>
                      <v:line id="shape_0" from="1800,2643" to="1800,4357" stroked="t" style="position:absolute">
                        <v:stroke color="black" weight="9360" endarrow="block" endarrowwidth="medium" endarrowlength="medium" joinstyle="miter" endcap="flat"/>
                        <v:fill o:detectmouseclick="t" on="false"/>
                      </v:lin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）生产计划的变更控制</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9">
                      <wp:simplePos x="0" y="0"/>
                      <wp:positionH relativeFrom="column">
                        <wp:posOffset/>
                      </wp:positionH>
                      <wp:positionV relativeFrom="paragraph">
                        <wp:posOffset>-5715</wp:posOffset>
                      </wp:positionV>
                      <wp:extent cx="686435" cy="297815"/>
                      <wp:effectExtent l="0" t="0" r="0" b="0"/>
                      <wp:wrapNone/>
                      <wp:docPr id="360"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0.4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1">
                      <wp:simplePos x="0" y="0"/>
                      <wp:positionH relativeFrom="column">
                        <wp:posOffset/>
                      </wp:positionH>
                      <wp:positionV relativeFrom="paragraph">
                        <wp:posOffset/>
                      </wp:positionV>
                      <wp:extent cx="635" cy="297815"/>
                      <wp:effectExtent l="0" t="0" r="0" b="0"/>
                      <wp:wrapNone/>
                      <wp:docPr id="361"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80">
                      <wp:simplePos x="0" y="0"/>
                      <wp:positionH relativeFrom="column">
                        <wp:posOffset/>
                      </wp:positionH>
                      <wp:positionV relativeFrom="paragraph">
                        <wp:posOffset>-5715</wp:posOffset>
                      </wp:positionV>
                      <wp:extent cx="916940" cy="495300"/>
                      <wp:effectExtent l="0" t="0" r="0" b="0"/>
                      <wp:wrapNone/>
                      <wp:docPr id="362"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提出变更需求</w:t>
                                  </w:r>
                                </w:p>
                              </w:txbxContent>
                            </wps:txbx>
                            <wps:bodyPr>
                              <a:noAutofit/>
                            </wps:bodyPr>
                          </wps:wsp>
                        </a:graphicData>
                      </a:graphic>
                    </wp:anchor>
                  </w:drawing>
                </mc:Choice>
                <mc:Fallback>
                  <w:pict>
                    <v:shape id="shape_0" fillcolor="white" stroked="t" style="position:absolute;margin-left:53.85pt;margin-top:-0.4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提出变更需求</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5">
                      <wp:simplePos x="0" y="0"/>
                      <wp:positionH relativeFrom="column">
                        <wp:posOffset/>
                      </wp:positionH>
                      <wp:positionV relativeFrom="paragraph">
                        <wp:posOffset/>
                      </wp:positionV>
                      <wp:extent cx="2540" cy="1584960"/>
                      <wp:effectExtent l="0" t="0" r="0" b="0"/>
                      <wp:wrapNone/>
                      <wp:docPr id="363" name=""/>
                      <a:graphic xmlns:a="http://schemas.openxmlformats.org/drawingml/2006/main">
                        <a:graphicData uri="http://schemas.microsoft.com/office/word/2010/wordprocessingShape">
                          <wps:wsp>
                            <wps:cNvSpPr/>
                            <wps:spPr>
                              <a:xfrm>
                                <a:off x="0" y="0"/>
                                <a:ext cx="1800" cy="158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3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2">
                      <wp:simplePos x="0" y="0"/>
                      <wp:positionH relativeFrom="column">
                        <wp:posOffset/>
                      </wp:positionH>
                      <wp:positionV relativeFrom="paragraph">
                        <wp:posOffset/>
                      </wp:positionV>
                      <wp:extent cx="688340" cy="297815"/>
                      <wp:effectExtent l="0" t="0" r="0" b="0"/>
                      <wp:wrapNone/>
                      <wp:docPr id="364" name=""/>
                      <a:graphic xmlns:a="http://schemas.openxmlformats.org/drawingml/2006/main">
                        <a:graphicData uri="http://schemas.microsoft.com/office/word/2010/wordprocessingShape">
                          <wps:wsp>
                            <wps:cNvSpPr/>
                            <wps:spPr>
                              <a:xfrm>
                                <a:off x="0" y="0"/>
                                <a:ext cx="6876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评审</w:t>
                                  </w:r>
                                </w:p>
                              </w:txbxContent>
                            </wps:txbx>
                            <wps:bodyPr>
                              <a:noAutofit/>
                            </wps:bodyPr>
                          </wps:wsp>
                        </a:graphicData>
                      </a:graphic>
                    </wp:anchor>
                  </w:drawing>
                </mc:Choice>
                <mc:Fallback>
                  <w:pict>
                    <v:shape id="shape_0" fillcolor="white" stroked="t" style="position:absolute;margin-left:62.85pt;margin-top:7.35pt;width:54.1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评审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2">
                      <wp:simplePos x="0" y="0"/>
                      <wp:positionH relativeFrom="column">
                        <wp:posOffset/>
                      </wp:positionH>
                      <wp:positionV relativeFrom="paragraph">
                        <wp:posOffset>-5715</wp:posOffset>
                      </wp:positionV>
                      <wp:extent cx="635" cy="594995"/>
                      <wp:effectExtent l="0" t="0" r="0" b="0"/>
                      <wp:wrapNone/>
                      <wp:docPr id="365"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46.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84">
                      <wp:simplePos x="0" y="0"/>
                      <wp:positionH relativeFrom="column">
                        <wp:posOffset/>
                      </wp:positionH>
                      <wp:positionV relativeFrom="paragraph">
                        <wp:posOffset>-5715</wp:posOffset>
                      </wp:positionV>
                      <wp:extent cx="1602740" cy="793115"/>
                      <wp:effectExtent l="0" t="0" r="0" b="0"/>
                      <wp:wrapNone/>
                      <wp:docPr id="366" name=""/>
                      <a:graphic xmlns:a="http://schemas.openxmlformats.org/drawingml/2006/main">
                        <a:graphicData uri="http://schemas.microsoft.com/office/word/2010/wordprocessingShape">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通过</w:t>
                                  </w:r>
                                </w:p>
                              </w:txbxContent>
                            </wps:txbx>
                            <wps:bodyPr>
                              <a:noAutofit/>
                            </wps:bodyPr>
                          </wps:wsp>
                        </a:graphicData>
                      </a:graphic>
                    </wp:anchor>
                  </w:drawing>
                </mc:Choice>
                <mc:Fallback>
                  <w:pict>
                    <v:shape id="shape_0" fillcolor="white" stroked="t" style="position:absolute;margin-left:26.85pt;margin-top:-0.45pt;width:126.1pt;height:62.3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通过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161.85pt;margin-top:-0.45pt;width:17.95pt;height:7.75pt;mso-wrap-style:none;v-text-anchor:middle" type="shapetype_136">
                  <v:path textpathok="t"/>
                  <v:textpath on="t" fitshape="t" string="NO" style="font-family:&quot;宋体&quot;;font-size:12pt"/>
                  <v:fill o:detectmouseclick="t" color2="white"/>
                  <v:stroke color="black" weight="9360" joinstyle="miter" endcap="flat"/>
                  <w10:wrap type="none"/>
                </v:shape>
              </w:pic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85">
                      <wp:simplePos x="0" y="0"/>
                      <wp:positionH relativeFrom="column">
                        <wp:posOffset/>
                      </wp:positionH>
                      <wp:positionV relativeFrom="paragraph">
                        <wp:posOffset>-5715</wp:posOffset>
                      </wp:positionV>
                      <wp:extent cx="118745" cy="1905"/>
                      <wp:effectExtent l="0" t="0" r="0" b="0"/>
                      <wp:wrapNone/>
                      <wp:docPr id="368" name=""/>
                      <a:graphic xmlns:a="http://schemas.openxmlformats.org/drawingml/2006/main">
                        <a:graphicData uri="http://schemas.microsoft.com/office/word/2010/wordprocessingShape">
                          <wps:wsp>
                            <wps:cNvSpPr/>
                            <wps:spPr>
                              <a:xfrm flipV="1">
                                <a:off x="0" y="0"/>
                                <a:ext cx="118080" cy="14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2.55pt,-0.45pt" to="161.8pt,-0.4pt" stroked="t" style="position:absolute;flip:y">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386">
                      <wp:simplePos x="0" y="0"/>
                      <wp:positionH relativeFrom="column">
                        <wp:posOffset/>
                      </wp:positionH>
                      <wp:positionV relativeFrom="paragraph">
                        <wp:posOffset>-5715</wp:posOffset>
                      </wp:positionV>
                      <wp:extent cx="2540" cy="396875"/>
                      <wp:effectExtent l="0" t="0" r="0" b="0"/>
                      <wp:wrapNone/>
                      <wp:docPr id="369" name=""/>
                      <a:graphic xmlns:a="http://schemas.openxmlformats.org/drawingml/2006/main">
                        <a:graphicData uri="http://schemas.microsoft.com/office/word/2010/wordprocessingShape">
                          <wps:wsp>
                            <wps:cNvSpPr/>
                            <wps:spPr>
                              <a:xfrm flipH="1">
                                <a:off x="0" y="0"/>
                                <a:ext cx="180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1.8pt,-0.45pt" to="161.9pt,30.7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83">
                      <wp:simplePos x="0" y="0"/>
                      <wp:positionH relativeFrom="column">
                        <wp:posOffset/>
                      </wp:positionH>
                      <wp:positionV relativeFrom="paragraph">
                        <wp:posOffset>-4445</wp:posOffset>
                      </wp:positionV>
                      <wp:extent cx="4445" cy="791845"/>
                      <wp:effectExtent l="0" t="0" r="0" b="0"/>
                      <wp:wrapNone/>
                      <wp:docPr id="370" name=""/>
                      <a:graphic xmlns:a="http://schemas.openxmlformats.org/drawingml/2006/main">
                        <a:graphicData uri="http://schemas.microsoft.com/office/word/2010/wordprocessingShape">
                          <wps:wsp>
                            <wps:cNvSpPr/>
                            <wps:spPr>
                              <a:xfrm>
                                <a:off x="0" y="0"/>
                                <a:ext cx="3960" cy="7912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55pt,-0.35pt" to="89.8pt,61.9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388">
                      <wp:simplePos x="0" y="0"/>
                      <wp:positionH relativeFrom="column">
                        <wp:posOffset/>
                      </wp:positionH>
                      <wp:positionV relativeFrom="paragraph">
                        <wp:posOffset>-5715</wp:posOffset>
                      </wp:positionV>
                      <wp:extent cx="572135" cy="297815"/>
                      <wp:effectExtent l="0" t="0" r="0" b="0"/>
                      <wp:wrapNone/>
                      <wp:docPr id="371" name=""/>
                      <a:graphic xmlns:a="http://schemas.openxmlformats.org/drawingml/2006/main">
                        <a:graphicData uri="http://schemas.microsoft.com/office/word/2010/wordprocessingShape">
                          <wps:wsp>
                            <wps:cNvSpPr/>
                            <wps:spPr>
                              <a:xfrm>
                                <a:off x="0" y="0"/>
                                <a:ext cx="57168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维持</w:t>
                                  </w:r>
                                </w:p>
                              </w:txbxContent>
                            </wps:txbx>
                            <wps:bodyPr>
                              <a:noAutofit/>
                            </wps:bodyPr>
                          </wps:wsp>
                        </a:graphicData>
                      </a:graphic>
                    </wp:anchor>
                  </w:drawing>
                </mc:Choice>
                <mc:Fallback>
                  <w:pict>
                    <v:shape id="shape_0" fillcolor="white" stroked="t" style="position:absolute;margin-left:139pt;margin-top:-0.45pt;width:44.95pt;height:23.3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维持</w:t>
                            </w:r>
                          </w:p>
                        </w:txbxContent>
                      </v:textbox>
                      <v:fill o:detectmouseclick="t" type="solid" color2="black"/>
                      <v:stroke color="black" weight="9360" joinstyle="miter" endcap="flat"/>
                      <w10:wrap type="none"/>
                    </v:shape>
                  </w:pict>
                </mc:Fallback>
              </mc:AlternateContent>
              <w:pict>
                <v:shape id="shape_0" fillcolor="white" stroked="t" style="position:absolute;margin-left:98.85pt;margin-top:7.3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81">
                      <wp:simplePos x="0" y="0"/>
                      <wp:positionH relativeFrom="column">
                        <wp:posOffset/>
                      </wp:positionH>
                      <wp:positionV relativeFrom="paragraph">
                        <wp:posOffset/>
                      </wp:positionV>
                      <wp:extent cx="1143635" cy="297815"/>
                      <wp:effectExtent l="0" t="0" r="0" b="0"/>
                      <wp:wrapNone/>
                      <wp:docPr id="373" name=""/>
                      <a:graphic xmlns:a="http://schemas.openxmlformats.org/drawingml/2006/main">
                        <a:graphicData uri="http://schemas.microsoft.com/office/word/2010/wordprocessingShape">
                          <wps:wsp>
                            <wps:cNvSpPr/>
                            <wps:spPr>
                              <a:xfrm>
                                <a:off x="0" y="0"/>
                                <a:ext cx="11430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变更生产计划</w:t>
                                  </w:r>
                                </w:p>
                              </w:txbxContent>
                            </wps:txbx>
                            <wps:bodyPr>
                              <a:noAutofit/>
                            </wps:bodyPr>
                          </wps:wsp>
                        </a:graphicData>
                      </a:graphic>
                    </wp:anchor>
                  </w:drawing>
                </mc:Choice>
                <mc:Fallback>
                  <w:pict>
                    <v:shape id="shape_0" fillcolor="white" stroked="t" style="position:absolute;margin-left:44.85pt;margin-top:7.35pt;width:89.95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变更生产计划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3">
                      <wp:simplePos x="0" y="0"/>
                      <wp:positionH relativeFrom="column">
                        <wp:posOffset/>
                      </wp:positionH>
                      <wp:positionV relativeFrom="paragraph">
                        <wp:posOffset>-6350</wp:posOffset>
                      </wp:positionV>
                      <wp:extent cx="635" cy="1090295"/>
                      <wp:effectExtent l="0" t="0" r="0" b="0"/>
                      <wp:wrapNone/>
                      <wp:docPr id="374" name=""/>
                      <a:graphic xmlns:a="http://schemas.openxmlformats.org/drawingml/2006/main">
                        <a:graphicData uri="http://schemas.microsoft.com/office/word/2010/wordprocessingShape">
                          <wps:wsp>
                            <wps:cNvSpPr/>
                            <wps:spPr>
                              <a:xfrm>
                                <a:off x="0" y="0"/>
                                <a:ext cx="0" cy="1089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82">
                      <wp:simplePos x="0" y="0"/>
                      <wp:positionH relativeFrom="column">
                        <wp:posOffset/>
                      </wp:positionH>
                      <wp:positionV relativeFrom="paragraph">
                        <wp:posOffset>-5715</wp:posOffset>
                      </wp:positionV>
                      <wp:extent cx="1145540" cy="297815"/>
                      <wp:effectExtent l="0" t="0" r="0" b="0"/>
                      <wp:wrapNone/>
                      <wp:docPr id="375" name=""/>
                      <a:graphic xmlns:a="http://schemas.openxmlformats.org/drawingml/2006/main">
                        <a:graphicData uri="http://schemas.microsoft.com/office/word/2010/wordprocessingShape">
                          <wps:wsp>
                            <wps:cNvSpPr/>
                            <wps:spPr>
                              <a:xfrm>
                                <a:off x="0" y="0"/>
                                <a:ext cx="11448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调整相关活动</w:t>
                                  </w:r>
                                </w:p>
                              </w:txbxContent>
                            </wps:txbx>
                            <wps:bodyPr>
                              <a:noAutofit/>
                            </wps:bodyPr>
                          </wps:wsp>
                        </a:graphicData>
                      </a:graphic>
                    </wp:anchor>
                  </w:drawing>
                </mc:Choice>
                <mc:Fallback>
                  <w:pict>
                    <v:shape id="shape_0" fillcolor="white" stroked="t" style="position:absolute;margin-left:44.85pt;margin-top:-0.45pt;width:90.1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调整相关活动</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4">
                      <wp:simplePos x="0" y="0"/>
                      <wp:positionH relativeFrom="column">
                        <wp:posOffset/>
                      </wp:positionH>
                      <wp:positionV relativeFrom="paragraph">
                        <wp:posOffset/>
                      </wp:positionV>
                      <wp:extent cx="2540" cy="1981200"/>
                      <wp:effectExtent l="0" t="0" r="0" b="0"/>
                      <wp:wrapNone/>
                      <wp:docPr id="376" name=""/>
                      <a:graphic xmlns:a="http://schemas.openxmlformats.org/drawingml/2006/main">
                        <a:graphicData uri="http://schemas.microsoft.com/office/word/2010/wordprocessingShape">
                          <wps:wsp>
                            <wps:cNvSpPr/>
                            <wps:spPr>
                              <a:xfrm>
                                <a:off x="0" y="0"/>
                                <a:ext cx="1800" cy="1980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63.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0">
                      <wp:simplePos x="0" y="0"/>
                      <wp:positionH relativeFrom="column">
                        <wp:posOffset/>
                      </wp:positionH>
                      <wp:positionV relativeFrom="paragraph">
                        <wp:posOffset/>
                      </wp:positionV>
                      <wp:extent cx="686435" cy="297180"/>
                      <wp:effectExtent l="0" t="0" r="0" b="0"/>
                      <wp:wrapNone/>
                      <wp:docPr id="377" name=""/>
                      <a:graphic xmlns:a="http://schemas.openxmlformats.org/drawingml/2006/main">
                        <a:graphicData uri="http://schemas.microsoft.com/office/word/2010/wordprocessingShape">
                          <wps:wsp>
                            <wps:cNvSpPr/>
                            <wps:spPr>
                              <a:xfrm>
                                <a:off x="0" y="0"/>
                                <a:ext cx="6858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7.35pt;width:53.95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w:t>
            </w:r>
            <w:r>
              <w:rPr>
                <w:rFonts w:ascii="SimHei" w:hAnsi="SimHei" w:eastAsia="黑体" w:cs="SimHei"/>
              </w:rPr>
              <w:t>3</w:t>
            </w:r>
            <w:r>
              <w:rPr>
                <w:rFonts w:ascii="SimHei" w:hAnsi="SimHei" w:eastAsia="黑体" w:cs="SimHei"/>
              </w:rPr>
              <w:t>）生产计划实施过程监控</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5">
                      <wp:simplePos x="0" y="0"/>
                      <wp:positionH relativeFrom="column">
                        <wp:posOffset/>
                      </wp:positionH>
                      <wp:positionV relativeFrom="paragraph">
                        <wp:posOffset>6350</wp:posOffset>
                      </wp:positionV>
                      <wp:extent cx="686435" cy="297815"/>
                      <wp:effectExtent l="0" t="0" r="0" b="0"/>
                      <wp:wrapNone/>
                      <wp:docPr id="378"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0.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9">
                      <wp:simplePos x="0" y="0"/>
                      <wp:positionH relativeFrom="column">
                        <wp:posOffset/>
                      </wp:positionH>
                      <wp:positionV relativeFrom="paragraph">
                        <wp:posOffset/>
                      </wp:positionV>
                      <wp:extent cx="2540" cy="198120"/>
                      <wp:effectExtent l="0" t="0" r="0" b="0"/>
                      <wp:wrapNone/>
                      <wp:docPr id="379" name=""/>
                      <a:graphic xmlns:a="http://schemas.openxmlformats.org/drawingml/2006/main">
                        <a:graphicData uri="http://schemas.microsoft.com/office/word/2010/wordprocessingShape">
                          <wps:wsp>
                            <wps:cNvSpPr/>
                            <wps:spPr>
                              <a:xfrm>
                                <a:off x="0" y="0"/>
                                <a:ext cx="180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1pt,22.8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6">
                      <wp:simplePos x="0" y="0"/>
                      <wp:positionH relativeFrom="column">
                        <wp:posOffset/>
                      </wp:positionH>
                      <wp:positionV relativeFrom="paragraph">
                        <wp:posOffset/>
                      </wp:positionV>
                      <wp:extent cx="915035" cy="396875"/>
                      <wp:effectExtent l="0" t="0" r="0" b="0"/>
                      <wp:wrapNone/>
                      <wp:docPr id="380"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制造排程</w:t>
                                  </w:r>
                                </w:p>
                              </w:txbxContent>
                            </wps:txbx>
                            <wps:bodyPr>
                              <a:noAutofit/>
                            </wps:bodyPr>
                          </wps:wsp>
                        </a:graphicData>
                      </a:graphic>
                    </wp:anchor>
                  </w:drawing>
                </mc:Choice>
                <mc:Fallback>
                  <w:pict>
                    <v:shape id="shape_0" fillcolor="white" stroked="t" style="position:absolute;margin-left:54pt;margin-top:7.3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制造排程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0">
                      <wp:simplePos x="0" y="0"/>
                      <wp:positionH relativeFrom="column">
                        <wp:posOffset/>
                      </wp:positionH>
                      <wp:positionV relativeFrom="paragraph">
                        <wp:posOffset/>
                      </wp:positionV>
                      <wp:extent cx="2540" cy="1089660"/>
                      <wp:effectExtent l="0" t="0" r="0" b="0"/>
                      <wp:wrapNone/>
                      <wp:docPr id="381" name=""/>
                      <a:graphic xmlns:a="http://schemas.openxmlformats.org/drawingml/2006/main">
                        <a:graphicData uri="http://schemas.microsoft.com/office/word/2010/wordprocessingShape">
                          <wps:wsp>
                            <wps:cNvSpPr/>
                            <wps:spPr>
                              <a:xfrm>
                                <a:off x="0" y="0"/>
                                <a:ext cx="180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93.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7">
                      <wp:simplePos x="0" y="0"/>
                      <wp:positionH relativeFrom="column">
                        <wp:posOffset/>
                      </wp:positionH>
                      <wp:positionV relativeFrom="paragraph">
                        <wp:posOffset>-5715</wp:posOffset>
                      </wp:positionV>
                      <wp:extent cx="1145540" cy="396875"/>
                      <wp:effectExtent l="0" t="0" r="0" b="0"/>
                      <wp:wrapNone/>
                      <wp:docPr id="382" name=""/>
                      <a:graphic xmlns:a="http://schemas.openxmlformats.org/drawingml/2006/main">
                        <a:graphicData uri="http://schemas.microsoft.com/office/word/2010/wordprocessingShape">
                          <wps:wsp>
                            <wps:cNvSpPr/>
                            <wps:spPr>
                              <a:xfrm>
                                <a:off x="0" y="0"/>
                                <a:ext cx="1144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制造进程追踪</w:t>
                                  </w:r>
                                </w:p>
                              </w:txbxContent>
                            </wps:txbx>
                            <wps:bodyPr>
                              <a:noAutofit/>
                            </wps:bodyPr>
                          </wps:wsp>
                        </a:graphicData>
                      </a:graphic>
                    </wp:anchor>
                  </w:drawing>
                </mc:Choice>
                <mc:Fallback>
                  <w:pict>
                    <v:shape id="shape_0" fillcolor="white" stroked="t" style="position:absolute;margin-left:44.85pt;margin-top:-0.45pt;width:90.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制造进程追踪</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1">
                      <wp:simplePos x="0" y="0"/>
                      <wp:positionH relativeFrom="column">
                        <wp:posOffset/>
                      </wp:positionH>
                      <wp:positionV relativeFrom="paragraph">
                        <wp:posOffset>-5715</wp:posOffset>
                      </wp:positionV>
                      <wp:extent cx="2540" cy="891540"/>
                      <wp:effectExtent l="0" t="0" r="0" b="0"/>
                      <wp:wrapNone/>
                      <wp:docPr id="383" name=""/>
                      <a:graphic xmlns:a="http://schemas.openxmlformats.org/drawingml/2006/main">
                        <a:graphicData uri="http://schemas.microsoft.com/office/word/2010/wordprocessingShape">
                          <wps:wsp>
                            <wps:cNvSpPr/>
                            <wps:spPr>
                              <a:xfrm>
                                <a:off x="0" y="0"/>
                                <a:ext cx="1800" cy="891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6">
                      <wp:simplePos x="0" y="0"/>
                      <wp:positionH relativeFrom="column">
                        <wp:posOffset/>
                      </wp:positionH>
                      <wp:positionV relativeFrom="paragraph">
                        <wp:posOffset/>
                      </wp:positionV>
                      <wp:extent cx="916940" cy="396875"/>
                      <wp:effectExtent l="0" t="0" r="0" b="0"/>
                      <wp:wrapNone/>
                      <wp:docPr id="384"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异常协调</w:t>
                                  </w:r>
                                </w:p>
                              </w:txbxContent>
                            </wps:txbx>
                            <wps:bodyPr>
                              <a:noAutofit/>
                            </wps:bodyPr>
                          </wps:wsp>
                        </a:graphicData>
                      </a:graphic>
                    </wp:anchor>
                  </w:drawing>
                </mc:Choice>
                <mc:Fallback>
                  <w:pict>
                    <v:shape id="shape_0" fillcolor="white" stroked="t" style="position:absolute;margin-left:53.85pt;margin-top:7.3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异常协调</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8">
                      <wp:simplePos x="0" y="0"/>
                      <wp:positionH relativeFrom="column">
                        <wp:posOffset/>
                      </wp:positionH>
                      <wp:positionV relativeFrom="paragraph">
                        <wp:posOffset/>
                      </wp:positionV>
                      <wp:extent cx="2540" cy="990600"/>
                      <wp:effectExtent l="0" t="0" r="0" b="0"/>
                      <wp:wrapNone/>
                      <wp:docPr id="385" name=""/>
                      <a:graphic xmlns:a="http://schemas.openxmlformats.org/drawingml/2006/main">
                        <a:graphicData uri="http://schemas.microsoft.com/office/word/2010/wordprocessingShape">
                          <wps:wsp>
                            <wps:cNvSpPr/>
                            <wps:spPr>
                              <a:xfrm>
                                <a:off x="0" y="0"/>
                                <a:ext cx="1800" cy="990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9">
                      <wp:simplePos x="0" y="0"/>
                      <wp:positionH relativeFrom="column">
                        <wp:posOffset/>
                      </wp:positionH>
                      <wp:positionV relativeFrom="paragraph">
                        <wp:posOffset>-5715</wp:posOffset>
                      </wp:positionV>
                      <wp:extent cx="2540" cy="792480"/>
                      <wp:effectExtent l="0" t="0" r="0" b="0"/>
                      <wp:wrapNone/>
                      <wp:docPr id="386" name=""/>
                      <a:graphic xmlns:a="http://schemas.openxmlformats.org/drawingml/2006/main">
                        <a:graphicData uri="http://schemas.microsoft.com/office/word/2010/wordprocessingShape">
                          <wps:wsp>
                            <wps:cNvSpPr/>
                            <wps:spPr>
                              <a:xfrm>
                                <a:off x="0" y="0"/>
                                <a:ext cx="1800" cy="792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17">
                      <wp:simplePos x="0" y="0"/>
                      <wp:positionH relativeFrom="column">
                        <wp:posOffset/>
                      </wp:positionH>
                      <wp:positionV relativeFrom="paragraph">
                        <wp:posOffset>-5715</wp:posOffset>
                      </wp:positionV>
                      <wp:extent cx="1145540" cy="396875"/>
                      <wp:effectExtent l="0" t="0" r="0" b="0"/>
                      <wp:wrapNone/>
                      <wp:docPr id="387" name=""/>
                      <a:graphic xmlns:a="http://schemas.openxmlformats.org/drawingml/2006/main">
                        <a:graphicData uri="http://schemas.microsoft.com/office/word/2010/wordprocessingShape">
                          <wps:wsp>
                            <wps:cNvSpPr/>
                            <wps:spPr>
                              <a:xfrm>
                                <a:off x="0" y="0"/>
                                <a:ext cx="1144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成品入库确认</w:t>
                                  </w:r>
                                </w:p>
                              </w:txbxContent>
                            </wps:txbx>
                            <wps:bodyPr>
                              <a:noAutofit/>
                            </wps:bodyPr>
                          </wps:wsp>
                        </a:graphicData>
                      </a:graphic>
                    </wp:anchor>
                  </w:drawing>
                </mc:Choice>
                <mc:Fallback>
                  <w:pict>
                    <v:shape id="shape_0" fillcolor="white" stroked="t" style="position:absolute;margin-left:44.85pt;margin-top:-0.45pt;width:90.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成品入库确认</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2">
                      <wp:simplePos x="0" y="0"/>
                      <wp:positionH relativeFrom="column">
                        <wp:posOffset/>
                      </wp:positionH>
                      <wp:positionV relativeFrom="paragraph">
                        <wp:posOffset>-5715</wp:posOffset>
                      </wp:positionV>
                      <wp:extent cx="635" cy="892175"/>
                      <wp:effectExtent l="0" t="0" r="0" b="0"/>
                      <wp:wrapNone/>
                      <wp:docPr id="388" name=""/>
                      <a:graphic xmlns:a="http://schemas.openxmlformats.org/drawingml/2006/main">
                        <a:graphicData uri="http://schemas.microsoft.com/office/word/2010/wordprocessingShape">
                          <wps:wsp>
                            <wps:cNvSpPr/>
                            <wps:spPr>
                              <a:xfrm>
                                <a:off x="0" y="0"/>
                                <a:ext cx="0" cy="891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69.7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98">
                      <wp:simplePos x="0" y="0"/>
                      <wp:positionH relativeFrom="column">
                        <wp:posOffset/>
                      </wp:positionH>
                      <wp:positionV relativeFrom="paragraph">
                        <wp:posOffset/>
                      </wp:positionV>
                      <wp:extent cx="688340" cy="297180"/>
                      <wp:effectExtent l="0" t="0" r="0" b="0"/>
                      <wp:wrapNone/>
                      <wp:docPr id="389" name=""/>
                      <a:graphic xmlns:a="http://schemas.openxmlformats.org/drawingml/2006/main">
                        <a:graphicData uri="http://schemas.microsoft.com/office/word/2010/wordprocessingShape">
                          <wps:wsp>
                            <wps:cNvSpPr/>
                            <wps:spPr>
                              <a:xfrm>
                                <a:off x="0" y="0"/>
                                <a:ext cx="6876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46.35pt;width:54.1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09"/>
              </w:numPr>
              <w:rPr>
                <w:rFonts w:ascii="SimHei" w:hAnsi="SimHei" w:eastAsia="黑体" w:cs="SimHei"/>
              </w:rPr>
            </w:pPr>
            <w:r>
              <w:rPr>
                <w:rFonts w:ascii="SimHei" w:hAnsi="SimHei" w:eastAsia="黑体" w:cs="SimHei"/>
              </w:rPr>
              <w:t>市场部根据客户的实际需求和对市场需求的预测，制定每月市场需求滚动计划，该滚动计划必须跨关键长周期物料的采购周期；</w:t>
            </w:r>
          </w:p>
          <w:p>
            <w:pPr>
              <w:pStyle w:val="Normal"/>
              <w:numPr>
                <w:ilvl w:val="0"/>
                <w:numId w:val="209"/>
              </w:numPr>
              <w:rPr>
                <w:rFonts w:ascii="SimHei" w:hAnsi="SimHei" w:eastAsia="黑体" w:cs="SimHei"/>
              </w:rPr>
            </w:pPr>
            <w:r>
              <w:rPr>
                <w:rFonts w:ascii="SimHei" w:hAnsi="SimHei" w:eastAsia="黑体" w:cs="SimHei"/>
              </w:rPr>
              <w:t>市场部经理对每月市场需求滚动计划进行审核，确认其合理性、可信度。</w:t>
            </w:r>
          </w:p>
          <w:p>
            <w:pPr>
              <w:pStyle w:val="Normal"/>
              <w:rPr>
                <w:rFonts w:ascii="SimHei" w:hAnsi="SimHei" w:eastAsia="黑体" w:cs="SimHei"/>
              </w:rPr>
            </w:pPr>
            <w:r>
              <w:rPr>
                <w:rFonts w:ascii="SimHei" w:hAnsi="SimHei" w:eastAsia="黑体" w:cs="SimHei"/>
              </w:rPr>
            </w:r>
          </w:p>
          <w:p>
            <w:pPr>
              <w:pStyle w:val="Normal"/>
              <w:numPr>
                <w:ilvl w:val="0"/>
                <w:numId w:val="190"/>
              </w:numPr>
              <w:rPr>
                <w:rFonts w:ascii="SimHei" w:hAnsi="SimHei" w:eastAsia="黑体" w:cs="SimHei"/>
              </w:rPr>
            </w:pPr>
            <w:r>
              <w:rPr>
                <w:rFonts w:ascii="SimHei" w:hAnsi="SimHei" w:eastAsia="黑体" w:cs="SimHei"/>
              </w:rPr>
              <w:t>计划科根据市场需求滚动计划和成品库存情况，对制造过程损耗的估计制定生产滚动计划；</w:t>
            </w:r>
          </w:p>
          <w:p>
            <w:pPr>
              <w:pStyle w:val="Normal"/>
              <w:numPr>
                <w:ilvl w:val="0"/>
                <w:numId w:val="190"/>
              </w:numPr>
              <w:rPr>
                <w:rFonts w:ascii="SimHei" w:hAnsi="SimHei" w:eastAsia="黑体" w:cs="SimHei"/>
              </w:rPr>
            </w:pPr>
            <w:r>
              <w:rPr>
                <w:rFonts w:ascii="SimHei" w:hAnsi="SimHei" w:eastAsia="黑体" w:cs="SimHei"/>
              </w:rPr>
              <w:t>生产滚动计划必须是有能力完成的计划，包括自身制造能力、物料供应能力等，同时必须满足市场需求滚动计划。</w:t>
            </w:r>
          </w:p>
          <w:p>
            <w:pPr>
              <w:pStyle w:val="Normal"/>
              <w:rPr>
                <w:rFonts w:ascii="SimHei" w:hAnsi="SimHei" w:eastAsia="黑体" w:cs="SimHei"/>
              </w:rPr>
            </w:pPr>
            <w:r>
              <w:rPr>
                <w:rFonts w:ascii="SimHei" w:hAnsi="SimHei" w:eastAsia="黑体" w:cs="SimHei"/>
              </w:rPr>
            </w:r>
          </w:p>
          <w:p>
            <w:pPr>
              <w:pStyle w:val="Normal"/>
              <w:numPr>
                <w:ilvl w:val="0"/>
                <w:numId w:val="105"/>
              </w:numPr>
              <w:rPr>
                <w:rFonts w:ascii="SimHei" w:hAnsi="SimHei" w:eastAsia="黑体" w:cs="SimHei"/>
              </w:rPr>
            </w:pPr>
            <w:r>
              <w:rPr>
                <w:rFonts w:ascii="SimHei" w:hAnsi="SimHei" w:eastAsia="黑体" w:cs="SimHei"/>
              </w:rPr>
              <w:t>由计划物流部组织，市场部、制造部，必要时品保部、研发中心参加的评审；</w:t>
            </w:r>
          </w:p>
          <w:p>
            <w:pPr>
              <w:pStyle w:val="Normal"/>
              <w:numPr>
                <w:ilvl w:val="0"/>
                <w:numId w:val="105"/>
              </w:numPr>
              <w:rPr>
                <w:rFonts w:ascii="SimHei" w:hAnsi="SimHei" w:eastAsia="黑体" w:cs="SimHei"/>
              </w:rPr>
            </w:pPr>
            <w:r>
              <w:rPr>
                <w:rFonts w:ascii="SimHei" w:hAnsi="SimHei" w:eastAsia="黑体" w:cs="SimHei"/>
              </w:rPr>
              <w:t>各部门对自身的能力、客户需求的可靠性（包括实际需求，尤其是需求的预测）进行充分的审议，最大限度保证生产计划的准确、可行。</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70"/>
              </w:numPr>
              <w:rPr>
                <w:rFonts w:ascii="SimHei" w:hAnsi="SimHei" w:eastAsia="黑体" w:cs="SimHei"/>
              </w:rPr>
            </w:pPr>
            <w:r>
              <w:rPr>
                <w:rFonts w:ascii="SimHei" w:hAnsi="SimHei" w:eastAsia="黑体" w:cs="SimHei"/>
              </w:rPr>
              <w:t>计划物流科根据评审意见对原滚动计划进行修订；</w:t>
            </w:r>
          </w:p>
          <w:p>
            <w:pPr>
              <w:pStyle w:val="Normal"/>
              <w:numPr>
                <w:ilvl w:val="0"/>
                <w:numId w:val="70"/>
              </w:numPr>
              <w:rPr>
                <w:rFonts w:ascii="SimHei" w:hAnsi="SimHei" w:eastAsia="黑体" w:cs="SimHei"/>
              </w:rPr>
            </w:pPr>
            <w:r>
              <w:rPr>
                <w:rFonts w:ascii="SimHei" w:hAnsi="SimHei" w:eastAsia="黑体" w:cs="SimHei"/>
              </w:rPr>
              <w:t>计划物流部经理对修订稿确认后交主管副总经理审核；</w:t>
            </w:r>
          </w:p>
          <w:p>
            <w:pPr>
              <w:pStyle w:val="Normal"/>
              <w:numPr>
                <w:ilvl w:val="0"/>
                <w:numId w:val="70"/>
              </w:numPr>
              <w:rPr>
                <w:rFonts w:ascii="SimHei" w:hAnsi="SimHei" w:eastAsia="黑体" w:cs="SimHei"/>
              </w:rPr>
            </w:pPr>
            <w:r>
              <w:rPr>
                <w:rFonts w:ascii="SimHei" w:hAnsi="SimHei" w:eastAsia="黑体" w:cs="SimHei"/>
              </w:rPr>
              <w:t>经过审核的滚动计划最后交总经理批准生效。</w:t>
            </w:r>
          </w:p>
          <w:p>
            <w:pPr>
              <w:pStyle w:val="Normal"/>
              <w:rPr>
                <w:rFonts w:ascii="SimHei" w:hAnsi="SimHei" w:eastAsia="黑体" w:cs="SimHei"/>
              </w:rPr>
            </w:pPr>
            <w:r>
              <w:rPr>
                <w:rFonts w:ascii="SimHei" w:hAnsi="SimHei" w:eastAsia="黑体" w:cs="SimHei"/>
              </w:rPr>
            </w:r>
          </w:p>
          <w:p>
            <w:pPr>
              <w:pStyle w:val="Normal"/>
              <w:numPr>
                <w:ilvl w:val="0"/>
                <w:numId w:val="160"/>
              </w:numPr>
              <w:rPr>
                <w:rFonts w:ascii="SimHei" w:hAnsi="SimHei" w:eastAsia="黑体" w:cs="SimHei"/>
              </w:rPr>
            </w:pPr>
            <w:r>
              <w:rPr>
                <w:rFonts w:ascii="SimHei" w:hAnsi="SimHei" w:eastAsia="黑体" w:cs="SimHei"/>
              </w:rPr>
              <w:t>经过批准的生产滚动计划必须充分发放，必须发放的部门有市场部、制造部、品保部，必要时要发放至管理部、财务部和公司管理层领导，同时计划物流部计划科、采购科、仓储科必须获得；</w:t>
            </w:r>
          </w:p>
          <w:p>
            <w:pPr>
              <w:pStyle w:val="Normal"/>
              <w:numPr>
                <w:ilvl w:val="0"/>
                <w:numId w:val="160"/>
              </w:numPr>
              <w:rPr>
                <w:rFonts w:ascii="SimHei" w:hAnsi="SimHei" w:eastAsia="黑体" w:cs="SimHei"/>
              </w:rPr>
            </w:pPr>
            <w:r>
              <w:rPr>
                <w:rFonts w:ascii="SimHei" w:hAnsi="SimHei" w:eastAsia="黑体" w:cs="SimHei"/>
              </w:rPr>
              <w:t>发放的滚动生产计划要求统一受控，任何单位正在使用的必须是最新版本。</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25"/>
              </w:numPr>
              <w:rPr>
                <w:rFonts w:ascii="SimHei" w:hAnsi="SimHei" w:eastAsia="黑体" w:cs="SimHei"/>
              </w:rPr>
            </w:pPr>
            <w:r>
              <w:rPr>
                <w:rFonts w:ascii="SimHei" w:hAnsi="SimHei" w:eastAsia="黑体" w:cs="SimHei"/>
              </w:rPr>
              <w:t>生产滚动计划变更分为正常变更和异常变更，正常变更指每月制定滚动计划时对原计划的修订，其控制方式与</w:t>
            </w:r>
            <w:r>
              <w:rPr>
                <w:rFonts w:ascii="SimHei" w:hAnsi="SimHei" w:eastAsia="黑体" w:cs="SimHei"/>
              </w:rPr>
              <w:t>4.2</w:t>
            </w:r>
            <w:r>
              <w:rPr>
                <w:rFonts w:ascii="SimHei" w:hAnsi="SimHei" w:eastAsia="黑体" w:cs="SimHei"/>
              </w:rPr>
              <w:t>（</w:t>
            </w:r>
            <w:r>
              <w:rPr>
                <w:rFonts w:ascii="SimHei" w:hAnsi="SimHei" w:eastAsia="黑体" w:cs="SimHei"/>
              </w:rPr>
              <w:t>1</w:t>
            </w:r>
            <w:r>
              <w:rPr>
                <w:rFonts w:ascii="SimHei" w:hAnsi="SimHei" w:eastAsia="黑体" w:cs="SimHei"/>
              </w:rPr>
              <w:t>）节相同；异常变更指当月滚动计划执行过程中因突发事件造成的变更，必须得到有效控制；</w:t>
            </w:r>
          </w:p>
          <w:p>
            <w:pPr>
              <w:pStyle w:val="Normal"/>
              <w:numPr>
                <w:ilvl w:val="0"/>
                <w:numId w:val="225"/>
              </w:numPr>
              <w:rPr>
                <w:rFonts w:ascii="SimHei" w:hAnsi="SimHei" w:eastAsia="黑体" w:cs="SimHei"/>
              </w:rPr>
            </w:pPr>
            <w:r>
              <w:rPr>
                <w:rFonts w:ascii="SimHei" w:hAnsi="SimHei" w:eastAsia="黑体" w:cs="SimHei"/>
              </w:rPr>
              <w:t>异常变更来源可以是客户需求的变更，也可以是自身生产能力不足、产品质量问题或原材料不能满足等因素造成；</w:t>
            </w:r>
          </w:p>
          <w:p>
            <w:pPr>
              <w:pStyle w:val="Normal"/>
              <w:numPr>
                <w:ilvl w:val="0"/>
                <w:numId w:val="225"/>
              </w:numPr>
              <w:rPr>
                <w:rFonts w:ascii="SimHei" w:hAnsi="SimHei" w:eastAsia="黑体" w:cs="SimHei"/>
              </w:rPr>
            </w:pPr>
            <w:r>
              <w:rPr>
                <w:rFonts w:ascii="SimHei" w:hAnsi="SimHei" w:eastAsia="黑体" w:cs="SimHei"/>
              </w:rPr>
              <w:t>变更申请根据不同来源分别由市场部、制造部、品保部、采购科提交计划科。</w:t>
            </w:r>
          </w:p>
          <w:p>
            <w:pPr>
              <w:pStyle w:val="Normal"/>
              <w:rPr>
                <w:rFonts w:ascii="SimHei" w:hAnsi="SimHei" w:eastAsia="黑体" w:cs="SimHei"/>
              </w:rPr>
            </w:pPr>
            <w:r>
              <w:rPr>
                <w:rFonts w:ascii="SimHei" w:hAnsi="SimHei" w:eastAsia="黑体" w:cs="SimHei"/>
              </w:rPr>
            </w:r>
          </w:p>
          <w:p>
            <w:pPr>
              <w:pStyle w:val="Normal"/>
              <w:numPr>
                <w:ilvl w:val="0"/>
                <w:numId w:val="18"/>
              </w:numPr>
              <w:rPr>
                <w:rFonts w:ascii="SimHei" w:hAnsi="SimHei" w:eastAsia="黑体" w:cs="SimHei"/>
              </w:rPr>
            </w:pPr>
            <w:r>
              <w:rPr>
                <w:rFonts w:ascii="SimHei" w:hAnsi="SimHei" w:eastAsia="黑体" w:cs="SimHei"/>
              </w:rPr>
              <w:t>计划科组织市场部、制造部、采购科等单位对变更申请实施评审；</w:t>
            </w:r>
          </w:p>
          <w:p>
            <w:pPr>
              <w:pStyle w:val="Normal"/>
              <w:numPr>
                <w:ilvl w:val="0"/>
                <w:numId w:val="18"/>
              </w:numPr>
              <w:rPr>
                <w:rFonts w:ascii="SimHei" w:hAnsi="SimHei" w:eastAsia="黑体" w:cs="SimHei"/>
              </w:rPr>
            </w:pPr>
            <w:r>
              <w:rPr>
                <w:rFonts w:ascii="SimHei" w:hAnsi="SimHei" w:eastAsia="黑体" w:cs="SimHei"/>
              </w:rPr>
              <w:t>评审要进一步确认变更的理由是否充分、合理，确认变更的影响与后果，并落实不良影响的防范与补救措施。</w:t>
            </w:r>
          </w:p>
          <w:p>
            <w:pPr>
              <w:pStyle w:val="Normal"/>
              <w:rPr>
                <w:rFonts w:ascii="SimHei" w:hAnsi="SimHei" w:eastAsia="黑体" w:cs="SimHei"/>
              </w:rPr>
            </w:pPr>
            <w:r>
              <w:rPr>
                <w:rFonts w:ascii="SimHei" w:hAnsi="SimHei" w:eastAsia="黑体" w:cs="SimHei"/>
              </w:rPr>
            </w:r>
          </w:p>
          <w:p>
            <w:pPr>
              <w:pStyle w:val="Normal"/>
              <w:numPr>
                <w:ilvl w:val="0"/>
                <w:numId w:val="8"/>
              </w:numPr>
              <w:rPr>
                <w:rFonts w:ascii="SimHei" w:hAnsi="SimHei" w:eastAsia="黑体" w:cs="SimHei"/>
              </w:rPr>
            </w:pPr>
            <w:r>
              <w:rPr>
                <w:rFonts w:ascii="SimHei" w:hAnsi="SimHei" w:eastAsia="黑体" w:cs="SimHei"/>
              </w:rPr>
              <w:t>如果评审通过，则变更生产计划；</w:t>
            </w:r>
          </w:p>
          <w:p>
            <w:pPr>
              <w:pStyle w:val="Normal"/>
              <w:numPr>
                <w:ilvl w:val="0"/>
                <w:numId w:val="8"/>
              </w:numPr>
              <w:rPr>
                <w:rFonts w:ascii="SimHei" w:hAnsi="SimHei" w:eastAsia="黑体" w:cs="SimHei"/>
              </w:rPr>
            </w:pPr>
            <w:r>
              <w:rPr>
                <w:rFonts w:ascii="SimHei" w:hAnsi="SimHei" w:eastAsia="黑体" w:cs="SimHei"/>
              </w:rPr>
              <w:t>如果评审不通过，则维持原计划。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05"/>
              </w:numPr>
              <w:rPr>
                <w:rFonts w:ascii="SimHei" w:hAnsi="SimHei" w:eastAsia="黑体" w:cs="SimHei"/>
              </w:rPr>
            </w:pPr>
            <w:r>
              <w:rPr>
                <w:rFonts w:ascii="SimHei" w:hAnsi="SimHei" w:eastAsia="黑体" w:cs="SimHei"/>
              </w:rPr>
              <w:t>计划科根据评审结果对滚动计划实施调整，调整结果要由计划物流部经理确认；</w:t>
            </w:r>
          </w:p>
          <w:p>
            <w:pPr>
              <w:pStyle w:val="Normal"/>
              <w:numPr>
                <w:ilvl w:val="0"/>
                <w:numId w:val="205"/>
              </w:numPr>
              <w:rPr>
                <w:rFonts w:ascii="SimHei" w:hAnsi="SimHei" w:eastAsia="黑体" w:cs="SimHei"/>
              </w:rPr>
            </w:pPr>
            <w:r>
              <w:rPr>
                <w:rFonts w:ascii="SimHei" w:hAnsi="SimHei" w:eastAsia="黑体" w:cs="SimHei"/>
              </w:rPr>
              <w:t>调整后的生产滚动计划必须由主管副总经理、总经理审核、批准后生效；</w:t>
            </w:r>
          </w:p>
          <w:p>
            <w:pPr>
              <w:pStyle w:val="Normal"/>
              <w:numPr>
                <w:ilvl w:val="0"/>
                <w:numId w:val="205"/>
              </w:numPr>
              <w:rPr>
                <w:rFonts w:ascii="SimHei" w:hAnsi="SimHei" w:eastAsia="黑体" w:cs="SimHei"/>
              </w:rPr>
            </w:pPr>
            <w:r>
              <w:rPr>
                <w:rFonts w:ascii="SimHei" w:hAnsi="SimHei" w:eastAsia="黑体" w:cs="SimHei"/>
              </w:rPr>
              <w:t>调整后的计划必须按受控文件方式发放，及发放范围与原计划发放范围相同，同时收回原计划。</w:t>
            </w:r>
          </w:p>
          <w:p>
            <w:pPr>
              <w:pStyle w:val="Normal"/>
              <w:rPr>
                <w:rFonts w:ascii="SimHei" w:hAnsi="SimHei" w:eastAsia="黑体" w:cs="SimHei"/>
              </w:rPr>
            </w:pPr>
            <w:r>
              <w:rPr>
                <w:rFonts w:ascii="SimHei" w:hAnsi="SimHei" w:eastAsia="黑体" w:cs="SimHei"/>
              </w:rPr>
            </w:r>
          </w:p>
          <w:p>
            <w:pPr>
              <w:pStyle w:val="Normal"/>
              <w:numPr>
                <w:ilvl w:val="0"/>
                <w:numId w:val="27"/>
              </w:numPr>
              <w:rPr>
                <w:rFonts w:ascii="SimHei" w:hAnsi="SimHei" w:eastAsia="黑体" w:cs="SimHei"/>
              </w:rPr>
            </w:pPr>
            <w:r>
              <w:rPr>
                <w:rFonts w:ascii="SimHei" w:hAnsi="SimHei" w:eastAsia="黑体" w:cs="SimHei"/>
              </w:rPr>
              <w:t>各部门受到更新的滚动计划后必须作相应调整；</w:t>
            </w:r>
          </w:p>
          <w:p>
            <w:pPr>
              <w:pStyle w:val="Normal"/>
              <w:numPr>
                <w:ilvl w:val="0"/>
                <w:numId w:val="27"/>
              </w:numPr>
              <w:rPr>
                <w:rFonts w:ascii="SimHei" w:hAnsi="SimHei" w:eastAsia="黑体" w:cs="SimHei"/>
              </w:rPr>
            </w:pPr>
            <w:r>
              <w:rPr>
                <w:rFonts w:ascii="SimHei" w:hAnsi="SimHei" w:eastAsia="黑体" w:cs="SimHei"/>
              </w:rPr>
              <w:t>市场部必须及时将变更情况反馈客户；</w:t>
            </w:r>
          </w:p>
          <w:p>
            <w:pPr>
              <w:pStyle w:val="Normal"/>
              <w:numPr>
                <w:ilvl w:val="0"/>
                <w:numId w:val="27"/>
              </w:numPr>
              <w:rPr>
                <w:rFonts w:ascii="SimHei" w:hAnsi="SimHei" w:eastAsia="黑体" w:cs="SimHei"/>
              </w:rPr>
            </w:pPr>
            <w:r>
              <w:rPr>
                <w:rFonts w:ascii="SimHei" w:hAnsi="SimHei" w:eastAsia="黑体" w:cs="SimHei"/>
              </w:rPr>
              <w:t>制造部根据实际情况调整生产排程，确定暂停生产、半成品</w:t>
            </w:r>
            <w:r>
              <w:rPr>
                <w:rFonts w:ascii="SimHei" w:hAnsi="SimHei" w:eastAsia="黑体" w:cs="SimHei"/>
              </w:rPr>
              <w:t>/</w:t>
            </w:r>
            <w:r>
              <w:rPr>
                <w:rFonts w:ascii="SimHei" w:hAnsi="SimHei" w:eastAsia="黑体" w:cs="SimHei"/>
              </w:rPr>
              <w:t>原材料退库；</w:t>
            </w:r>
          </w:p>
          <w:p>
            <w:pPr>
              <w:pStyle w:val="Normal"/>
              <w:numPr>
                <w:ilvl w:val="0"/>
                <w:numId w:val="27"/>
              </w:numPr>
              <w:rPr>
                <w:rFonts w:ascii="SimHei" w:hAnsi="SimHei" w:eastAsia="黑体" w:cs="SimHei"/>
              </w:rPr>
            </w:pPr>
            <w:r>
              <w:rPr>
                <w:rFonts w:ascii="SimHei" w:hAnsi="SimHei" w:eastAsia="黑体" w:cs="SimHei"/>
              </w:rPr>
              <w:t>采购科及时变更采购计划，确定取消采购订单、推迟交货时间等。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
              </w:numPr>
              <w:rPr>
                <w:rFonts w:ascii="SimHei" w:hAnsi="SimHei" w:eastAsia="黑体" w:cs="SimHei"/>
              </w:rPr>
            </w:pPr>
            <w:r>
              <w:rPr>
                <w:rFonts w:ascii="SimHei" w:hAnsi="SimHei" w:eastAsia="黑体" w:cs="SimHei"/>
              </w:rPr>
              <w:t>市场部及时将客户要求的具体交货期转达至计划科；</w:t>
            </w:r>
          </w:p>
          <w:p>
            <w:pPr>
              <w:pStyle w:val="Normal"/>
              <w:numPr>
                <w:ilvl w:val="0"/>
                <w:numId w:val="12"/>
              </w:numPr>
              <w:rPr>
                <w:rFonts w:ascii="SimHei" w:hAnsi="SimHei" w:eastAsia="黑体" w:cs="SimHei"/>
              </w:rPr>
            </w:pPr>
            <w:r>
              <w:rPr>
                <w:rFonts w:ascii="SimHei" w:hAnsi="SimHei" w:eastAsia="黑体" w:cs="SimHei"/>
              </w:rPr>
              <w:t>计划科、制造部共同排定具体的生产日程，必要时采购科等单位参与；</w:t>
            </w:r>
          </w:p>
          <w:p>
            <w:pPr>
              <w:pStyle w:val="Normal"/>
              <w:numPr>
                <w:ilvl w:val="0"/>
                <w:numId w:val="12"/>
              </w:numPr>
              <w:rPr>
                <w:rFonts w:ascii="SimHei" w:hAnsi="SimHei" w:eastAsia="黑体" w:cs="SimHei"/>
              </w:rPr>
            </w:pPr>
            <w:r>
              <w:rPr>
                <w:rFonts w:ascii="SimHei" w:hAnsi="SimHei" w:eastAsia="黑体" w:cs="SimHei"/>
              </w:rPr>
              <w:t>确定的制造排程必须及时发放到市场部、各制造工序、仓储科、品保部，必要时发放至采购科。</w:t>
            </w:r>
          </w:p>
          <w:p>
            <w:pPr>
              <w:pStyle w:val="Normal"/>
              <w:rPr>
                <w:rFonts w:ascii="SimHei" w:hAnsi="SimHei" w:eastAsia="黑体" w:cs="SimHei"/>
              </w:rPr>
            </w:pPr>
            <w:r>
              <w:rPr>
                <w:rFonts w:ascii="SimHei" w:hAnsi="SimHei" w:eastAsia="黑体" w:cs="SimHei"/>
              </w:rPr>
            </w:r>
          </w:p>
          <w:p>
            <w:pPr>
              <w:pStyle w:val="Normal"/>
              <w:numPr>
                <w:ilvl w:val="0"/>
                <w:numId w:val="159"/>
              </w:numPr>
              <w:rPr>
                <w:rFonts w:ascii="SimHei" w:hAnsi="SimHei" w:eastAsia="黑体" w:cs="SimHei"/>
              </w:rPr>
            </w:pPr>
            <w:r>
              <w:rPr>
                <w:rFonts w:ascii="SimHei" w:hAnsi="SimHei" w:eastAsia="黑体" w:cs="SimHei"/>
              </w:rPr>
              <w:t>计划科及时把握生产进程，确保生产按计划进行；</w:t>
            </w:r>
          </w:p>
          <w:p>
            <w:pPr>
              <w:pStyle w:val="Normal"/>
              <w:numPr>
                <w:ilvl w:val="0"/>
                <w:numId w:val="159"/>
              </w:numPr>
              <w:rPr>
                <w:rFonts w:ascii="SimHei" w:hAnsi="SimHei" w:eastAsia="黑体" w:cs="SimHei"/>
              </w:rPr>
            </w:pPr>
            <w:r>
              <w:rPr>
                <w:rFonts w:ascii="SimHei" w:hAnsi="SimHei" w:eastAsia="黑体" w:cs="SimHei"/>
              </w:rPr>
              <w:t>当制造部自身排产不合理未达到计划进程时，计划科应及时要求其严格执行生产计划。</w:t>
            </w:r>
          </w:p>
          <w:p>
            <w:pPr>
              <w:pStyle w:val="Normal"/>
              <w:rPr>
                <w:rFonts w:ascii="SimHei" w:hAnsi="SimHei" w:eastAsia="黑体" w:cs="SimHei"/>
              </w:rPr>
            </w:pPr>
            <w:r>
              <w:rPr>
                <w:rFonts w:ascii="SimHei" w:hAnsi="SimHei" w:eastAsia="黑体" w:cs="SimHei"/>
              </w:rPr>
            </w:r>
          </w:p>
          <w:p>
            <w:pPr>
              <w:pStyle w:val="Normal"/>
              <w:numPr>
                <w:ilvl w:val="0"/>
                <w:numId w:val="131"/>
              </w:numPr>
              <w:rPr>
                <w:rFonts w:ascii="SimHei" w:hAnsi="SimHei" w:eastAsia="黑体" w:cs="SimHei"/>
              </w:rPr>
            </w:pPr>
            <w:r>
              <w:rPr>
                <w:rFonts w:ascii="SimHei" w:hAnsi="SimHei" w:eastAsia="黑体" w:cs="SimHei"/>
              </w:rPr>
              <w:t>当物料未及时到货、产品质量异常、制造设备故障、人员短缺等因素影响计划进程时，计划科应主持协调，确保计划完成；</w:t>
            </w:r>
          </w:p>
          <w:p>
            <w:pPr>
              <w:pStyle w:val="Normal"/>
              <w:numPr>
                <w:ilvl w:val="0"/>
                <w:numId w:val="131"/>
              </w:numPr>
              <w:rPr>
                <w:rFonts w:ascii="SimHei" w:hAnsi="SimHei" w:eastAsia="黑体" w:cs="SimHei"/>
              </w:rPr>
            </w:pPr>
            <w:r>
              <w:rPr>
                <w:rFonts w:ascii="SimHei" w:hAnsi="SimHei" w:eastAsia="黑体" w:cs="SimHei"/>
              </w:rPr>
              <w:t>如果异常因素导致计划无法完成时，计划科应及时反馈给市场部，由市场部与客户沟通；</w:t>
            </w:r>
          </w:p>
          <w:p>
            <w:pPr>
              <w:pStyle w:val="Normal"/>
              <w:rPr>
                <w:rFonts w:ascii="SimHei" w:hAnsi="SimHei" w:eastAsia="黑体" w:cs="SimHei"/>
              </w:rPr>
            </w:pPr>
            <w:r>
              <w:rPr>
                <w:rFonts w:ascii="SimHei" w:hAnsi="SimHei" w:eastAsia="黑体" w:cs="SimHei"/>
              </w:rPr>
            </w:r>
          </w:p>
          <w:p>
            <w:pPr>
              <w:pStyle w:val="Normal"/>
              <w:numPr>
                <w:ilvl w:val="0"/>
                <w:numId w:val="131"/>
              </w:numPr>
              <w:rPr>
                <w:rFonts w:ascii="SimHei" w:hAnsi="SimHei" w:eastAsia="黑体" w:cs="SimHei"/>
              </w:rPr>
            </w:pPr>
            <w:r>
              <w:rPr>
                <w:rFonts w:ascii="SimHei" w:hAnsi="SimHei" w:eastAsia="黑体" w:cs="SimHei"/>
              </w:rPr>
              <w:t>任何计划不能完成的信息应报告给主管领导，必要时由高层协调解决，并追究相关责任。</w:t>
            </w:r>
          </w:p>
          <w:p>
            <w:pPr>
              <w:pStyle w:val="Normal"/>
              <w:rPr>
                <w:rFonts w:ascii="SimHei" w:hAnsi="SimHei" w:eastAsia="黑体" w:cs="SimHei"/>
              </w:rPr>
            </w:pPr>
            <w:r>
              <w:rPr>
                <w:rFonts w:ascii="SimHei" w:hAnsi="SimHei" w:eastAsia="黑体" w:cs="SimHei"/>
              </w:rPr>
            </w:r>
          </w:p>
          <w:p>
            <w:pPr>
              <w:pStyle w:val="Normal"/>
              <w:numPr>
                <w:ilvl w:val="0"/>
                <w:numId w:val="100"/>
              </w:numPr>
              <w:rPr>
                <w:rFonts w:ascii="SimHei" w:hAnsi="SimHei" w:eastAsia="黑体" w:cs="SimHei"/>
              </w:rPr>
            </w:pPr>
            <w:r>
              <w:rPr>
                <w:rFonts w:ascii="SimHei" w:hAnsi="SimHei" w:eastAsia="黑体" w:cs="SimHei"/>
              </w:rPr>
              <w:t>仓储科根据生产计划和制造排程追踪成品入库情况，并及时报告计划科；</w:t>
            </w:r>
          </w:p>
          <w:p>
            <w:pPr>
              <w:pStyle w:val="Normal"/>
              <w:numPr>
                <w:ilvl w:val="0"/>
                <w:numId w:val="100"/>
              </w:numPr>
              <w:rPr>
                <w:rFonts w:ascii="SimHei" w:hAnsi="SimHei" w:eastAsia="黑体" w:cs="SimHei"/>
              </w:rPr>
            </w:pPr>
            <w:r>
              <w:rPr>
                <w:rFonts w:ascii="SimHei" w:hAnsi="SimHei" w:eastAsia="黑体" w:cs="SimHei"/>
              </w:rPr>
              <w:t>计划科对未按期入库的情况应及时调查，及时要求有关部门解决。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客户订单</w:t>
            </w:r>
          </w:p>
          <w:p>
            <w:pPr>
              <w:pStyle w:val="Normal"/>
              <w:rPr>
                <w:rFonts w:ascii="SimHei" w:hAnsi="SimHei" w:eastAsia="黑体" w:cs="SimHei"/>
              </w:rPr>
            </w:pPr>
            <w:r>
              <w:rPr>
                <w:rFonts w:ascii="SimHei" w:hAnsi="SimHei" w:eastAsia="黑体" w:cs="SimHei"/>
              </w:rPr>
              <w:t>市场需求预测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市场需求滚动计划</w:t>
            </w:r>
          </w:p>
          <w:p>
            <w:pPr>
              <w:pStyle w:val="Normal"/>
              <w:rPr>
                <w:rFonts w:ascii="SimHei" w:hAnsi="SimHei" w:eastAsia="黑体" w:cs="SimHei"/>
              </w:rPr>
            </w:pPr>
            <w:r>
              <w:rPr>
                <w:rFonts w:ascii="SimHei" w:hAnsi="SimHei" w:eastAsia="黑体" w:cs="SimHei"/>
              </w:rPr>
              <w:t>成品库存信息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生产滚动计划初稿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生产滚动计划评审稿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生产滚动计划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客户需求的变化</w:t>
            </w:r>
          </w:p>
          <w:p>
            <w:pPr>
              <w:pStyle w:val="Normal"/>
              <w:rPr>
                <w:rFonts w:ascii="SimHei" w:hAnsi="SimHei" w:eastAsia="黑体" w:cs="SimHei"/>
              </w:rPr>
            </w:pPr>
            <w:r>
              <w:rPr>
                <w:rFonts w:ascii="SimHei" w:hAnsi="SimHei" w:eastAsia="黑体" w:cs="SimHei"/>
              </w:rPr>
              <w:t>原材料供应异常</w:t>
            </w:r>
          </w:p>
          <w:p>
            <w:pPr>
              <w:pStyle w:val="Normal"/>
              <w:rPr>
                <w:rFonts w:ascii="SimHei" w:hAnsi="SimHei" w:eastAsia="黑体" w:cs="SimHei"/>
              </w:rPr>
            </w:pPr>
            <w:r>
              <w:rPr>
                <w:rFonts w:ascii="SimHei" w:hAnsi="SimHei" w:eastAsia="黑体" w:cs="SimHei"/>
              </w:rPr>
              <w:t>制造过程异常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生产计划变更申请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生产计划变更申请</w:t>
            </w:r>
          </w:p>
          <w:p>
            <w:pPr>
              <w:pStyle w:val="Normal"/>
              <w:rPr>
                <w:rFonts w:ascii="SimHei" w:hAnsi="SimHei" w:eastAsia="黑体" w:cs="SimHei"/>
              </w:rPr>
            </w:pPr>
            <w:r>
              <w:rPr>
                <w:rFonts w:ascii="SimHei" w:hAnsi="SimHei" w:eastAsia="黑体" w:cs="SimHei"/>
              </w:rPr>
              <w:t>评审意见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更新的生产滚动计划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t>制造排程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市场需求滚动计划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生产滚动计划初稿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生产滚动计划评审稿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生产滚动计划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生产计划变更申请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评审意见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更新的生产滚动计划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更新的制造排程</w:t>
            </w:r>
          </w:p>
          <w:p>
            <w:pPr>
              <w:pStyle w:val="Normal"/>
              <w:rPr>
                <w:rFonts w:ascii="SimHei" w:hAnsi="SimHei" w:eastAsia="黑体" w:cs="SimHei"/>
              </w:rPr>
            </w:pPr>
            <w:r>
              <w:rPr>
                <w:rFonts w:ascii="SimHei" w:hAnsi="SimHei" w:eastAsia="黑体" w:cs="SimHei"/>
              </w:rPr>
              <w:t>更新的采购计划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生产计划量</w:t>
            </w:r>
            <w:r>
              <w:rPr>
                <w:rFonts w:ascii="SimHei" w:hAnsi="SimHei" w:eastAsia="黑体" w:cs="SimHei"/>
              </w:rPr>
              <w:t>+</w:t>
            </w:r>
            <w:r>
              <w:rPr>
                <w:rFonts w:ascii="SimHei" w:hAnsi="SimHei" w:eastAsia="黑体" w:cs="SimHei"/>
              </w:rPr>
              <w:t>库存量应大于或等于市场需求量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 xml:space="preserve">3 </w:t>
      </w:r>
      <w:r>
        <w:rPr>
          <w:b/>
          <w:bCs/>
        </w:rPr>
        <w:t>采购控制流程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334">
                      <wp:simplePos x="0" y="0"/>
                      <wp:positionH relativeFrom="column">
                        <wp:posOffset/>
                      </wp:positionH>
                      <wp:positionV relativeFrom="paragraph">
                        <wp:posOffset/>
                      </wp:positionV>
                      <wp:extent cx="686435" cy="297815"/>
                      <wp:effectExtent l="0" t="0" r="0" b="0"/>
                      <wp:wrapNone/>
                      <wp:docPr id="390"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9">
                      <wp:simplePos x="0" y="0"/>
                      <wp:positionH relativeFrom="column">
                        <wp:posOffset/>
                      </wp:positionH>
                      <wp:positionV relativeFrom="paragraph">
                        <wp:posOffset>-6350</wp:posOffset>
                      </wp:positionV>
                      <wp:extent cx="635" cy="297815"/>
                      <wp:effectExtent l="0" t="0" r="0" b="0"/>
                      <wp:wrapNone/>
                      <wp:docPr id="391"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5">
                      <wp:simplePos x="0" y="0"/>
                      <wp:positionH relativeFrom="column">
                        <wp:posOffset/>
                      </wp:positionH>
                      <wp:positionV relativeFrom="paragraph">
                        <wp:posOffset/>
                      </wp:positionV>
                      <wp:extent cx="927735" cy="495935"/>
                      <wp:effectExtent l="0" t="0" r="0" b="0"/>
                      <wp:wrapNone/>
                      <wp:docPr id="392" name=""/>
                      <a:graphic xmlns:a="http://schemas.openxmlformats.org/drawingml/2006/main">
                        <a:graphicData uri="http://schemas.microsoft.com/office/word/2010/wordprocessingShape">
                          <wps:wsp>
                            <wps:cNvSpPr/>
                            <wps:spPr>
                              <a:xfrm>
                                <a:off x="0" y="0"/>
                                <a:ext cx="9270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制定采购计划</w:t>
                                  </w:r>
                                </w:p>
                              </w:txbxContent>
                            </wps:txbx>
                            <wps:bodyPr>
                              <a:noAutofit/>
                            </wps:bodyPr>
                          </wps:wsp>
                        </a:graphicData>
                      </a:graphic>
                    </wp:anchor>
                  </w:drawing>
                </mc:Choice>
                <mc:Fallback>
                  <w:pict>
                    <v:shape id="shape_0" fillcolor="white" stroked="t" style="position:absolute;margin-left:53pt;margin-top:7.3pt;width:72.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制定采购计划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0">
                      <wp:simplePos x="0" y="0"/>
                      <wp:positionH relativeFrom="column">
                        <wp:posOffset/>
                      </wp:positionH>
                      <wp:positionV relativeFrom="paragraph">
                        <wp:posOffset>-5715</wp:posOffset>
                      </wp:positionV>
                      <wp:extent cx="2540" cy="1882140"/>
                      <wp:effectExtent l="0" t="0" r="0" b="0"/>
                      <wp:wrapNone/>
                      <wp:docPr id="393" name=""/>
                      <a:graphic xmlns:a="http://schemas.openxmlformats.org/drawingml/2006/main">
                        <a:graphicData uri="http://schemas.microsoft.com/office/word/2010/wordprocessingShape">
                          <wps:wsp>
                            <wps:cNvSpPr/>
                            <wps:spPr>
                              <a:xfrm>
                                <a:off x="0" y="0"/>
                                <a:ext cx="1800" cy="1881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147.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6">
                      <wp:simplePos x="0" y="0"/>
                      <wp:positionH relativeFrom="column">
                        <wp:posOffset/>
                      </wp:positionH>
                      <wp:positionV relativeFrom="paragraph">
                        <wp:posOffset/>
                      </wp:positionV>
                      <wp:extent cx="1143635" cy="388620"/>
                      <wp:effectExtent l="0" t="0" r="0" b="0"/>
                      <wp:wrapNone/>
                      <wp:docPr id="394" name=""/>
                      <a:graphic xmlns:a="http://schemas.openxmlformats.org/drawingml/2006/main">
                        <a:graphicData uri="http://schemas.microsoft.com/office/word/2010/wordprocessingShape">
                          <wps:wsp>
                            <wps:cNvSpPr/>
                            <wps:spPr>
                              <a:xfrm>
                                <a:off x="0" y="0"/>
                                <a:ext cx="11430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下达采购订单</w:t>
                                  </w:r>
                                </w:p>
                              </w:txbxContent>
                            </wps:txbx>
                            <wps:bodyPr>
                              <a:noAutofit/>
                            </wps:bodyPr>
                          </wps:wsp>
                        </a:graphicData>
                      </a:graphic>
                    </wp:anchor>
                  </w:drawing>
                </mc:Choice>
                <mc:Fallback>
                  <w:pict>
                    <v:shape id="shape_0" fillcolor="white" stroked="t" style="position:absolute;margin-left:44.85pt;margin-top:7.35pt;width:89.95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下达采购订单</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1">
                      <wp:simplePos x="0" y="0"/>
                      <wp:positionH relativeFrom="column">
                        <wp:posOffset/>
                      </wp:positionH>
                      <wp:positionV relativeFrom="paragraph">
                        <wp:posOffset/>
                      </wp:positionV>
                      <wp:extent cx="635" cy="1387475"/>
                      <wp:effectExtent l="0" t="0" r="0" b="0"/>
                      <wp:wrapNone/>
                      <wp:docPr id="395" name=""/>
                      <a:graphic xmlns:a="http://schemas.openxmlformats.org/drawingml/2006/main">
                        <a:graphicData uri="http://schemas.microsoft.com/office/word/2010/wordprocessingShape">
                          <wps:wsp>
                            <wps:cNvSpPr/>
                            <wps:spPr>
                              <a:xfrm>
                                <a:off x="0" y="0"/>
                                <a:ext cx="0" cy="1386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11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0">
                      <wp:simplePos x="0" y="0"/>
                      <wp:positionH relativeFrom="column">
                        <wp:posOffset/>
                      </wp:positionH>
                      <wp:positionV relativeFrom="paragraph">
                        <wp:posOffset>-5715</wp:posOffset>
                      </wp:positionV>
                      <wp:extent cx="2540" cy="2377440"/>
                      <wp:effectExtent l="0" t="0" r="0" b="0"/>
                      <wp:wrapNone/>
                      <wp:docPr id="396" name=""/>
                      <a:graphic xmlns:a="http://schemas.openxmlformats.org/drawingml/2006/main">
                        <a:graphicData uri="http://schemas.microsoft.com/office/word/2010/wordprocessingShape">
                          <wps:wsp>
                            <wps:cNvSpPr/>
                            <wps:spPr>
                              <a:xfrm>
                                <a:off x="0" y="0"/>
                                <a:ext cx="1800" cy="2376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186.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8">
                      <wp:simplePos x="0" y="0"/>
                      <wp:positionH relativeFrom="column">
                        <wp:posOffset/>
                      </wp:positionH>
                      <wp:positionV relativeFrom="paragraph">
                        <wp:posOffset>-5715</wp:posOffset>
                      </wp:positionV>
                      <wp:extent cx="1143635" cy="396240"/>
                      <wp:effectExtent l="0" t="0" r="0" b="0"/>
                      <wp:wrapNone/>
                      <wp:docPr id="397"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跟踪物料进程</w:t>
                                  </w:r>
                                </w:p>
                              </w:txbxContent>
                            </wps:txbx>
                            <wps:bodyPr>
                              <a:noAutofit/>
                            </wps:bodyPr>
                          </wps:wsp>
                        </a:graphicData>
                      </a:graphic>
                    </wp:anchor>
                  </w:drawing>
                </mc:Choice>
                <mc:Fallback>
                  <w:pict>
                    <v:shape id="shape_0" fillcolor="white" stroked="t" style="position:absolute;margin-left:44.85pt;margin-top:-0.45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跟踪物料进程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3">
                      <wp:simplePos x="0" y="0"/>
                      <wp:positionH relativeFrom="column">
                        <wp:posOffset/>
                      </wp:positionH>
                      <wp:positionV relativeFrom="paragraph">
                        <wp:posOffset>-5715</wp:posOffset>
                      </wp:positionV>
                      <wp:extent cx="2540" cy="1188720"/>
                      <wp:effectExtent l="0" t="0" r="0" b="0"/>
                      <wp:wrapNone/>
                      <wp:docPr id="398" name=""/>
                      <a:graphic xmlns:a="http://schemas.openxmlformats.org/drawingml/2006/main">
                        <a:graphicData uri="http://schemas.microsoft.com/office/word/2010/wordprocessingShape">
                          <wps:wsp>
                            <wps:cNvSpPr/>
                            <wps:spPr>
                              <a:xfrm>
                                <a:off x="0" y="0"/>
                                <a:ext cx="1800" cy="118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93.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37">
                      <wp:simplePos x="0" y="0"/>
                      <wp:positionH relativeFrom="column">
                        <wp:posOffset/>
                      </wp:positionH>
                      <wp:positionV relativeFrom="paragraph">
                        <wp:posOffset>-6350</wp:posOffset>
                      </wp:positionV>
                      <wp:extent cx="1143635" cy="396875"/>
                      <wp:effectExtent l="0" t="0" r="0" b="0"/>
                      <wp:wrapNone/>
                      <wp:docPr id="399"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确认到货结果</w:t>
                                  </w:r>
                                </w:p>
                              </w:txbxContent>
                            </wps:txbx>
                            <wps:bodyPr>
                              <a:noAutofit/>
                            </wps:bodyPr>
                          </wps:wsp>
                        </a:graphicData>
                      </a:graphic>
                    </wp:anchor>
                  </w:drawing>
                </mc:Choice>
                <mc:Fallback>
                  <w:pict>
                    <v:shape id="shape_0" fillcolor="white" stroked="t" style="position:absolute;margin-left:44.85pt;margin-top:-0.5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确认到货结果</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6">
                      <wp:simplePos x="0" y="0"/>
                      <wp:positionH relativeFrom="column">
                        <wp:posOffset/>
                      </wp:positionH>
                      <wp:positionV relativeFrom="paragraph">
                        <wp:posOffset/>
                      </wp:positionV>
                      <wp:extent cx="2540" cy="367030"/>
                      <wp:effectExtent l="0" t="0" r="0" b="0"/>
                      <wp:wrapNone/>
                      <wp:docPr id="400" name=""/>
                      <a:graphic xmlns:a="http://schemas.openxmlformats.org/drawingml/2006/main">
                        <a:graphicData uri="http://schemas.microsoft.com/office/word/2010/wordprocessingShape">
                          <wps:wsp>
                            <wps:cNvSpPr/>
                            <wps:spPr>
                              <a:xfrm flipH="1">
                                <a:off x="0" y="0"/>
                                <a:ext cx="1800" cy="366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3.1pt" to="89.9pt,31.9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1">
                      <wp:simplePos x="0" y="0"/>
                      <wp:positionH relativeFrom="column">
                        <wp:posOffset/>
                      </wp:positionH>
                      <wp:positionV relativeFrom="paragraph">
                        <wp:posOffset>-5715</wp:posOffset>
                      </wp:positionV>
                      <wp:extent cx="965835" cy="396875"/>
                      <wp:effectExtent l="0" t="0" r="0" b="0"/>
                      <wp:wrapNone/>
                      <wp:docPr id="401" name=""/>
                      <a:graphic xmlns:a="http://schemas.openxmlformats.org/drawingml/2006/main">
                        <a:graphicData uri="http://schemas.microsoft.com/office/word/2010/wordprocessingShape">
                          <wps:wsp>
                            <wps:cNvSpPr/>
                            <wps:spPr>
                              <a:xfrm>
                                <a:off x="0" y="0"/>
                                <a:ext cx="96516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付款</w:t>
                                  </w:r>
                                </w:p>
                              </w:txbxContent>
                            </wps:txbx>
                            <wps:bodyPr>
                              <a:noAutofit/>
                            </wps:bodyPr>
                          </wps:wsp>
                        </a:graphicData>
                      </a:graphic>
                    </wp:anchor>
                  </w:drawing>
                </mc:Choice>
                <mc:Fallback>
                  <w:pict>
                    <v:shape id="shape_0" fillcolor="white" stroked="t" style="position:absolute;margin-left:53.85pt;margin-top:-0.45pt;width:75.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付款</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2">
                      <wp:simplePos x="0" y="0"/>
                      <wp:positionH relativeFrom="column">
                        <wp:posOffset/>
                      </wp:positionH>
                      <wp:positionV relativeFrom="paragraph">
                        <wp:posOffset/>
                      </wp:positionV>
                      <wp:extent cx="1270" cy="1270"/>
                      <wp:effectExtent l="0" t="0" r="0" b="0"/>
                      <wp:wrapNone/>
                      <wp:docPr id="402" name=""/>
                      <a:graphic xmlns:a="http://schemas.openxmlformats.org/drawingml/2006/main">
                        <a:graphicData uri="http://schemas.microsoft.com/office/word/2010/wordprocessingShape">
                          <wps:wsp>
                            <wps:cNvSpPr/>
                            <wps:spPr>
                              <a:xfrm>
                                <a:off x="0" y="0"/>
                                <a:ext cx="0" cy="8002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0.45pt" to="89.85pt,73.4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4">
                      <wp:simplePos x="0" y="0"/>
                      <wp:positionH relativeFrom="column">
                        <wp:posOffset/>
                      </wp:positionH>
                      <wp:positionV relativeFrom="paragraph">
                        <wp:posOffset/>
                      </wp:positionV>
                      <wp:extent cx="688340" cy="396240"/>
                      <wp:effectExtent l="0" t="0" r="0" b="0"/>
                      <wp:wrapNone/>
                      <wp:docPr id="403" name=""/>
                      <a:graphic xmlns:a="http://schemas.openxmlformats.org/drawingml/2006/main">
                        <a:graphicData uri="http://schemas.microsoft.com/office/word/2010/wordprocessingShape">
                          <wps:wsp>
                            <wps:cNvSpPr/>
                            <wps:spPr>
                              <a:xfrm>
                                <a:off x="0" y="0"/>
                                <a:ext cx="68760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3pt;margin-top:42.3pt;width:54.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numPr>
                <w:ilvl w:val="0"/>
                <w:numId w:val="66"/>
              </w:numPr>
              <w:rPr>
                <w:rFonts w:ascii="SimHei" w:hAnsi="SimHei" w:eastAsia="黑体" w:cs="SimHei"/>
              </w:rPr>
            </w:pPr>
            <w:r>
              <w:rPr>
                <w:rFonts w:ascii="SimHei" w:hAnsi="SimHei" w:eastAsia="黑体" w:cs="SimHei"/>
              </w:rPr>
              <w:t>在信息管理系统中由研发中心录入</w:t>
            </w:r>
            <w:r>
              <w:rPr>
                <w:rFonts w:ascii="SimHei" w:hAnsi="SimHei" w:eastAsia="黑体" w:cs="SimHei"/>
              </w:rPr>
              <w:t>BOM</w:t>
            </w:r>
            <w:r>
              <w:rPr>
                <w:rFonts w:ascii="SimHei" w:hAnsi="SimHei" w:eastAsia="黑体" w:cs="SimHei"/>
              </w:rPr>
              <w:t>详细内容，采购科录入采购周期相关数据；</w:t>
            </w:r>
          </w:p>
          <w:p>
            <w:pPr>
              <w:pStyle w:val="Normal"/>
              <w:numPr>
                <w:ilvl w:val="0"/>
                <w:numId w:val="66"/>
              </w:numPr>
              <w:rPr>
                <w:rFonts w:ascii="SimHei" w:hAnsi="SimHei" w:eastAsia="黑体" w:cs="SimHei"/>
              </w:rPr>
            </w:pPr>
            <w:r>
              <w:rPr>
                <w:rFonts w:ascii="SimHei" w:hAnsi="SimHei" w:eastAsia="黑体" w:cs="SimHei"/>
              </w:rPr>
              <w:t>计划科将滚动计划、制造排程及其任何变更的内容输入信息管理系统；</w:t>
            </w:r>
          </w:p>
          <w:p>
            <w:pPr>
              <w:pStyle w:val="Normal"/>
              <w:numPr>
                <w:ilvl w:val="0"/>
                <w:numId w:val="66"/>
              </w:numPr>
              <w:rPr>
                <w:rFonts w:ascii="SimHei" w:hAnsi="SimHei" w:eastAsia="黑体" w:cs="SimHei"/>
              </w:rPr>
            </w:pPr>
            <w:r>
              <w:rPr>
                <w:rFonts w:ascii="SimHei" w:hAnsi="SimHei" w:eastAsia="黑体" w:cs="SimHei"/>
              </w:rPr>
              <w:t>系统自动生成物料采购计划；</w:t>
            </w:r>
          </w:p>
          <w:p>
            <w:pPr>
              <w:pStyle w:val="Normal"/>
              <w:numPr>
                <w:ilvl w:val="0"/>
                <w:numId w:val="66"/>
              </w:numPr>
              <w:rPr>
                <w:rFonts w:ascii="SimHei" w:hAnsi="SimHei" w:eastAsia="黑体" w:cs="SimHei"/>
              </w:rPr>
            </w:pPr>
            <w:r>
              <w:rPr>
                <w:rFonts w:ascii="SimHei" w:hAnsi="SimHei" w:eastAsia="黑体" w:cs="SimHei"/>
              </w:rPr>
              <w:t xml:space="preserve">采购计划必须及时根据生产计划的调整而更新； </w:t>
            </w:r>
          </w:p>
          <w:p>
            <w:pPr>
              <w:pStyle w:val="Normal"/>
              <w:numPr>
                <w:ilvl w:val="0"/>
                <w:numId w:val="66"/>
              </w:numPr>
              <w:rPr>
                <w:rFonts w:ascii="SimHei" w:hAnsi="SimHei" w:eastAsia="黑体" w:cs="SimHei"/>
              </w:rPr>
            </w:pPr>
            <w:r>
              <w:rPr>
                <w:rFonts w:ascii="SimHei" w:hAnsi="SimHei" w:eastAsia="黑体" w:cs="SimHei"/>
              </w:rPr>
              <w:t>采购计划必须经计划物流部经理审核、主管副总经理批准后生效；</w:t>
            </w:r>
          </w:p>
          <w:p>
            <w:pPr>
              <w:pStyle w:val="Normal"/>
              <w:numPr>
                <w:ilvl w:val="0"/>
                <w:numId w:val="66"/>
              </w:numPr>
              <w:rPr>
                <w:rFonts w:ascii="SimHei" w:hAnsi="SimHei" w:eastAsia="黑体" w:cs="SimHei"/>
              </w:rPr>
            </w:pPr>
            <w:r>
              <w:rPr>
                <w:rFonts w:ascii="SimHei" w:hAnsi="SimHei" w:eastAsia="黑体" w:cs="SimHei"/>
              </w:rPr>
              <w:t>采购计划必须发放至计划科、仓储科、财务部，必要时给品保部，同时采购业务人员必须及时获得。</w:t>
            </w:r>
          </w:p>
          <w:p>
            <w:pPr>
              <w:pStyle w:val="Normal"/>
              <w:rPr>
                <w:rFonts w:ascii="SimHei" w:hAnsi="SimHei" w:eastAsia="黑体" w:cs="SimHei"/>
              </w:rPr>
            </w:pPr>
            <w:r>
              <w:rPr>
                <w:rFonts w:ascii="SimHei" w:hAnsi="SimHei" w:eastAsia="黑体" w:cs="SimHei"/>
              </w:rPr>
            </w:r>
          </w:p>
          <w:p>
            <w:pPr>
              <w:pStyle w:val="Normal"/>
              <w:numPr>
                <w:ilvl w:val="0"/>
                <w:numId w:val="227"/>
              </w:numPr>
              <w:rPr>
                <w:rFonts w:ascii="SimHei" w:hAnsi="SimHei" w:eastAsia="黑体" w:cs="SimHei"/>
              </w:rPr>
            </w:pPr>
            <w:r>
              <w:rPr>
                <w:rFonts w:ascii="SimHei" w:hAnsi="SimHei" w:eastAsia="黑体" w:cs="SimHei"/>
              </w:rPr>
              <w:t>根据采购计划、物料采购周期、物料价格等信息系统自动生成采购订单；</w:t>
            </w:r>
          </w:p>
          <w:p>
            <w:pPr>
              <w:pStyle w:val="Normal"/>
              <w:numPr>
                <w:ilvl w:val="0"/>
                <w:numId w:val="227"/>
              </w:numPr>
              <w:rPr>
                <w:rFonts w:ascii="SimHei" w:hAnsi="SimHei" w:eastAsia="黑体" w:cs="SimHei"/>
              </w:rPr>
            </w:pPr>
            <w:r>
              <w:rPr>
                <w:rFonts w:ascii="SimHei" w:hAnsi="SimHei" w:eastAsia="黑体" w:cs="SimHei"/>
              </w:rPr>
              <w:t>采购订单必须明确供应商名称、物料名称、规格、数量、价格、交货期等要求；</w:t>
            </w:r>
          </w:p>
          <w:p>
            <w:pPr>
              <w:pStyle w:val="Normal"/>
              <w:numPr>
                <w:ilvl w:val="0"/>
                <w:numId w:val="227"/>
              </w:numPr>
              <w:rPr>
                <w:rFonts w:ascii="SimHei" w:hAnsi="SimHei" w:eastAsia="黑体" w:cs="SimHei"/>
              </w:rPr>
            </w:pPr>
            <w:r>
              <w:rPr>
                <w:rFonts w:ascii="SimHei" w:hAnsi="SimHei" w:eastAsia="黑体" w:cs="SimHei"/>
              </w:rPr>
              <w:t>对于个别产品专用物料，必须保证不论其采购周期长短，不同物料交期一致；通用物料在保证生产需求的前提下库存处于安全范围内；</w:t>
            </w:r>
          </w:p>
          <w:p>
            <w:pPr>
              <w:pStyle w:val="Normal"/>
              <w:numPr>
                <w:ilvl w:val="0"/>
                <w:numId w:val="227"/>
              </w:numPr>
              <w:rPr>
                <w:rFonts w:ascii="SimHei" w:hAnsi="SimHei" w:eastAsia="黑体" w:cs="SimHei"/>
              </w:rPr>
            </w:pPr>
            <w:r>
              <w:rPr>
                <w:rFonts w:ascii="SimHei" w:hAnsi="SimHei" w:eastAsia="黑体" w:cs="SimHei"/>
              </w:rPr>
              <w:t>订单发出时间根据采购周期确定，长周期物料留稍宽的时间余量，短周期物料下单时间可以精确化；</w:t>
            </w:r>
          </w:p>
          <w:p>
            <w:pPr>
              <w:pStyle w:val="Normal"/>
              <w:numPr>
                <w:ilvl w:val="0"/>
                <w:numId w:val="227"/>
              </w:numPr>
              <w:rPr>
                <w:rFonts w:ascii="SimHei" w:hAnsi="SimHei" w:eastAsia="黑体" w:cs="SimHei"/>
              </w:rPr>
            </w:pPr>
            <w:r>
              <w:rPr>
                <w:rFonts w:ascii="SimHei" w:hAnsi="SimHei" w:eastAsia="黑体" w:cs="SimHei"/>
              </w:rPr>
              <w:t>采购订单必须符合采购计划，且经过适当批准后才可以发出（一般订单部门经理批准即可，高价值、重要订单必须由主管副总经理或总经理批准）；</w:t>
            </w:r>
          </w:p>
          <w:p>
            <w:pPr>
              <w:pStyle w:val="Normal"/>
              <w:numPr>
                <w:ilvl w:val="0"/>
                <w:numId w:val="227"/>
              </w:numPr>
              <w:rPr>
                <w:rFonts w:ascii="SimHei" w:hAnsi="SimHei" w:eastAsia="黑体" w:cs="SimHei"/>
              </w:rPr>
            </w:pPr>
            <w:r>
              <w:rPr>
                <w:rFonts w:ascii="SimHei" w:hAnsi="SimHei" w:eastAsia="黑体" w:cs="SimHei"/>
              </w:rPr>
              <w:t>采购订单必须经过供应商正式接受才生效，正式接受的证据要妥善保存；</w:t>
            </w:r>
          </w:p>
          <w:p>
            <w:pPr>
              <w:pStyle w:val="Normal"/>
              <w:numPr>
                <w:ilvl w:val="0"/>
                <w:numId w:val="227"/>
              </w:numPr>
              <w:rPr>
                <w:rFonts w:ascii="SimHei" w:hAnsi="SimHei" w:eastAsia="黑体" w:cs="SimHei"/>
              </w:rPr>
            </w:pPr>
            <w:r>
              <w:rPr>
                <w:rFonts w:ascii="SimHei" w:hAnsi="SimHei" w:eastAsia="黑体" w:cs="SimHei"/>
              </w:rPr>
              <w:t>所有正式采购必须是对合格供应商进行。</w:t>
            </w:r>
          </w:p>
          <w:p>
            <w:pPr>
              <w:pStyle w:val="Normal"/>
              <w:rPr>
                <w:rFonts w:ascii="SimHei" w:hAnsi="SimHei" w:eastAsia="黑体" w:cs="SimHei"/>
              </w:rPr>
            </w:pPr>
            <w:r>
              <w:rPr>
                <w:rFonts w:ascii="SimHei" w:hAnsi="SimHei" w:eastAsia="黑体" w:cs="SimHei"/>
              </w:rPr>
            </w:r>
          </w:p>
          <w:p>
            <w:pPr>
              <w:pStyle w:val="Normal"/>
              <w:numPr>
                <w:ilvl w:val="0"/>
                <w:numId w:val="55"/>
              </w:numPr>
              <w:rPr>
                <w:rFonts w:ascii="SimHei" w:hAnsi="SimHei" w:eastAsia="黑体" w:cs="SimHei"/>
              </w:rPr>
            </w:pPr>
            <w:r>
              <w:rPr>
                <w:rFonts w:ascii="SimHei" w:hAnsi="SimHei" w:eastAsia="黑体" w:cs="SimHei"/>
              </w:rPr>
              <w:t>采购业务员根据供应商接受的数量、交期等要求及时跟催物料，确保如期交货；</w:t>
            </w:r>
          </w:p>
          <w:p>
            <w:pPr>
              <w:pStyle w:val="Normal"/>
              <w:numPr>
                <w:ilvl w:val="0"/>
                <w:numId w:val="55"/>
              </w:numPr>
              <w:rPr>
                <w:rFonts w:ascii="SimHei" w:hAnsi="SimHei" w:eastAsia="黑体" w:cs="SimHei"/>
              </w:rPr>
            </w:pPr>
            <w:r>
              <w:rPr>
                <w:rFonts w:ascii="SimHei" w:hAnsi="SimHei" w:eastAsia="黑体" w:cs="SimHei"/>
              </w:rPr>
              <w:t>供货的难易程度和紧急程度决定跟踪的力度和频度，方式如电话询问、现场监控等，频度可每月、每周或每日；</w:t>
            </w:r>
          </w:p>
          <w:p>
            <w:pPr>
              <w:pStyle w:val="Normal"/>
              <w:numPr>
                <w:ilvl w:val="0"/>
                <w:numId w:val="55"/>
              </w:numPr>
              <w:rPr>
                <w:rFonts w:ascii="SimHei" w:hAnsi="SimHei" w:eastAsia="黑体" w:cs="SimHei"/>
              </w:rPr>
            </w:pPr>
            <w:r>
              <w:rPr>
                <w:rFonts w:ascii="SimHei" w:hAnsi="SimHei" w:eastAsia="黑体" w:cs="SimHei"/>
              </w:rPr>
              <w:t>发现任何无法满足计划的情况时，应及时通知计划科，并向相关领导报告。</w:t>
            </w:r>
          </w:p>
          <w:p>
            <w:pPr>
              <w:pStyle w:val="Normal"/>
              <w:rPr>
                <w:rFonts w:ascii="SimHei" w:hAnsi="SimHei" w:eastAsia="黑体" w:cs="SimHei"/>
              </w:rPr>
            </w:pPr>
            <w:r>
              <w:rPr>
                <w:rFonts w:ascii="SimHei" w:hAnsi="SimHei" w:eastAsia="黑体" w:cs="SimHei"/>
              </w:rPr>
            </w:r>
          </w:p>
          <w:p>
            <w:pPr>
              <w:pStyle w:val="Normal"/>
              <w:numPr>
                <w:ilvl w:val="0"/>
                <w:numId w:val="188"/>
              </w:numPr>
              <w:rPr>
                <w:rFonts w:ascii="SimHei" w:hAnsi="SimHei" w:eastAsia="黑体" w:cs="SimHei"/>
              </w:rPr>
            </w:pPr>
            <w:r>
              <w:rPr>
                <w:rFonts w:ascii="SimHei" w:hAnsi="SimHei" w:eastAsia="黑体" w:cs="SimHei"/>
              </w:rPr>
              <w:t>采购科只能承认检验合格、使用正常的物料为供货完成；</w:t>
            </w:r>
          </w:p>
          <w:p>
            <w:pPr>
              <w:pStyle w:val="Normal"/>
              <w:numPr>
                <w:ilvl w:val="0"/>
                <w:numId w:val="188"/>
              </w:numPr>
              <w:rPr>
                <w:rFonts w:ascii="SimHei" w:hAnsi="SimHei" w:eastAsia="黑体" w:cs="SimHei"/>
              </w:rPr>
            </w:pPr>
            <w:r>
              <w:rPr>
                <w:rFonts w:ascii="SimHei" w:hAnsi="SimHei" w:eastAsia="黑体" w:cs="SimHei"/>
              </w:rPr>
              <w:t>任何检验不合格、使用异常的物料必须妥善解决，且不影响生产需求。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37"/>
              </w:numPr>
              <w:rPr>
                <w:rFonts w:ascii="SimHei" w:hAnsi="SimHei" w:eastAsia="黑体" w:cs="SimHei"/>
              </w:rPr>
            </w:pPr>
            <w:r>
              <w:rPr>
                <w:rFonts w:ascii="SimHei" w:hAnsi="SimHei" w:eastAsia="黑体" w:cs="SimHei"/>
              </w:rPr>
              <w:t>对于所有完成供货的订单，其货款必须按规定支付给供应商；</w:t>
            </w:r>
          </w:p>
          <w:p>
            <w:pPr>
              <w:pStyle w:val="Normal"/>
              <w:numPr>
                <w:ilvl w:val="0"/>
                <w:numId w:val="37"/>
              </w:numPr>
              <w:rPr>
                <w:rFonts w:ascii="SimHei" w:hAnsi="SimHei" w:eastAsia="黑体" w:cs="SimHei"/>
              </w:rPr>
            </w:pPr>
            <w:r>
              <w:rPr>
                <w:rFonts w:ascii="SimHei" w:hAnsi="SimHei" w:eastAsia="黑体" w:cs="SimHei"/>
              </w:rPr>
              <w:t>采购科请款，经总经理或其授权人批准后，由财务部支付。</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t>BOM</w:t>
            </w:r>
          </w:p>
          <w:p>
            <w:pPr>
              <w:pStyle w:val="Normal"/>
              <w:rPr>
                <w:rFonts w:ascii="SimHei" w:hAnsi="SimHei" w:eastAsia="黑体" w:cs="SimHei"/>
              </w:rPr>
            </w:pPr>
            <w:r>
              <w:rPr>
                <w:rFonts w:ascii="SimHei" w:hAnsi="SimHei" w:eastAsia="黑体" w:cs="SimHei"/>
              </w:rPr>
              <w:t>库存信息</w:t>
            </w:r>
          </w:p>
          <w:p>
            <w:pPr>
              <w:pStyle w:val="Normal"/>
              <w:rPr>
                <w:rFonts w:ascii="SimHei" w:hAnsi="SimHei" w:eastAsia="黑体" w:cs="SimHei"/>
              </w:rPr>
            </w:pPr>
            <w:r>
              <w:rPr>
                <w:rFonts w:ascii="SimHei" w:hAnsi="SimHei" w:eastAsia="黑体" w:cs="SimHei"/>
              </w:rPr>
              <w:t>所有相关变更信息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采购计划</w:t>
            </w:r>
          </w:p>
          <w:p>
            <w:pPr>
              <w:pStyle w:val="Normal"/>
              <w:rPr>
                <w:rFonts w:ascii="SimHei" w:hAnsi="SimHei" w:eastAsia="黑体" w:cs="SimHei"/>
              </w:rPr>
            </w:pPr>
            <w:r>
              <w:rPr>
                <w:rFonts w:ascii="SimHei" w:hAnsi="SimHei" w:eastAsia="黑体" w:cs="SimHei"/>
              </w:rPr>
              <w:t>物料采购周期</w:t>
            </w:r>
          </w:p>
          <w:p>
            <w:pPr>
              <w:pStyle w:val="Normal"/>
              <w:rPr>
                <w:rFonts w:ascii="SimHei" w:hAnsi="SimHei" w:eastAsia="黑体" w:cs="SimHei"/>
              </w:rPr>
            </w:pPr>
            <w:r>
              <w:rPr>
                <w:rFonts w:ascii="SimHei" w:hAnsi="SimHei" w:eastAsia="黑体" w:cs="SimHei"/>
              </w:rPr>
              <w:t>物料价格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来料检验结果</w:t>
            </w:r>
          </w:p>
          <w:p>
            <w:pPr>
              <w:pStyle w:val="Normal"/>
              <w:rPr>
                <w:rFonts w:ascii="SimHei" w:hAnsi="SimHei" w:eastAsia="黑体" w:cs="SimHei"/>
              </w:rPr>
            </w:pPr>
            <w:r>
              <w:rPr>
                <w:rFonts w:ascii="SimHei" w:hAnsi="SimHei" w:eastAsia="黑体" w:cs="SimHei"/>
              </w:rPr>
              <w:t>仓储接受情况</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采购合同、订单</w:t>
            </w:r>
          </w:p>
          <w:p>
            <w:pPr>
              <w:pStyle w:val="Normal"/>
              <w:rPr>
                <w:rFonts w:ascii="SimHei" w:hAnsi="SimHei" w:eastAsia="黑体" w:cs="SimHei"/>
              </w:rPr>
            </w:pPr>
            <w:r>
              <w:rPr>
                <w:rFonts w:ascii="SimHei" w:hAnsi="SimHei" w:eastAsia="黑体" w:cs="SimHei"/>
              </w:rPr>
              <w:t>物料接受、使用情况</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跟催结果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向供应商及时支付货款</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b/>
          <w:b/>
          <w:bCs/>
        </w:rPr>
      </w:pPr>
      <w:r>
        <w:rPr>
          <w:b/>
          <w:bCs/>
        </w:rPr>
        <w:t>-4</w:t>
      </w:r>
      <w:r>
        <w:rPr>
          <w:b/>
          <w:bCs/>
        </w:rPr>
        <w:t>．</w:t>
      </w:r>
      <w:r>
        <w:rPr>
          <w:b/>
          <w:bCs/>
        </w:rPr>
        <w:t xml:space="preserve">4 </w:t>
      </w:r>
      <w:r>
        <w:rPr>
          <w:b/>
          <w:bCs/>
        </w:rPr>
        <w:t>原材料收发存控制流程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361">
                      <wp:simplePos x="0" y="0"/>
                      <wp:positionH relativeFrom="column">
                        <wp:posOffset/>
                      </wp:positionH>
                      <wp:positionV relativeFrom="paragraph">
                        <wp:posOffset/>
                      </wp:positionV>
                      <wp:extent cx="686435" cy="297815"/>
                      <wp:effectExtent l="0" t="0" r="0" b="0"/>
                      <wp:wrapNone/>
                      <wp:docPr id="404"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5">
                      <wp:simplePos x="0" y="0"/>
                      <wp:positionH relativeFrom="column">
                        <wp:posOffset/>
                      </wp:positionH>
                      <wp:positionV relativeFrom="paragraph">
                        <wp:posOffset>-6350</wp:posOffset>
                      </wp:positionV>
                      <wp:extent cx="635" cy="297815"/>
                      <wp:effectExtent l="0" t="0" r="0" b="0"/>
                      <wp:wrapNone/>
                      <wp:docPr id="405"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2">
                      <wp:simplePos x="0" y="0"/>
                      <wp:positionH relativeFrom="column">
                        <wp:posOffset/>
                      </wp:positionH>
                      <wp:positionV relativeFrom="paragraph">
                        <wp:posOffset/>
                      </wp:positionV>
                      <wp:extent cx="1143635" cy="396875"/>
                      <wp:effectExtent l="0" t="0" r="0" b="0"/>
                      <wp:wrapNone/>
                      <wp:docPr id="406"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获取信息</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获取信息</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6">
                      <wp:simplePos x="0" y="0"/>
                      <wp:positionH relativeFrom="column">
                        <wp:posOffset/>
                      </wp:positionH>
                      <wp:positionV relativeFrom="paragraph">
                        <wp:posOffset/>
                      </wp:positionV>
                      <wp:extent cx="2540" cy="873760"/>
                      <wp:effectExtent l="0" t="0" r="0" b="0"/>
                      <wp:wrapNone/>
                      <wp:docPr id="407" name=""/>
                      <a:graphic xmlns:a="http://schemas.openxmlformats.org/drawingml/2006/main">
                        <a:graphicData uri="http://schemas.microsoft.com/office/word/2010/wordprocessingShape">
                          <wps:wsp>
                            <wps:cNvSpPr/>
                            <wps:spPr>
                              <a:xfrm>
                                <a:off x="0" y="0"/>
                                <a:ext cx="1800" cy="873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75pt" to="89.95pt,76.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3">
                      <wp:simplePos x="0" y="0"/>
                      <wp:positionH relativeFrom="column">
                        <wp:posOffset/>
                      </wp:positionH>
                      <wp:positionV relativeFrom="paragraph">
                        <wp:posOffset/>
                      </wp:positionV>
                      <wp:extent cx="1143635" cy="399415"/>
                      <wp:effectExtent l="0" t="0" r="0" b="0"/>
                      <wp:wrapNone/>
                      <wp:docPr id="408" name=""/>
                      <a:graphic xmlns:a="http://schemas.openxmlformats.org/drawingml/2006/main">
                        <a:graphicData uri="http://schemas.microsoft.com/office/word/2010/wordprocessingShape">
                          <wps:wsp>
                            <wps:cNvSpPr/>
                            <wps:spPr>
                              <a:xfrm>
                                <a:off x="0" y="0"/>
                                <a:ext cx="1143000" cy="3988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确认来料</w:t>
                                  </w:r>
                                </w:p>
                              </w:txbxContent>
                            </wps:txbx>
                            <wps:bodyPr>
                              <a:noAutofit/>
                            </wps:bodyPr>
                          </wps:wsp>
                        </a:graphicData>
                      </a:graphic>
                    </wp:anchor>
                  </w:drawing>
                </mc:Choice>
                <mc:Fallback>
                  <w:pict>
                    <v:shape id="shape_0" fillcolor="white" stroked="t" style="position:absolute;margin-left:45pt;margin-top:7.3pt;width:89.95pt;height:31.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确认来料</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7">
                      <wp:simplePos x="0" y="0"/>
                      <wp:positionH relativeFrom="column">
                        <wp:posOffset/>
                      </wp:positionH>
                      <wp:positionV relativeFrom="paragraph">
                        <wp:posOffset/>
                      </wp:positionV>
                      <wp:extent cx="2540" cy="1386840"/>
                      <wp:effectExtent l="0" t="0" r="0" b="0"/>
                      <wp:wrapNone/>
                      <wp:docPr id="409" name=""/>
                      <a:graphic xmlns:a="http://schemas.openxmlformats.org/drawingml/2006/main">
                        <a:graphicData uri="http://schemas.microsoft.com/office/word/2010/wordprocessingShape">
                          <wps:wsp>
                            <wps:cNvSpPr/>
                            <wps:spPr>
                              <a:xfrm>
                                <a:off x="0" y="0"/>
                                <a:ext cx="1800" cy="138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16.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03">
                      <wp:simplePos x="0" y="0"/>
                      <wp:positionH relativeFrom="column">
                        <wp:posOffset/>
                      </wp:positionH>
                      <wp:positionV relativeFrom="paragraph">
                        <wp:posOffset/>
                      </wp:positionV>
                      <wp:extent cx="1143635" cy="396240"/>
                      <wp:effectExtent l="0" t="0" r="0" b="0"/>
                      <wp:wrapNone/>
                      <wp:docPr id="410"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实施收料作业</w:t>
                                  </w:r>
                                </w:p>
                              </w:txbxContent>
                            </wps:txbx>
                            <wps:bodyPr>
                              <a:noAutofit/>
                            </wps:bodyPr>
                          </wps:wsp>
                        </a:graphicData>
                      </a:graphic>
                    </wp:anchor>
                  </w:drawing>
                </mc:Choice>
                <mc:Fallback>
                  <w:pict>
                    <v:shape id="shape_0" fillcolor="white" stroked="t" style="position:absolute;margin-left:45pt;margin-top:7.3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实施收料作业</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9">
                      <wp:simplePos x="0" y="0"/>
                      <wp:positionH relativeFrom="column">
                        <wp:posOffset/>
                      </wp:positionH>
                      <wp:positionV relativeFrom="paragraph">
                        <wp:posOffset/>
                      </wp:positionV>
                      <wp:extent cx="2540" cy="1584960"/>
                      <wp:effectExtent l="0" t="0" r="0" b="0"/>
                      <wp:wrapNone/>
                      <wp:docPr id="411" name=""/>
                      <a:graphic xmlns:a="http://schemas.openxmlformats.org/drawingml/2006/main">
                        <a:graphicData uri="http://schemas.microsoft.com/office/word/2010/wordprocessingShape">
                          <wps:wsp>
                            <wps:cNvSpPr/>
                            <wps:spPr>
                              <a:xfrm>
                                <a:off x="0" y="0"/>
                                <a:ext cx="1800" cy="158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3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4">
                      <wp:simplePos x="0" y="0"/>
                      <wp:positionH relativeFrom="column">
                        <wp:posOffset/>
                      </wp:positionH>
                      <wp:positionV relativeFrom="paragraph">
                        <wp:posOffset>-6350</wp:posOffset>
                      </wp:positionV>
                      <wp:extent cx="916940" cy="396875"/>
                      <wp:effectExtent l="0" t="0" r="0" b="0"/>
                      <wp:wrapNone/>
                      <wp:docPr id="412"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物料保存</w:t>
                                  </w:r>
                                </w:p>
                              </w:txbxContent>
                            </wps:txbx>
                            <wps:bodyPr>
                              <a:noAutofit/>
                            </wps:bodyPr>
                          </wps:wsp>
                        </a:graphicData>
                      </a:graphic>
                    </wp:anchor>
                  </w:drawing>
                </mc:Choice>
                <mc:Fallback>
                  <w:pict>
                    <v:shape id="shape_0" fillcolor="white" stroked="t" style="position:absolute;margin-left:53.85pt;margin-top:-0.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物料保存</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68">
                      <wp:simplePos x="0" y="0"/>
                      <wp:positionH relativeFrom="column">
                        <wp:posOffset/>
                      </wp:positionH>
                      <wp:positionV relativeFrom="paragraph">
                        <wp:posOffset>-5715</wp:posOffset>
                      </wp:positionV>
                      <wp:extent cx="635" cy="495300"/>
                      <wp:effectExtent l="0" t="0" r="0" b="0"/>
                      <wp:wrapNone/>
                      <wp:docPr id="413" name=""/>
                      <a:graphic xmlns:a="http://schemas.openxmlformats.org/drawingml/2006/main">
                        <a:graphicData uri="http://schemas.microsoft.com/office/word/2010/wordprocessingShape">
                          <wps:wsp>
                            <wps:cNvSpPr/>
                            <wps:spPr>
                              <a:xfrm>
                                <a:off x="0" y="0"/>
                                <a:ext cx="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3">
                      <wp:simplePos x="0" y="0"/>
                      <wp:positionH relativeFrom="column">
                        <wp:posOffset/>
                      </wp:positionH>
                      <wp:positionV relativeFrom="paragraph">
                        <wp:posOffset/>
                      </wp:positionV>
                      <wp:extent cx="2540" cy="1584960"/>
                      <wp:effectExtent l="0" t="0" r="0" b="0"/>
                      <wp:wrapNone/>
                      <wp:docPr id="414" name=""/>
                      <a:graphic xmlns:a="http://schemas.openxmlformats.org/drawingml/2006/main">
                        <a:graphicData uri="http://schemas.microsoft.com/office/word/2010/wordprocessingShape">
                          <wps:wsp>
                            <wps:cNvSpPr/>
                            <wps:spPr>
                              <a:xfrm>
                                <a:off x="0" y="0"/>
                                <a:ext cx="1800" cy="158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3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1">
                      <wp:simplePos x="0" y="0"/>
                      <wp:positionH relativeFrom="column">
                        <wp:posOffset/>
                      </wp:positionH>
                      <wp:positionV relativeFrom="paragraph">
                        <wp:posOffset/>
                      </wp:positionV>
                      <wp:extent cx="916940" cy="297180"/>
                      <wp:effectExtent l="0" t="0" r="0" b="0"/>
                      <wp:wrapNone/>
                      <wp:docPr id="415" name=""/>
                      <a:graphic xmlns:a="http://schemas.openxmlformats.org/drawingml/2006/main">
                        <a:graphicData uri="http://schemas.microsoft.com/office/word/2010/wordprocessingShape">
                          <wps:wsp>
                            <wps:cNvSpPr/>
                            <wps:spPr>
                              <a:xfrm>
                                <a:off x="0" y="0"/>
                                <a:ext cx="9162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物料配送</w:t>
                                  </w:r>
                                </w:p>
                              </w:txbxContent>
                            </wps:txbx>
                            <wps:bodyPr>
                              <a:noAutofit/>
                            </wps:bodyPr>
                          </wps:wsp>
                        </a:graphicData>
                      </a:graphic>
                    </wp:anchor>
                  </w:drawing>
                </mc:Choice>
                <mc:Fallback>
                  <w:pict>
                    <v:shape id="shape_0" fillcolor="white" stroked="t" style="position:absolute;margin-left:53.85pt;margin-top:7.35pt;width:72.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物料配送</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4">
                      <wp:simplePos x="0" y="0"/>
                      <wp:positionH relativeFrom="column">
                        <wp:posOffset/>
                      </wp:positionH>
                      <wp:positionV relativeFrom="paragraph">
                        <wp:posOffset>-5715</wp:posOffset>
                      </wp:positionV>
                      <wp:extent cx="2540" cy="2080260"/>
                      <wp:effectExtent l="0" t="0" r="0" b="0"/>
                      <wp:wrapNone/>
                      <wp:docPr id="416" name=""/>
                      <a:graphic xmlns:a="http://schemas.openxmlformats.org/drawingml/2006/main">
                        <a:graphicData uri="http://schemas.microsoft.com/office/word/2010/wordprocessingShape">
                          <wps:wsp>
                            <wps:cNvSpPr/>
                            <wps:spPr>
                              <a:xfrm>
                                <a:off x="0" y="0"/>
                                <a:ext cx="1800" cy="2079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163.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2">
                      <wp:simplePos x="0" y="0"/>
                      <wp:positionH relativeFrom="column">
                        <wp:posOffset/>
                      </wp:positionH>
                      <wp:positionV relativeFrom="paragraph">
                        <wp:posOffset/>
                      </wp:positionV>
                      <wp:extent cx="1259840" cy="396240"/>
                      <wp:effectExtent l="0" t="0" r="0" b="0"/>
                      <wp:wrapNone/>
                      <wp:docPr id="417" name=""/>
                      <a:graphic xmlns:a="http://schemas.openxmlformats.org/drawingml/2006/main">
                        <a:graphicData uri="http://schemas.microsoft.com/office/word/2010/wordprocessingShape">
                          <wps:wsp>
                            <wps:cNvSpPr/>
                            <wps:spPr>
                              <a:xfrm>
                                <a:off x="0" y="0"/>
                                <a:ext cx="125928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坏料/余料退库</w:t>
                                  </w:r>
                                </w:p>
                              </w:txbxContent>
                            </wps:txbx>
                            <wps:bodyPr>
                              <a:noAutofit/>
                            </wps:bodyPr>
                          </wps:wsp>
                        </a:graphicData>
                      </a:graphic>
                    </wp:anchor>
                  </w:drawing>
                </mc:Choice>
                <mc:Fallback>
                  <w:pict>
                    <v:shape id="shape_0" fillcolor="white" stroked="t" style="position:absolute;margin-left:39.7pt;margin-top:11.75pt;width:99.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坏料/余料退库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5">
                      <wp:simplePos x="0" y="0"/>
                      <wp:positionH relativeFrom="column">
                        <wp:posOffset/>
                      </wp:positionH>
                      <wp:positionV relativeFrom="paragraph">
                        <wp:posOffset/>
                      </wp:positionV>
                      <wp:extent cx="635" cy="2711450"/>
                      <wp:effectExtent l="0" t="0" r="0" b="0"/>
                      <wp:wrapNone/>
                      <wp:docPr id="418" name=""/>
                      <a:graphic xmlns:a="http://schemas.openxmlformats.org/drawingml/2006/main">
                        <a:graphicData uri="http://schemas.microsoft.com/office/word/2010/wordprocessingShape">
                          <wps:wsp>
                            <wps:cNvSpPr/>
                            <wps:spPr>
                              <a:xfrm>
                                <a:off x="0" y="0"/>
                                <a:ext cx="0" cy="27108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2.15pt" to="89.85pt,225.5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70">
                      <wp:simplePos x="0" y="0"/>
                      <wp:positionH relativeFrom="column">
                        <wp:posOffset/>
                      </wp:positionH>
                      <wp:positionV relativeFrom="paragraph">
                        <wp:posOffset/>
                      </wp:positionV>
                      <wp:extent cx="802640" cy="396240"/>
                      <wp:effectExtent l="0" t="0" r="0" b="0"/>
                      <wp:wrapNone/>
                      <wp:docPr id="419"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8pt;margin-top:147.7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5"/>
              </w:numPr>
              <w:rPr>
                <w:rFonts w:ascii="SimHei" w:hAnsi="SimHei" w:eastAsia="黑体" w:cs="SimHei"/>
              </w:rPr>
            </w:pPr>
            <w:r>
              <w:rPr>
                <w:rFonts w:ascii="SimHei" w:hAnsi="SimHei" w:eastAsia="黑体" w:cs="SimHei"/>
              </w:rPr>
              <w:t>仓储科从计划科、采购科获取生产计划、制造排程、采购计划及其变更等信息；</w:t>
            </w:r>
          </w:p>
          <w:p>
            <w:pPr>
              <w:pStyle w:val="Normal"/>
              <w:numPr>
                <w:ilvl w:val="0"/>
                <w:numId w:val="15"/>
              </w:numPr>
              <w:rPr>
                <w:rFonts w:ascii="SimHei" w:hAnsi="SimHei" w:eastAsia="黑体" w:cs="SimHei"/>
              </w:rPr>
            </w:pPr>
            <w:r>
              <w:rPr>
                <w:rFonts w:ascii="SimHei" w:hAnsi="SimHei" w:eastAsia="黑体" w:cs="SimHei"/>
              </w:rPr>
              <w:t>生产计划、制造排程是物料配送和成品收入的依据；</w:t>
            </w:r>
          </w:p>
          <w:p>
            <w:pPr>
              <w:pStyle w:val="Normal"/>
              <w:numPr>
                <w:ilvl w:val="0"/>
                <w:numId w:val="15"/>
              </w:numPr>
              <w:rPr>
                <w:rFonts w:ascii="SimHei" w:hAnsi="SimHei" w:eastAsia="黑体" w:cs="SimHei"/>
              </w:rPr>
            </w:pPr>
            <w:r>
              <w:rPr>
                <w:rFonts w:ascii="SimHei" w:hAnsi="SimHei" w:eastAsia="黑体" w:cs="SimHei"/>
              </w:rPr>
              <w:t>采购计划是物料接受的依据。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95"/>
              </w:numPr>
              <w:rPr>
                <w:rFonts w:ascii="SimHei" w:hAnsi="SimHei" w:eastAsia="黑体" w:cs="SimHei"/>
              </w:rPr>
            </w:pPr>
            <w:r>
              <w:rPr>
                <w:rFonts w:ascii="SimHei" w:hAnsi="SimHei" w:eastAsia="黑体" w:cs="SimHei"/>
              </w:rPr>
              <w:t>仓储科以采购计划为依据，确认实际到货、入库是否符合；</w:t>
            </w:r>
          </w:p>
          <w:p>
            <w:pPr>
              <w:pStyle w:val="Normal"/>
              <w:numPr>
                <w:ilvl w:val="0"/>
                <w:numId w:val="95"/>
              </w:numPr>
              <w:rPr>
                <w:rFonts w:ascii="SimHei" w:hAnsi="SimHei" w:eastAsia="黑体" w:cs="SimHei"/>
              </w:rPr>
            </w:pPr>
            <w:r>
              <w:rPr>
                <w:rFonts w:ascii="SimHei" w:hAnsi="SimHei" w:eastAsia="黑体" w:cs="SimHei"/>
              </w:rPr>
              <w:t>如果超计划来料，仓储科应拒收，将相关信息通知采购科，并报告给计划物流部经理、主管副总经理；</w:t>
            </w:r>
          </w:p>
          <w:p>
            <w:pPr>
              <w:pStyle w:val="Normal"/>
              <w:numPr>
                <w:ilvl w:val="0"/>
                <w:numId w:val="95"/>
              </w:numPr>
              <w:rPr>
                <w:rFonts w:ascii="SimHei" w:hAnsi="SimHei" w:eastAsia="黑体" w:cs="SimHei"/>
              </w:rPr>
            </w:pPr>
            <w:r>
              <w:rPr>
                <w:rFonts w:ascii="SimHei" w:hAnsi="SimHei" w:eastAsia="黑体" w:cs="SimHei"/>
              </w:rPr>
              <w:t>如果未按期来料或因质量问题不能正常接受入库，仓储科应及时通知采购科、计划科，并报告至相关领导。</w:t>
            </w:r>
          </w:p>
          <w:p>
            <w:pPr>
              <w:pStyle w:val="Normal"/>
              <w:rPr>
                <w:rFonts w:ascii="SimHei" w:hAnsi="SimHei" w:eastAsia="黑体" w:cs="SimHei"/>
              </w:rPr>
            </w:pPr>
            <w:r>
              <w:rPr>
                <w:rFonts w:ascii="SimHei" w:hAnsi="SimHei" w:eastAsia="黑体" w:cs="SimHei"/>
              </w:rPr>
            </w:r>
          </w:p>
          <w:p>
            <w:pPr>
              <w:pStyle w:val="Normal"/>
              <w:numPr>
                <w:ilvl w:val="0"/>
                <w:numId w:val="135"/>
              </w:numPr>
              <w:rPr>
                <w:rFonts w:ascii="SimHei" w:hAnsi="SimHei" w:eastAsia="黑体" w:cs="SimHei"/>
              </w:rPr>
            </w:pPr>
            <w:r>
              <w:rPr>
                <w:rFonts w:ascii="SimHei" w:hAnsi="SimHei" w:eastAsia="黑体" w:cs="SimHei"/>
              </w:rPr>
              <w:t>供应商送货到达后，仓储科可以根据采购计划核对供应商名称、产品名称</w:t>
            </w:r>
            <w:r>
              <w:rPr>
                <w:rFonts w:ascii="SimHei" w:hAnsi="SimHei" w:eastAsia="黑体" w:cs="SimHei"/>
              </w:rPr>
              <w:t>/</w:t>
            </w:r>
            <w:r>
              <w:rPr>
                <w:rFonts w:ascii="SimHei" w:hAnsi="SimHei" w:eastAsia="黑体" w:cs="SimHei"/>
              </w:rPr>
              <w:t>规格，并清点数量，如果正确则暂收，并通知</w:t>
            </w:r>
            <w:r>
              <w:rPr>
                <w:rFonts w:ascii="SimHei" w:hAnsi="SimHei" w:eastAsia="黑体" w:cs="SimHei"/>
              </w:rPr>
              <w:t>IQC</w:t>
            </w:r>
            <w:r>
              <w:rPr>
                <w:rFonts w:ascii="SimHei" w:hAnsi="SimHei" w:eastAsia="黑体" w:cs="SimHei"/>
              </w:rPr>
              <w:t>进行来料检验作业；如果不正确，则要求供应商立即退货或改正；</w:t>
            </w:r>
          </w:p>
          <w:p>
            <w:pPr>
              <w:pStyle w:val="Normal"/>
              <w:numPr>
                <w:ilvl w:val="0"/>
                <w:numId w:val="135"/>
              </w:numPr>
              <w:rPr>
                <w:rFonts w:ascii="SimHei" w:hAnsi="SimHei" w:eastAsia="黑体" w:cs="SimHei"/>
              </w:rPr>
            </w:pPr>
            <w:r>
              <w:rPr>
                <w:rFonts w:ascii="SimHei" w:hAnsi="SimHei" w:eastAsia="黑体" w:cs="SimHei"/>
              </w:rPr>
              <w:t>经</w:t>
            </w:r>
            <w:r>
              <w:rPr>
                <w:rFonts w:ascii="SimHei" w:hAnsi="SimHei" w:eastAsia="黑体" w:cs="SimHei"/>
              </w:rPr>
              <w:t>IQC</w:t>
            </w:r>
            <w:r>
              <w:rPr>
                <w:rFonts w:ascii="SimHei" w:hAnsi="SimHei" w:eastAsia="黑体" w:cs="SimHei"/>
              </w:rPr>
              <w:t>检验合格的产品即办理正式入库手续，检验不合格产品按《不合格品管理程序》确定退货、降级、让步接受等处理方式，降级、让步接受的产品做特殊标识和记录后办理入库手续。</w:t>
            </w:r>
          </w:p>
          <w:p>
            <w:pPr>
              <w:pStyle w:val="Normal"/>
              <w:rPr>
                <w:rFonts w:ascii="SimHei" w:hAnsi="SimHei" w:eastAsia="黑体" w:cs="SimHei"/>
              </w:rPr>
            </w:pPr>
            <w:r>
              <w:rPr>
                <w:rFonts w:ascii="SimHei" w:hAnsi="SimHei" w:eastAsia="黑体" w:cs="SimHei"/>
              </w:rPr>
            </w:r>
          </w:p>
          <w:p>
            <w:pPr>
              <w:pStyle w:val="Normal"/>
              <w:numPr>
                <w:ilvl w:val="0"/>
                <w:numId w:val="106"/>
              </w:numPr>
              <w:rPr>
                <w:rFonts w:ascii="SimHei" w:hAnsi="SimHei" w:eastAsia="黑体" w:cs="SimHei"/>
              </w:rPr>
            </w:pPr>
            <w:r>
              <w:rPr>
                <w:rFonts w:ascii="SimHei" w:hAnsi="SimHei" w:eastAsia="黑体" w:cs="SimHei"/>
              </w:rPr>
              <w:t>入库后的产品仓储科应遵守‘定品、定量、定位’原则予以存放；</w:t>
            </w:r>
          </w:p>
          <w:p>
            <w:pPr>
              <w:pStyle w:val="Normal"/>
              <w:numPr>
                <w:ilvl w:val="0"/>
                <w:numId w:val="106"/>
              </w:numPr>
              <w:rPr>
                <w:rFonts w:ascii="SimHei" w:hAnsi="SimHei" w:eastAsia="黑体" w:cs="SimHei"/>
              </w:rPr>
            </w:pPr>
            <w:r>
              <w:rPr>
                <w:rFonts w:ascii="SimHei" w:hAnsi="SimHei" w:eastAsia="黑体" w:cs="SimHei"/>
              </w:rPr>
              <w:t>仓储科必须保证库存记录‘帐—物—卡’一致；</w:t>
            </w:r>
          </w:p>
          <w:p>
            <w:pPr>
              <w:pStyle w:val="Normal"/>
              <w:numPr>
                <w:ilvl w:val="0"/>
                <w:numId w:val="106"/>
              </w:numPr>
              <w:rPr>
                <w:rFonts w:ascii="SimHei" w:hAnsi="SimHei" w:eastAsia="黑体" w:cs="SimHei"/>
              </w:rPr>
            </w:pPr>
            <w:r>
              <w:rPr>
                <w:rFonts w:ascii="SimHei" w:hAnsi="SimHei" w:eastAsia="黑体" w:cs="SimHei"/>
              </w:rPr>
              <w:t>任何物料存放环境必须合适，不得因存放不当导致物料质量发生异常；仓储科应明确每一种物料对存放环境的要求，并遵照执行；</w:t>
            </w:r>
          </w:p>
          <w:p>
            <w:pPr>
              <w:pStyle w:val="Normal"/>
              <w:numPr>
                <w:ilvl w:val="0"/>
                <w:numId w:val="106"/>
              </w:numPr>
              <w:rPr>
                <w:rFonts w:ascii="SimHei" w:hAnsi="SimHei" w:eastAsia="黑体" w:cs="SimHei"/>
              </w:rPr>
            </w:pPr>
            <w:r>
              <w:rPr>
                <w:rFonts w:ascii="SimHei" w:hAnsi="SimHei" w:eastAsia="黑体" w:cs="SimHei"/>
              </w:rPr>
              <w:t>物料保质期应得到合适的管理，物料寿命与制造成品寿命关系必须建立，对于超期存放物料必须重新确认其质量状况，必要时予以降级、报废。</w:t>
            </w:r>
          </w:p>
          <w:p>
            <w:pPr>
              <w:pStyle w:val="Normal"/>
              <w:rPr>
                <w:rFonts w:ascii="SimHei" w:hAnsi="SimHei" w:eastAsia="黑体" w:cs="SimHei"/>
              </w:rPr>
            </w:pPr>
            <w:r>
              <w:rPr>
                <w:rFonts w:ascii="SimHei" w:hAnsi="SimHei" w:eastAsia="黑体" w:cs="SimHei"/>
              </w:rPr>
            </w:r>
          </w:p>
          <w:p>
            <w:pPr>
              <w:pStyle w:val="Normal"/>
              <w:numPr>
                <w:ilvl w:val="0"/>
                <w:numId w:val="22"/>
              </w:numPr>
              <w:rPr>
                <w:rFonts w:ascii="SimHei" w:hAnsi="SimHei" w:eastAsia="黑体" w:cs="SimHei"/>
              </w:rPr>
            </w:pPr>
            <w:r>
              <w:rPr>
                <w:rFonts w:ascii="SimHei" w:hAnsi="SimHei" w:eastAsia="黑体" w:cs="SimHei"/>
              </w:rPr>
              <w:t>仓储科根据准确的制造排程提前备料；</w:t>
            </w:r>
          </w:p>
          <w:p>
            <w:pPr>
              <w:pStyle w:val="Normal"/>
              <w:numPr>
                <w:ilvl w:val="0"/>
                <w:numId w:val="22"/>
              </w:numPr>
              <w:rPr>
                <w:rFonts w:ascii="SimHei" w:hAnsi="SimHei" w:eastAsia="黑体" w:cs="SimHei"/>
              </w:rPr>
            </w:pPr>
            <w:r>
              <w:rPr>
                <w:rFonts w:ascii="SimHei" w:hAnsi="SimHei" w:eastAsia="黑体" w:cs="SimHei"/>
              </w:rPr>
              <w:t>备料时必须遵循‘先进先出’、‘先发零散料、后发整包装’原则；</w:t>
            </w:r>
          </w:p>
          <w:p>
            <w:pPr>
              <w:pStyle w:val="Normal"/>
              <w:numPr>
                <w:ilvl w:val="0"/>
                <w:numId w:val="22"/>
              </w:numPr>
              <w:rPr>
                <w:rFonts w:ascii="SimHei" w:hAnsi="SimHei" w:eastAsia="黑体" w:cs="SimHei"/>
              </w:rPr>
            </w:pPr>
            <w:r>
              <w:rPr>
                <w:rFonts w:ascii="SimHei" w:hAnsi="SimHei" w:eastAsia="黑体" w:cs="SimHei"/>
              </w:rPr>
              <w:t>针对每一种成品按</w:t>
            </w:r>
            <w:r>
              <w:rPr>
                <w:rFonts w:ascii="SimHei" w:hAnsi="SimHei" w:eastAsia="黑体" w:cs="SimHei"/>
              </w:rPr>
              <w:t>100%</w:t>
            </w:r>
            <w:r>
              <w:rPr>
                <w:rFonts w:ascii="SimHei" w:hAnsi="SimHei" w:eastAsia="黑体" w:cs="SimHei"/>
              </w:rPr>
              <w:t>用量、分工序、成套配齐物料，不允许超额备料；</w:t>
            </w:r>
          </w:p>
          <w:p>
            <w:pPr>
              <w:pStyle w:val="Normal"/>
              <w:numPr>
                <w:ilvl w:val="0"/>
                <w:numId w:val="22"/>
              </w:numPr>
              <w:rPr>
                <w:rFonts w:ascii="SimHei" w:hAnsi="SimHei" w:eastAsia="黑体" w:cs="SimHei"/>
              </w:rPr>
            </w:pPr>
            <w:r>
              <w:rPr>
                <w:rFonts w:ascii="SimHei" w:hAnsi="SimHei" w:eastAsia="黑体" w:cs="SimHei"/>
              </w:rPr>
              <w:t>在仓库建立配料区，所有配齐的物料要明确标识对应的成品名称、批次、批量，物料的名称、数量、将要送达工序、送达时间；</w:t>
            </w:r>
          </w:p>
          <w:p>
            <w:pPr>
              <w:pStyle w:val="Normal"/>
              <w:numPr>
                <w:ilvl w:val="0"/>
                <w:numId w:val="22"/>
              </w:numPr>
              <w:rPr>
                <w:rFonts w:ascii="SimHei" w:hAnsi="SimHei" w:eastAsia="黑体" w:cs="SimHei"/>
              </w:rPr>
            </w:pPr>
            <w:r>
              <w:rPr>
                <w:rFonts w:ascii="SimHei" w:hAnsi="SimHei" w:eastAsia="黑体" w:cs="SimHei"/>
              </w:rPr>
              <w:t>仓储科在规定的时间将物料送达制造现场物料存放区，与制造部相关责任人交接；</w:t>
            </w:r>
          </w:p>
          <w:p>
            <w:pPr>
              <w:pStyle w:val="Normal"/>
              <w:numPr>
                <w:ilvl w:val="0"/>
                <w:numId w:val="22"/>
              </w:numPr>
              <w:rPr>
                <w:rFonts w:ascii="SimHei" w:hAnsi="SimHei" w:eastAsia="黑体" w:cs="SimHei"/>
              </w:rPr>
            </w:pPr>
            <w:r>
              <w:rPr>
                <w:rFonts w:ascii="SimHei" w:hAnsi="SimHei" w:eastAsia="黑体" w:cs="SimHei"/>
              </w:rPr>
              <w:t>仓储科根据交接记录更新库存记录。</w:t>
            </w:r>
          </w:p>
          <w:p>
            <w:pPr>
              <w:pStyle w:val="Normal"/>
              <w:rPr>
                <w:rFonts w:ascii="SimHei" w:hAnsi="SimHei" w:eastAsia="黑体" w:cs="SimHei"/>
              </w:rPr>
            </w:pPr>
            <w:r>
              <w:rPr>
                <w:rFonts w:ascii="SimHei" w:hAnsi="SimHei" w:eastAsia="黑体" w:cs="SimHei"/>
              </w:rPr>
            </w:r>
          </w:p>
          <w:p>
            <w:pPr>
              <w:pStyle w:val="Normal"/>
              <w:numPr>
                <w:ilvl w:val="0"/>
                <w:numId w:val="212"/>
              </w:numPr>
              <w:rPr>
                <w:rFonts w:ascii="SimHei" w:hAnsi="SimHei" w:eastAsia="黑体" w:cs="SimHei"/>
              </w:rPr>
            </w:pPr>
            <w:r>
              <w:rPr>
                <w:rFonts w:ascii="SimHei" w:hAnsi="SimHei" w:eastAsia="黑体" w:cs="SimHei"/>
              </w:rPr>
              <w:t>制造部在使用过程中如果发现质量不合格物料或发生物料损坏时，应及时收集不合格、损坏的物料，填写退库单，交仓储科更换合格物料；</w:t>
            </w:r>
          </w:p>
          <w:p>
            <w:pPr>
              <w:pStyle w:val="Normal"/>
              <w:numPr>
                <w:ilvl w:val="0"/>
                <w:numId w:val="212"/>
              </w:numPr>
              <w:rPr>
                <w:rFonts w:ascii="SimHei" w:hAnsi="SimHei" w:eastAsia="黑体" w:cs="SimHei"/>
              </w:rPr>
            </w:pPr>
            <w:r>
              <w:rPr>
                <w:rFonts w:ascii="SimHei" w:hAnsi="SimHei" w:eastAsia="黑体" w:cs="SimHei"/>
              </w:rPr>
              <w:t>仓储科核对退库单和实际物料后，接受退料，及时补发新合格物料；</w:t>
            </w:r>
          </w:p>
          <w:p>
            <w:pPr>
              <w:pStyle w:val="Normal"/>
              <w:numPr>
                <w:ilvl w:val="0"/>
                <w:numId w:val="212"/>
              </w:numPr>
              <w:rPr>
                <w:rFonts w:ascii="SimHei" w:hAnsi="SimHei" w:eastAsia="黑体" w:cs="SimHei"/>
              </w:rPr>
            </w:pPr>
            <w:r>
              <w:rPr>
                <w:rFonts w:ascii="SimHei" w:hAnsi="SimHei" w:eastAsia="黑体" w:cs="SimHei"/>
              </w:rPr>
              <w:t>制造部在因为生产计划临时调整或其它异常情况造成配送物料不能按计划使用时，因完整包装一次发料造成余料时，应及时将物料退库，仓储科核对计划变更通知、退库单、实际物料后办理退库手续，并及时更新库存记录；</w:t>
            </w:r>
            <w:r>
              <w:rPr>
                <w:rFonts w:ascii="SimHei" w:hAnsi="SimHei" w:eastAsia="黑体" w:cs="SimHei"/>
                <w:color w:val="FF6600"/>
              </w:rPr>
              <w:t xml:space="preserve"> </w:t>
            </w:r>
          </w:p>
          <w:p>
            <w:pPr>
              <w:pStyle w:val="Normal"/>
              <w:numPr>
                <w:ilvl w:val="0"/>
                <w:numId w:val="212"/>
              </w:numPr>
              <w:rPr>
                <w:rFonts w:ascii="SimHei" w:hAnsi="SimHei" w:eastAsia="黑体" w:cs="SimHei"/>
              </w:rPr>
            </w:pPr>
            <w:r>
              <w:rPr>
                <w:rFonts w:ascii="SimHei" w:hAnsi="SimHei" w:eastAsia="黑体" w:cs="SimHei"/>
              </w:rPr>
              <w:t>发生生产计划变更或其它异常造成物料未按计划使用，因完整包装一次发料造成余料而制造部又未及时退料情况时，仓储科应要求制造部及时退料。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t>制造排程</w:t>
            </w:r>
          </w:p>
          <w:p>
            <w:pPr>
              <w:pStyle w:val="Normal"/>
              <w:rPr>
                <w:rFonts w:ascii="SimHei" w:hAnsi="SimHei" w:eastAsia="黑体" w:cs="SimHei"/>
              </w:rPr>
            </w:pPr>
            <w:r>
              <w:rPr>
                <w:rFonts w:ascii="SimHei" w:hAnsi="SimHei" w:eastAsia="黑体" w:cs="SimHei"/>
              </w:rPr>
              <w:t>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制造排程</w:t>
            </w:r>
          </w:p>
          <w:p>
            <w:pPr>
              <w:pStyle w:val="Normal"/>
              <w:rPr>
                <w:rFonts w:ascii="SimHei" w:hAnsi="SimHei" w:eastAsia="黑体" w:cs="SimHei"/>
              </w:rPr>
            </w:pPr>
            <w:r>
              <w:rPr>
                <w:rFonts w:ascii="SimHei" w:hAnsi="SimHei" w:eastAsia="黑体" w:cs="SimHei"/>
              </w:rPr>
              <w:t>物料配送单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物料接受情况</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物料配送及时到位</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5</w:t>
      </w:r>
      <w:r>
        <w:rPr>
          <w:b/>
          <w:bCs/>
        </w:rPr>
        <w:t>成品收发存控制流程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344">
                      <wp:simplePos x="0" y="0"/>
                      <wp:positionH relativeFrom="column">
                        <wp:posOffset/>
                      </wp:positionH>
                      <wp:positionV relativeFrom="paragraph">
                        <wp:posOffset/>
                      </wp:positionV>
                      <wp:extent cx="686435" cy="297815"/>
                      <wp:effectExtent l="0" t="0" r="0" b="0"/>
                      <wp:wrapNone/>
                      <wp:docPr id="420"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8">
                      <wp:simplePos x="0" y="0"/>
                      <wp:positionH relativeFrom="column">
                        <wp:posOffset/>
                      </wp:positionH>
                      <wp:positionV relativeFrom="paragraph">
                        <wp:posOffset>-6350</wp:posOffset>
                      </wp:positionV>
                      <wp:extent cx="635" cy="297815"/>
                      <wp:effectExtent l="0" t="0" r="0" b="0"/>
                      <wp:wrapNone/>
                      <wp:docPr id="421"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5">
                      <wp:simplePos x="0" y="0"/>
                      <wp:positionH relativeFrom="column">
                        <wp:posOffset/>
                      </wp:positionH>
                      <wp:positionV relativeFrom="paragraph">
                        <wp:posOffset/>
                      </wp:positionV>
                      <wp:extent cx="915035" cy="396875"/>
                      <wp:effectExtent l="0" t="0" r="0" b="0"/>
                      <wp:wrapNone/>
                      <wp:docPr id="422"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信息核实</w:t>
                                  </w:r>
                                </w:p>
                              </w:txbxContent>
                            </wps:txbx>
                            <wps:bodyPr>
                              <a:noAutofit/>
                            </wps:bodyPr>
                          </wps:wsp>
                        </a:graphicData>
                      </a:graphic>
                    </wp:anchor>
                  </w:drawing>
                </mc:Choice>
                <mc:Fallback>
                  <w:pict>
                    <v:shape id="shape_0" fillcolor="white" stroked="t" style="position:absolute;margin-left:54pt;margin-top:7.3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信息核实</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9">
                      <wp:simplePos x="0" y="0"/>
                      <wp:positionH relativeFrom="column">
                        <wp:posOffset/>
                      </wp:positionH>
                      <wp:positionV relativeFrom="paragraph">
                        <wp:posOffset/>
                      </wp:positionV>
                      <wp:extent cx="635" cy="1387475"/>
                      <wp:effectExtent l="0" t="0" r="0" b="0"/>
                      <wp:wrapNone/>
                      <wp:docPr id="423" name=""/>
                      <a:graphic xmlns:a="http://schemas.openxmlformats.org/drawingml/2006/main">
                        <a:graphicData uri="http://schemas.microsoft.com/office/word/2010/wordprocessingShape">
                          <wps:wsp>
                            <wps:cNvSpPr/>
                            <wps:spPr>
                              <a:xfrm>
                                <a:off x="0" y="0"/>
                                <a:ext cx="0" cy="1386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116.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6">
                      <wp:simplePos x="0" y="0"/>
                      <wp:positionH relativeFrom="column">
                        <wp:posOffset/>
                      </wp:positionH>
                      <wp:positionV relativeFrom="paragraph">
                        <wp:posOffset>-5715</wp:posOffset>
                      </wp:positionV>
                      <wp:extent cx="915035" cy="396875"/>
                      <wp:effectExtent l="0" t="0" r="0" b="0"/>
                      <wp:wrapNone/>
                      <wp:docPr id="424"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成品入库</w:t>
                                  </w:r>
                                </w:p>
                              </w:txbxContent>
                            </wps:txbx>
                            <wps:bodyPr>
                              <a:noAutofit/>
                            </wps:bodyPr>
                          </wps:wsp>
                        </a:graphicData>
                      </a:graphic>
                    </wp:anchor>
                  </w:drawing>
                </mc:Choice>
                <mc:Fallback>
                  <w:pict>
                    <v:shape id="shape_0" fillcolor="white" stroked="t" style="position:absolute;margin-left:53.85pt;margin-top:-0.45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成品入库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5">
                      <wp:simplePos x="0" y="0"/>
                      <wp:positionH relativeFrom="column">
                        <wp:posOffset/>
                      </wp:positionH>
                      <wp:positionV relativeFrom="paragraph">
                        <wp:posOffset/>
                      </wp:positionV>
                      <wp:extent cx="2540" cy="792480"/>
                      <wp:effectExtent l="0" t="0" r="0" b="0"/>
                      <wp:wrapNone/>
                      <wp:docPr id="425" name=""/>
                      <a:graphic xmlns:a="http://schemas.openxmlformats.org/drawingml/2006/main">
                        <a:graphicData uri="http://schemas.microsoft.com/office/word/2010/wordprocessingShape">
                          <wps:wsp>
                            <wps:cNvSpPr/>
                            <wps:spPr>
                              <a:xfrm>
                                <a:off x="0" y="0"/>
                                <a:ext cx="1800" cy="792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3">
                      <wp:simplePos x="0" y="0"/>
                      <wp:positionH relativeFrom="column">
                        <wp:posOffset/>
                      </wp:positionH>
                      <wp:positionV relativeFrom="paragraph">
                        <wp:posOffset>-5715</wp:posOffset>
                      </wp:positionV>
                      <wp:extent cx="1143635" cy="396240"/>
                      <wp:effectExtent l="0" t="0" r="0" b="0"/>
                      <wp:wrapNone/>
                      <wp:docPr id="426"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成品存放</w:t>
                                  </w:r>
                                </w:p>
                              </w:txbxContent>
                            </wps:txbx>
                            <wps:bodyPr>
                              <a:noAutofit/>
                            </wps:bodyPr>
                          </wps:wsp>
                        </a:graphicData>
                      </a:graphic>
                    </wp:anchor>
                  </w:drawing>
                </mc:Choice>
                <mc:Fallback>
                  <w:pict>
                    <v:shape id="shape_0" fillcolor="white" stroked="t" style="position:absolute;margin-left:44.85pt;margin-top:-0.45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成品存放</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0">
                      <wp:simplePos x="0" y="0"/>
                      <wp:positionH relativeFrom="column">
                        <wp:posOffset/>
                      </wp:positionH>
                      <wp:positionV relativeFrom="paragraph">
                        <wp:posOffset>-5715</wp:posOffset>
                      </wp:positionV>
                      <wp:extent cx="2540" cy="397510"/>
                      <wp:effectExtent l="0" t="0" r="0" b="0"/>
                      <wp:wrapNone/>
                      <wp:docPr id="427" name=""/>
                      <a:graphic xmlns:a="http://schemas.openxmlformats.org/drawingml/2006/main">
                        <a:graphicData uri="http://schemas.microsoft.com/office/word/2010/wordprocessingShape">
                          <wps:wsp>
                            <wps:cNvSpPr/>
                            <wps:spPr>
                              <a:xfrm flipH="1">
                                <a:off x="0" y="0"/>
                                <a:ext cx="1800" cy="396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65pt,-0.45pt" to="89.75pt,30.7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2">
                      <wp:simplePos x="0" y="0"/>
                      <wp:positionH relativeFrom="column">
                        <wp:posOffset/>
                      </wp:positionH>
                      <wp:positionV relativeFrom="paragraph">
                        <wp:posOffset>-5715</wp:posOffset>
                      </wp:positionV>
                      <wp:extent cx="802640" cy="396875"/>
                      <wp:effectExtent l="0" t="0" r="0" b="0"/>
                      <wp:wrapNone/>
                      <wp:docPr id="428"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成品发货</w:t>
                                  </w:r>
                                </w:p>
                              </w:txbxContent>
                            </wps:txbx>
                            <wps:bodyPr>
                              <a:noAutofit/>
                            </wps:bodyPr>
                          </wps:wsp>
                        </a:graphicData>
                      </a:graphic>
                    </wp:anchor>
                  </w:drawing>
                </mc:Choice>
                <mc:Fallback>
                  <w:pict>
                    <v:shape id="shape_0" fillcolor="white" stroked="t" style="position:absolute;margin-left:58.85pt;margin-top:-0.4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成品发货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51">
                      <wp:simplePos x="0" y="0"/>
                      <wp:positionH relativeFrom="column">
                        <wp:posOffset/>
                      </wp:positionH>
                      <wp:positionV relativeFrom="paragraph">
                        <wp:posOffset>-5715</wp:posOffset>
                      </wp:positionV>
                      <wp:extent cx="1270" cy="1270"/>
                      <wp:effectExtent l="0" t="0" r="0" b="0"/>
                      <wp:wrapNone/>
                      <wp:docPr id="429" name=""/>
                      <a:graphic xmlns:a="http://schemas.openxmlformats.org/drawingml/2006/main">
                        <a:graphicData uri="http://schemas.microsoft.com/office/word/2010/wordprocessingShape">
                          <wps:wsp>
                            <wps:cNvSpPr/>
                            <wps:spPr>
                              <a:xfrm>
                                <a:off x="0" y="0"/>
                                <a:ext cx="0" cy="1089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85.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347">
                      <wp:simplePos x="0" y="0"/>
                      <wp:positionH relativeFrom="column">
                        <wp:posOffset/>
                      </wp:positionH>
                      <wp:positionV relativeFrom="paragraph">
                        <wp:posOffset/>
                      </wp:positionV>
                      <wp:extent cx="688340" cy="396240"/>
                      <wp:effectExtent l="0" t="0" r="0" b="0"/>
                      <wp:wrapNone/>
                      <wp:docPr id="430" name=""/>
                      <a:graphic xmlns:a="http://schemas.openxmlformats.org/drawingml/2006/main">
                        <a:graphicData uri="http://schemas.microsoft.com/office/word/2010/wordprocessingShape">
                          <wps:wsp>
                            <wps:cNvSpPr/>
                            <wps:spPr>
                              <a:xfrm>
                                <a:off x="0" y="0"/>
                                <a:ext cx="68760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7.35pt;width:54.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42"/>
              </w:numPr>
              <w:rPr>
                <w:rFonts w:ascii="SimHei" w:hAnsi="SimHei" w:eastAsia="黑体" w:cs="SimHei"/>
              </w:rPr>
            </w:pPr>
            <w:r>
              <w:rPr>
                <w:rFonts w:ascii="SimHei" w:hAnsi="SimHei" w:eastAsia="黑体" w:cs="SimHei"/>
              </w:rPr>
              <w:t>仓储科从计划科获取生产计划和制造排程，从市场部获取发货需求作为核实成品入库的依据；</w:t>
            </w:r>
          </w:p>
          <w:p>
            <w:pPr>
              <w:pStyle w:val="Normal"/>
              <w:numPr>
                <w:ilvl w:val="0"/>
                <w:numId w:val="242"/>
              </w:numPr>
              <w:rPr>
                <w:rFonts w:ascii="SimHei" w:hAnsi="SimHei" w:eastAsia="黑体" w:cs="SimHei"/>
              </w:rPr>
            </w:pPr>
            <w:r>
              <w:rPr>
                <w:rFonts w:ascii="SimHei" w:hAnsi="SimHei" w:eastAsia="黑体" w:cs="SimHei"/>
              </w:rPr>
              <w:t>仓储科定期核实成品入库情况是否与生产计划和制造排程相符、是否与与材料配送相符；</w:t>
            </w:r>
          </w:p>
          <w:p>
            <w:pPr>
              <w:pStyle w:val="Normal"/>
              <w:numPr>
                <w:ilvl w:val="0"/>
                <w:numId w:val="242"/>
              </w:numPr>
              <w:rPr>
                <w:rFonts w:ascii="SimHei" w:hAnsi="SimHei" w:eastAsia="黑体" w:cs="SimHei"/>
              </w:rPr>
            </w:pPr>
            <w:r>
              <w:rPr>
                <w:rFonts w:ascii="SimHei" w:hAnsi="SimHei" w:eastAsia="黑体" w:cs="SimHei"/>
              </w:rPr>
              <w:t>对于未按计划完成入库的情况，仓储科应及时报告计划科、市场部，同时追踪制造部生产进程。</w:t>
            </w:r>
          </w:p>
          <w:p>
            <w:pPr>
              <w:pStyle w:val="Normal"/>
              <w:rPr>
                <w:rFonts w:ascii="SimHei" w:hAnsi="SimHei" w:eastAsia="黑体" w:cs="SimHei"/>
              </w:rPr>
            </w:pPr>
            <w:r>
              <w:rPr>
                <w:rFonts w:ascii="SimHei" w:hAnsi="SimHei" w:eastAsia="黑体" w:cs="SimHei"/>
              </w:rPr>
            </w:r>
          </w:p>
          <w:p>
            <w:pPr>
              <w:pStyle w:val="Normal"/>
              <w:numPr>
                <w:ilvl w:val="0"/>
                <w:numId w:val="170"/>
              </w:numPr>
              <w:rPr>
                <w:rFonts w:ascii="SimHei" w:hAnsi="SimHei" w:eastAsia="黑体" w:cs="SimHei"/>
              </w:rPr>
            </w:pPr>
            <w:r>
              <w:rPr>
                <w:rFonts w:ascii="SimHei" w:hAnsi="SimHei" w:eastAsia="黑体" w:cs="SimHei"/>
              </w:rPr>
              <w:t>制造部将成品送</w:t>
            </w:r>
            <w:r>
              <w:rPr>
                <w:rFonts w:ascii="SimHei" w:hAnsi="SimHei" w:eastAsia="黑体" w:cs="SimHei"/>
              </w:rPr>
              <w:t>OQC</w:t>
            </w:r>
            <w:r>
              <w:rPr>
                <w:rFonts w:ascii="SimHei" w:hAnsi="SimHei" w:eastAsia="黑体" w:cs="SimHei"/>
              </w:rPr>
              <w:t>检验合格后送仓库办理入库手续；</w:t>
            </w:r>
          </w:p>
          <w:p>
            <w:pPr>
              <w:pStyle w:val="Normal"/>
              <w:numPr>
                <w:ilvl w:val="0"/>
                <w:numId w:val="170"/>
              </w:numPr>
              <w:rPr>
                <w:rFonts w:ascii="SimHei" w:hAnsi="SimHei" w:eastAsia="黑体" w:cs="SimHei"/>
              </w:rPr>
            </w:pPr>
            <w:r>
              <w:rPr>
                <w:rFonts w:ascii="SimHei" w:hAnsi="SimHei" w:eastAsia="黑体" w:cs="SimHei"/>
              </w:rPr>
              <w:t>仓储科核对产品品种、规格、数量是否与生产计划相符，是否满足发货需求；如果不符，则拒收或要求制造部补齐再行办理入库；</w:t>
            </w:r>
          </w:p>
          <w:p>
            <w:pPr>
              <w:pStyle w:val="Normal"/>
              <w:numPr>
                <w:ilvl w:val="0"/>
                <w:numId w:val="170"/>
              </w:numPr>
              <w:rPr>
                <w:rFonts w:ascii="SimHei" w:hAnsi="SimHei" w:eastAsia="黑体" w:cs="SimHei"/>
              </w:rPr>
            </w:pPr>
            <w:r>
              <w:rPr>
                <w:rFonts w:ascii="SimHei" w:hAnsi="SimHei" w:eastAsia="黑体" w:cs="SimHei"/>
              </w:rPr>
              <w:t>及时更新成品库存记录。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成品存放要求同</w:t>
            </w:r>
            <w:r>
              <w:rPr>
                <w:rFonts w:ascii="SimHei" w:hAnsi="SimHei" w:eastAsia="黑体" w:cs="SimHei"/>
              </w:rPr>
              <w:t>4.4</w:t>
            </w:r>
            <w:r>
              <w:rPr>
                <w:rFonts w:ascii="SimHei" w:hAnsi="SimHei" w:eastAsia="黑体" w:cs="SimHei"/>
              </w:rPr>
              <w:t>物料保存相关要求。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98"/>
              </w:numPr>
              <w:rPr>
                <w:rFonts w:ascii="SimHei" w:hAnsi="SimHei" w:eastAsia="黑体" w:cs="SimHei"/>
              </w:rPr>
            </w:pPr>
            <w:r>
              <w:rPr>
                <w:rFonts w:ascii="SimHei" w:hAnsi="SimHei" w:eastAsia="黑体" w:cs="SimHei"/>
              </w:rPr>
              <w:t>仓储科根据市场部的发货通知实施发货作业；</w:t>
            </w:r>
          </w:p>
          <w:p>
            <w:pPr>
              <w:pStyle w:val="Normal"/>
              <w:numPr>
                <w:ilvl w:val="0"/>
                <w:numId w:val="198"/>
              </w:numPr>
              <w:rPr>
                <w:rFonts w:ascii="SimHei" w:hAnsi="SimHei" w:eastAsia="黑体" w:cs="SimHei"/>
              </w:rPr>
            </w:pPr>
            <w:r>
              <w:rPr>
                <w:rFonts w:ascii="SimHei" w:hAnsi="SimHei" w:eastAsia="黑体" w:cs="SimHei"/>
              </w:rPr>
              <w:t>仓储科负责准备成品，由市场领出；</w:t>
            </w:r>
          </w:p>
          <w:p>
            <w:pPr>
              <w:pStyle w:val="Normal"/>
              <w:numPr>
                <w:ilvl w:val="0"/>
                <w:numId w:val="198"/>
              </w:numPr>
              <w:rPr>
                <w:rFonts w:ascii="SimHei" w:hAnsi="SimHei" w:eastAsia="黑体" w:cs="SimHei"/>
              </w:rPr>
            </w:pPr>
            <w:r>
              <w:rPr>
                <w:rFonts w:ascii="SimHei" w:hAnsi="SimHei" w:eastAsia="黑体" w:cs="SimHei"/>
              </w:rPr>
              <w:t>仓储科及时更新成品库存数据；</w:t>
            </w:r>
          </w:p>
          <w:p>
            <w:pPr>
              <w:pStyle w:val="Normal"/>
              <w:numPr>
                <w:ilvl w:val="0"/>
                <w:numId w:val="198"/>
              </w:numPr>
              <w:rPr>
                <w:rFonts w:ascii="SimHei" w:hAnsi="SimHei" w:eastAsia="黑体" w:cs="SimHei"/>
              </w:rPr>
            </w:pPr>
            <w:r>
              <w:rPr>
                <w:rFonts w:ascii="SimHei" w:hAnsi="SimHei" w:eastAsia="黑体" w:cs="SimHei"/>
              </w:rPr>
              <w:t>市场部落实运输方式，并跟踪运输及交付过程。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t>制造排程</w:t>
            </w:r>
          </w:p>
          <w:p>
            <w:pPr>
              <w:pStyle w:val="Normal"/>
              <w:rPr>
                <w:rFonts w:ascii="SimHei" w:hAnsi="SimHei" w:eastAsia="黑体" w:cs="SimHei"/>
              </w:rPr>
            </w:pPr>
            <w:r>
              <w:rPr>
                <w:rFonts w:ascii="SimHei" w:hAnsi="SimHei" w:eastAsia="黑体" w:cs="SimHei"/>
              </w:rPr>
              <w:t>发货需求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t>OQC</w:t>
            </w:r>
            <w:r>
              <w:rPr>
                <w:rFonts w:ascii="SimHei" w:hAnsi="SimHei" w:eastAsia="黑体" w:cs="SimHei"/>
              </w:rPr>
              <w:t>检验结果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发货通知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更新的成品库存数据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footerReference w:type="default" r:id="rId10"/>
          <w:type w:val="nextPage"/>
          <w:pgSz w:orient="landscape" w:w="16838" w:h="11906"/>
          <w:pgMar w:left="1440" w:right="1440" w:header="0" w:top="1797" w:footer="992" w:bottom="1797" w:gutter="0"/>
          <w:pgNumType w:fmt="decimal"/>
          <w:formProt w:val="false"/>
          <w:textDirection w:val="lrTb"/>
          <w:docGrid w:type="lines" w:linePitch="312" w:charSpace="0"/>
        </w:sectPr>
        <w:pStyle w:val="Normal"/>
        <w:rPr/>
      </w:pPr>
      <w:r>
        <w:rPr/>
      </w:r>
    </w:p>
    <w:p>
      <w:pPr>
        <w:pStyle w:val="Normal"/>
        <w:rPr/>
      </w:pPr>
      <w:r>
        <w:rPr/>
        <w:t>附件：</w:t>
      </w:r>
    </w:p>
    <w:p>
      <w:pPr>
        <w:pStyle w:val="Normal"/>
        <w:jc w:val="center"/>
        <w:rPr/>
      </w:pPr>
      <w:r>
        <w:rPr/>
        <w:t>生产计划变更评审报告</w:t>
      </w:r>
    </w:p>
    <w:tbl>
      <w:tblPr>
        <w:tblW w:w="8522" w:type="dxa"/>
        <w:jc w:val="start"/>
        <w:tblInd w:w="0" w:type="dxa"/>
        <w:tblLayout w:type="fixed"/>
        <w:tblCellMar>
          <w:top w:w="0" w:type="dxa"/>
          <w:start w:w="108" w:type="dxa"/>
          <w:bottom w:w="0" w:type="dxa"/>
          <w:end w:w="108" w:type="dxa"/>
        </w:tblCellMar>
      </w:tblPr>
      <w:tblGrid>
        <w:gridCol w:w="8522"/>
      </w:tblGrid>
      <w:tr>
        <w:trPr>
          <w:trHeight w:val="481"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jc w:val="center"/>
              <w:rPr>
                <w:b/>
                <w:b/>
                <w:bCs/>
                <w:sz w:val="32"/>
              </w:rPr>
            </w:pPr>
            <w:r>
              <w:rPr>
                <w:b/>
                <w:bCs/>
                <w:sz w:val="32"/>
              </w:rPr>
              <w:t>变</w:t>
            </w:r>
            <w:r>
              <w:rPr>
                <w:rFonts w:ascii="SimHei" w:hAnsi="SimHei" w:eastAsia="黑体" w:cs="SimHei"/>
                <w:b/>
                <w:bCs/>
                <w:sz w:val="32"/>
              </w:rPr>
              <w:t xml:space="preserve">  </w:t>
            </w:r>
            <w:r>
              <w:rPr>
                <w:b/>
                <w:bCs/>
                <w:sz w:val="32"/>
              </w:rPr>
              <w:t>更</w:t>
            </w:r>
            <w:r>
              <w:rPr>
                <w:rFonts w:ascii="SimHei" w:hAnsi="SimHei" w:eastAsia="黑体" w:cs="SimHei"/>
                <w:b/>
                <w:bCs/>
                <w:sz w:val="32"/>
              </w:rPr>
              <w:t xml:space="preserve">  </w:t>
            </w:r>
            <w:r>
              <w:rPr>
                <w:b/>
                <w:bCs/>
                <w:sz w:val="32"/>
              </w:rPr>
              <w:t>申</w:t>
            </w:r>
            <w:r>
              <w:rPr>
                <w:rFonts w:ascii="SimHei" w:hAnsi="SimHei" w:eastAsia="黑体" w:cs="SimHei"/>
                <w:b/>
                <w:bCs/>
                <w:sz w:val="32"/>
              </w:rPr>
              <w:t xml:space="preserve">  </w:t>
            </w:r>
            <w:r>
              <w:rPr>
                <w:b/>
                <w:bCs/>
                <w:sz w:val="32"/>
              </w:rPr>
              <w:t>请</w:t>
            </w:r>
          </w:p>
        </w:tc>
      </w:tr>
      <w:tr>
        <w:trPr>
          <w:trHeight w:val="2340"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rPr/>
            </w:pPr>
            <w:r>
              <w:rPr/>
              <w:t>变更理由：</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申请人：</w:t>
            </w:r>
            <w:r>
              <w:rPr>
                <w:rFonts w:ascii="SimHei" w:hAnsi="SimHei" w:eastAsia="黑体" w:cs="SimHei"/>
              </w:rPr>
              <w:t xml:space="preserve">                                           </w:t>
            </w:r>
            <w:r>
              <w:rPr/>
              <w:t>批准：</w:t>
            </w:r>
          </w:p>
        </w:tc>
      </w:tr>
      <w:tr>
        <w:trPr/>
        <w:tc>
          <w:tcPr>
            <w:tcW w:w="8522" w:type="dxa"/>
            <w:tcBorders>
              <w:top w:val="single" w:sz="4" w:space="0" w:color="000000"/>
              <w:start w:val="single" w:sz="4" w:space="0" w:color="000000"/>
              <w:bottom w:val="single" w:sz="4" w:space="0" w:color="000000"/>
              <w:end w:val="single" w:sz="4" w:space="0" w:color="000000"/>
            </w:tcBorders>
          </w:tcPr>
          <w:p>
            <w:pPr>
              <w:pStyle w:val="Normal"/>
              <w:jc w:val="center"/>
              <w:rPr>
                <w:b/>
                <w:b/>
                <w:bCs/>
                <w:sz w:val="32"/>
              </w:rPr>
            </w:pPr>
            <w:r>
              <w:rPr>
                <w:b/>
                <w:bCs/>
                <w:sz w:val="32"/>
              </w:rPr>
              <w:t>变</w:t>
            </w:r>
            <w:r>
              <w:rPr>
                <w:rFonts w:ascii="SimHei" w:hAnsi="SimHei" w:eastAsia="黑体" w:cs="SimHei"/>
                <w:b/>
                <w:bCs/>
                <w:sz w:val="32"/>
              </w:rPr>
              <w:t xml:space="preserve">  </w:t>
            </w:r>
            <w:r>
              <w:rPr>
                <w:b/>
                <w:bCs/>
                <w:sz w:val="32"/>
              </w:rPr>
              <w:t>更</w:t>
            </w:r>
            <w:r>
              <w:rPr>
                <w:rFonts w:ascii="SimHei" w:hAnsi="SimHei" w:eastAsia="黑体" w:cs="SimHei"/>
                <w:b/>
                <w:bCs/>
                <w:sz w:val="32"/>
              </w:rPr>
              <w:t xml:space="preserve">  </w:t>
            </w:r>
            <w:r>
              <w:rPr>
                <w:b/>
                <w:bCs/>
                <w:sz w:val="32"/>
              </w:rPr>
              <w:t>评</w:t>
            </w:r>
            <w:r>
              <w:rPr>
                <w:rFonts w:ascii="SimHei" w:hAnsi="SimHei" w:eastAsia="黑体" w:cs="SimHei"/>
                <w:b/>
                <w:bCs/>
                <w:sz w:val="32"/>
              </w:rPr>
              <w:t xml:space="preserve">  </w:t>
            </w:r>
            <w:r>
              <w:rPr>
                <w:b/>
                <w:bCs/>
                <w:sz w:val="32"/>
              </w:rPr>
              <w:t>审</w:t>
            </w:r>
          </w:p>
        </w:tc>
      </w:tr>
      <w:tr>
        <w:trPr>
          <w:trHeight w:val="1742"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rPr/>
            </w:pPr>
            <w:r>
              <w:rPr/>
              <w:t>1</w:t>
            </w:r>
            <w:r>
              <w:rPr/>
              <w:t>．变更理由的合理性、充分性：</w:t>
            </w:r>
          </w:p>
        </w:tc>
      </w:tr>
      <w:tr>
        <w:trPr>
          <w:trHeight w:val="1782"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198"/>
              </w:numPr>
              <w:rPr/>
            </w:pPr>
            <w:r>
              <w:rPr/>
              <w:t>变更造成的不良影响与防范措施：</w:t>
            </w:r>
          </w:p>
          <w:p>
            <w:pPr>
              <w:pStyle w:val="Normal"/>
              <w:rPr/>
            </w:pPr>
            <w:r>
              <w:rPr/>
            </w:r>
          </w:p>
          <w:p>
            <w:pPr>
              <w:pStyle w:val="Normal"/>
              <w:rPr/>
            </w:pPr>
            <w:r>
              <w:rPr/>
            </w:r>
          </w:p>
          <w:p>
            <w:pPr>
              <w:pStyle w:val="Normal"/>
              <w:rPr/>
            </w:pPr>
            <w:r>
              <w:rPr/>
            </w:r>
          </w:p>
          <w:p>
            <w:pPr>
              <w:pStyle w:val="Normal"/>
              <w:rPr/>
            </w:pPr>
            <w:r>
              <w:rPr/>
            </w:r>
          </w:p>
          <w:p>
            <w:pPr>
              <w:pStyle w:val="Normal"/>
              <w:rPr/>
            </w:pPr>
            <w:r>
              <w:rPr/>
            </w:r>
          </w:p>
        </w:tc>
      </w:tr>
      <w:tr>
        <w:trPr>
          <w:trHeight w:val="1772"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198"/>
              </w:numPr>
              <w:rPr/>
            </w:pPr>
            <w:r>
              <w:rPr/>
              <w:t>变更损失评估（有形</w:t>
            </w:r>
            <w:r>
              <w:rPr/>
              <w:t>/</w:t>
            </w:r>
            <w:r>
              <w:rPr/>
              <w:t>无形）：</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r>
        <w:trPr>
          <w:trHeight w:val="1614"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198"/>
              </w:numPr>
              <w:rPr/>
            </w:pPr>
            <w:r>
              <w:rPr/>
              <w:t>评审结论：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r>
        <w:trPr>
          <w:trHeight w:val="712" w:hRule="atLeast"/>
        </w:trPr>
        <w:tc>
          <w:tcPr>
            <w:tcW w:w="852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p>
            <w:pPr>
              <w:pStyle w:val="Normal"/>
              <w:rPr/>
            </w:pPr>
            <w:r>
              <w:rPr/>
              <w:t>评审人员：</w:t>
            </w:r>
            <w:r>
              <w:rPr>
                <w:rFonts w:ascii="SimHei" w:hAnsi="SimHei" w:eastAsia="黑体" w:cs="SimHei"/>
              </w:rPr>
              <w:t xml:space="preserve">                                                                        </w:t>
            </w:r>
            <w:r>
              <w:rPr/>
              <w:t>批准人：</w:t>
            </w:r>
          </w:p>
        </w:tc>
      </w:tr>
    </w:tbl>
    <w:p>
      <w:pPr>
        <w:sectPr>
          <w:footerReference w:type="default" r:id="rId11"/>
          <w:footerReference w:type="first" r:id="rId12"/>
          <w:type w:val="nextPage"/>
          <w:pgSz w:w="11906" w:h="16838"/>
          <w:pgMar w:left="1797" w:right="1797" w:header="0" w:top="1440" w:footer="992" w:bottom="1440" w:gutter="0"/>
          <w:pgNumType w:fmt="decimal"/>
          <w:formProt w:val="false"/>
          <w:titlePg/>
          <w:textDirection w:val="lrTb"/>
          <w:docGrid w:type="linesAndChars" w:linePitch="312" w:charSpace="0"/>
        </w:sectPr>
        <w:pStyle w:val="Normal"/>
        <w:rPr/>
      </w:pPr>
      <w:r>
        <w:rPr/>
      </w:r>
    </w:p>
    <w:p>
      <w:pPr>
        <w:pStyle w:val="Normal"/>
        <w:jc w:val="both"/>
        <w:rPr>
          <w:b/>
          <w:b/>
          <w:bCs/>
          <w:sz w:val="30"/>
        </w:rPr>
      </w:pPr>
      <w:r>
        <w:rPr>
          <w:b/>
          <w:bCs/>
          <w:sz w:val="30"/>
        </w:rPr>
        <w:t>2.5</w:t>
      </w:r>
      <w:bookmarkStart w:id="13" w:name="制造控制流程"/>
      <w:bookmarkEnd w:id="13"/>
      <w:r>
        <w:rPr>
          <w:b/>
          <w:bCs/>
          <w:sz w:val="30"/>
        </w:rPr>
        <w:t>制造控制流程</w:t>
      </w:r>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1</w:t>
      </w:r>
      <w:r>
        <w:rPr>
          <w:rFonts w:ascii="SimHei" w:hAnsi="SimHei" w:eastAsia="黑体" w:cs="SimHei"/>
        </w:rPr>
        <w:t>规范生产组织、实施及监控活动；</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2</w:t>
      </w:r>
      <w:r>
        <w:rPr>
          <w:rFonts w:ascii="SimHei" w:hAnsi="SimHei" w:eastAsia="黑体" w:cs="SimHei"/>
        </w:rPr>
        <w:t>建立科学、高效的生产管理模式。</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1</w:t>
      </w:r>
      <w:r>
        <w:rPr>
          <w:rFonts w:ascii="SimHei" w:hAnsi="SimHei" w:eastAsia="黑体" w:cs="SimHei"/>
        </w:rPr>
        <w:t>制造部生产组织、实施的控制过程；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2</w:t>
      </w:r>
      <w:r>
        <w:rPr>
          <w:rFonts w:ascii="SimHei" w:hAnsi="SimHei" w:eastAsia="黑体" w:cs="SimHei"/>
        </w:rPr>
        <w:t>市场部、计划物流部及其它相关部门对生产的支持过程。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 xml:space="preserve">总经理： </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制造部：具体实施生产；</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3</w:t>
      </w:r>
      <w:r>
        <w:rPr>
          <w:rFonts w:ascii="SimHei" w:hAnsi="SimHei" w:eastAsia="黑体" w:cs="SimHei"/>
        </w:rPr>
        <w:t>市场部、计划物流部等：协助与支持生产活动。</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ascii="SimHei" w:hAnsi="SimHei" w:eastAsia="黑体" w:cs="SimHei"/>
          <w:b/>
          <w:b/>
          <w:bCs/>
          <w:sz w:val="28"/>
          <w:szCs w:val="28"/>
        </w:rPr>
      </w:pPr>
      <w:r>
        <w:rPr>
          <w:rFonts w:ascii="SimHei" w:hAnsi="SimHei" w:eastAsia="黑体" w:cs="SimHei"/>
          <w:b/>
          <w:bCs/>
          <w:sz w:val="28"/>
          <w:szCs w:val="28"/>
        </w:rPr>
        <w:t>-4</w:t>
      </w:r>
      <w:r>
        <w:rPr>
          <w:rFonts w:ascii="SimHei" w:hAnsi="SimHei" w:eastAsia="黑体" w:cs="SimHei"/>
          <w:b/>
          <w:bCs/>
          <w:sz w:val="28"/>
          <w:szCs w:val="28"/>
        </w:rPr>
        <w:t>．制造控制流程</w:t>
      </w:r>
    </w:p>
    <w:p>
      <w:pPr>
        <w:pStyle w:val="Normal"/>
        <w:rPr/>
      </w:pPr>
      <w:r>
        <w:rPr/>
        <w:t>-4</w:t>
      </w:r>
      <w:r>
        <w:rPr/>
        <w:t>．</w:t>
      </w:r>
      <w:r>
        <w:rPr/>
        <w:t>1</w:t>
      </w:r>
      <w:r>
        <w:rPr/>
        <w:t>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450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532">
                      <wp:simplePos x="0" y="0"/>
                      <wp:positionH relativeFrom="column">
                        <wp:posOffset/>
                      </wp:positionH>
                      <wp:positionV relativeFrom="paragraph">
                        <wp:posOffset/>
                      </wp:positionV>
                      <wp:extent cx="686435" cy="297815"/>
                      <wp:effectExtent l="0" t="0" r="0" b="0"/>
                      <wp:wrapNone/>
                      <wp:docPr id="43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36">
                      <wp:simplePos x="0" y="0"/>
                      <wp:positionH relativeFrom="column">
                        <wp:posOffset/>
                      </wp:positionH>
                      <wp:positionV relativeFrom="paragraph">
                        <wp:posOffset/>
                      </wp:positionV>
                      <wp:extent cx="635" cy="297815"/>
                      <wp:effectExtent l="0" t="0" r="0" b="0"/>
                      <wp:wrapNone/>
                      <wp:docPr id="43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33">
                      <wp:simplePos x="0" y="0"/>
                      <wp:positionH relativeFrom="column">
                        <wp:posOffset/>
                      </wp:positionH>
                      <wp:positionV relativeFrom="paragraph">
                        <wp:posOffset>-6350</wp:posOffset>
                      </wp:positionV>
                      <wp:extent cx="915035" cy="396875"/>
                      <wp:effectExtent l="0" t="0" r="0" b="0"/>
                      <wp:wrapNone/>
                      <wp:docPr id="433"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生产规划</w:t>
                                  </w:r>
                                </w:p>
                              </w:txbxContent>
                            </wps:txbx>
                            <wps:bodyPr>
                              <a:noAutofit/>
                            </wps:bodyPr>
                          </wps:wsp>
                        </a:graphicData>
                      </a:graphic>
                    </wp:anchor>
                  </w:drawing>
                </mc:Choice>
                <mc:Fallback>
                  <w:pict>
                    <v:shape id="shape_0" fillcolor="white" stroked="t" style="position:absolute;margin-left:53.85pt;margin-top:-0.5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生产规划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37">
                      <wp:simplePos x="0" y="0"/>
                      <wp:positionH relativeFrom="column">
                        <wp:posOffset/>
                      </wp:positionH>
                      <wp:positionV relativeFrom="paragraph">
                        <wp:posOffset>-6350</wp:posOffset>
                      </wp:positionV>
                      <wp:extent cx="2540" cy="504190"/>
                      <wp:effectExtent l="0" t="0" r="0" b="0"/>
                      <wp:wrapNone/>
                      <wp:docPr id="434" name=""/>
                      <a:graphic xmlns:a="http://schemas.openxmlformats.org/drawingml/2006/main">
                        <a:graphicData uri="http://schemas.microsoft.com/office/word/2010/wordprocessingShape">
                          <wps:wsp>
                            <wps:cNvSpPr/>
                            <wps:spPr>
                              <a:xfrm flipH="1">
                                <a:off x="0" y="0"/>
                                <a:ext cx="1800" cy="50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0.5pt" to="89.9pt,39.1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34">
                      <wp:simplePos x="0" y="0"/>
                      <wp:positionH relativeFrom="column">
                        <wp:posOffset/>
                      </wp:positionH>
                      <wp:positionV relativeFrom="paragraph">
                        <wp:posOffset/>
                      </wp:positionV>
                      <wp:extent cx="802640" cy="396875"/>
                      <wp:effectExtent l="0" t="0" r="0" b="0"/>
                      <wp:wrapNone/>
                      <wp:docPr id="435"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生产实施</w:t>
                                  </w:r>
                                </w:p>
                              </w:txbxContent>
                            </wps:txbx>
                            <wps:bodyPr>
                              <a:noAutofit/>
                            </wps:bodyPr>
                          </wps:wsp>
                        </a:graphicData>
                      </a:graphic>
                    </wp:anchor>
                  </w:drawing>
                </mc:Choice>
                <mc:Fallback>
                  <w:pict>
                    <v:shape id="shape_0" fillcolor="white" stroked="t" style="position:absolute;margin-left:58.85pt;margin-top:7.9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生产实施</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38">
                      <wp:simplePos x="0" y="0"/>
                      <wp:positionH relativeFrom="column">
                        <wp:posOffset/>
                      </wp:positionH>
                      <wp:positionV relativeFrom="paragraph">
                        <wp:posOffset/>
                      </wp:positionV>
                      <wp:extent cx="2540" cy="537845"/>
                      <wp:effectExtent l="0" t="0" r="0" b="0"/>
                      <wp:wrapNone/>
                      <wp:docPr id="436" name=""/>
                      <a:graphic xmlns:a="http://schemas.openxmlformats.org/drawingml/2006/main">
                        <a:graphicData uri="http://schemas.microsoft.com/office/word/2010/wordprocessingShape">
                          <wps:wsp>
                            <wps:cNvSpPr/>
                            <wps:spPr>
                              <a:xfrm>
                                <a:off x="0" y="0"/>
                                <a:ext cx="1800" cy="5371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95pt,50.2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9">
                      <wp:simplePos x="0" y="0"/>
                      <wp:positionH relativeFrom="column">
                        <wp:posOffset/>
                      </wp:positionH>
                      <wp:positionV relativeFrom="paragraph">
                        <wp:posOffset/>
                      </wp:positionV>
                      <wp:extent cx="802640" cy="388620"/>
                      <wp:effectExtent l="0" t="0" r="0" b="0"/>
                      <wp:wrapNone/>
                      <wp:docPr id="437"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生产监控</w:t>
                                  </w:r>
                                </w:p>
                              </w:txbxContent>
                            </wps:txbx>
                            <wps:bodyPr>
                              <a:noAutofit/>
                            </wps:bodyPr>
                          </wps:wsp>
                        </a:graphicData>
                      </a:graphic>
                    </wp:anchor>
                  </w:drawing>
                </mc:Choice>
                <mc:Fallback>
                  <w:pict>
                    <v:shape id="shape_0" fillcolor="white" stroked="t" style="position:absolute;margin-left:57.55pt;margin-top:9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生产监控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1">
                      <wp:simplePos x="0" y="0"/>
                      <wp:positionH relativeFrom="column">
                        <wp:posOffset/>
                      </wp:positionH>
                      <wp:positionV relativeFrom="paragraph">
                        <wp:posOffset/>
                      </wp:positionV>
                      <wp:extent cx="635" cy="581025"/>
                      <wp:effectExtent l="0" t="0" r="0" b="0"/>
                      <wp:wrapNone/>
                      <wp:docPr id="438" name=""/>
                      <a:graphic xmlns:a="http://schemas.openxmlformats.org/drawingml/2006/main">
                        <a:graphicData uri="http://schemas.microsoft.com/office/word/2010/wordprocessingShape">
                          <wps:wsp>
                            <wps:cNvSpPr/>
                            <wps:spPr>
                              <a:xfrm>
                                <a:off x="0" y="0"/>
                                <a:ext cx="0" cy="5803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8.65pt" to="89.85pt,54.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0">
                      <wp:simplePos x="0" y="0"/>
                      <wp:positionH relativeFrom="column">
                        <wp:posOffset/>
                      </wp:positionH>
                      <wp:positionV relativeFrom="paragraph">
                        <wp:posOffset/>
                      </wp:positionV>
                      <wp:extent cx="802640" cy="388620"/>
                      <wp:effectExtent l="0" t="0" r="0" b="0"/>
                      <wp:wrapNone/>
                      <wp:docPr id="439"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wps:txbx>
                            <wps:bodyPr>
                              <a:noAutofit/>
                            </wps:bodyPr>
                          </wps:wsp>
                        </a:graphicData>
                      </a:graphic>
                    </wp:anchor>
                  </w:drawing>
                </mc:Choice>
                <mc:Fallback>
                  <w:pict>
                    <v:shape id="shape_0" fillcolor="white" stroked="t" style="position:absolute;margin-left:58.85pt;margin-top:7.95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1">
                      <wp:simplePos x="0" y="0"/>
                      <wp:positionH relativeFrom="column">
                        <wp:posOffset/>
                      </wp:positionH>
                      <wp:positionV relativeFrom="paragraph">
                        <wp:posOffset/>
                      </wp:positionV>
                      <wp:extent cx="1270" cy="1270"/>
                      <wp:effectExtent l="0" t="0" r="0" b="0"/>
                      <wp:wrapNone/>
                      <wp:docPr id="440" name=""/>
                      <a:graphic xmlns:a="http://schemas.openxmlformats.org/drawingml/2006/main">
                        <a:graphicData uri="http://schemas.microsoft.com/office/word/2010/wordprocessingShape">
                          <wps:wsp>
                            <wps:cNvSpPr/>
                            <wps:spPr>
                              <a:xfrm>
                                <a:off x="0" y="0"/>
                                <a:ext cx="0" cy="3974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8.5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35">
                      <wp:simplePos x="0" y="0"/>
                      <wp:positionH relativeFrom="column">
                        <wp:posOffset/>
                      </wp:positionH>
                      <wp:positionV relativeFrom="paragraph">
                        <wp:posOffset/>
                      </wp:positionV>
                      <wp:extent cx="686435" cy="297815"/>
                      <wp:effectExtent l="0" t="0" r="0" b="0"/>
                      <wp:wrapNone/>
                      <wp:docPr id="44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7.7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9"/>
              </w:numPr>
              <w:rPr>
                <w:rFonts w:ascii="SimHei" w:hAnsi="SimHei" w:eastAsia="黑体" w:cs="SimHei"/>
              </w:rPr>
            </w:pPr>
            <w:r>
              <w:rPr>
                <w:rFonts w:ascii="SimHei" w:hAnsi="SimHei" w:eastAsia="黑体" w:cs="SimHei"/>
              </w:rPr>
              <w:t>根据公司战略规划，确定产能需求；</w:t>
            </w:r>
          </w:p>
          <w:p>
            <w:pPr>
              <w:pStyle w:val="Normal"/>
              <w:numPr>
                <w:ilvl w:val="0"/>
                <w:numId w:val="9"/>
              </w:numPr>
              <w:rPr>
                <w:rFonts w:ascii="SimHei" w:hAnsi="SimHei" w:eastAsia="黑体" w:cs="SimHei"/>
              </w:rPr>
            </w:pPr>
            <w:r>
              <w:rPr>
                <w:rFonts w:ascii="SimHei" w:hAnsi="SimHei" w:eastAsia="黑体" w:cs="SimHei"/>
              </w:rPr>
              <w:t>根据产能规划选取合适的设备；</w:t>
            </w:r>
          </w:p>
          <w:p>
            <w:pPr>
              <w:pStyle w:val="Normal"/>
              <w:numPr>
                <w:ilvl w:val="0"/>
                <w:numId w:val="9"/>
              </w:numPr>
              <w:rPr>
                <w:rFonts w:ascii="SimHei" w:hAnsi="SimHei" w:eastAsia="黑体" w:cs="SimHei"/>
              </w:rPr>
            </w:pPr>
            <w:r>
              <w:rPr>
                <w:rFonts w:ascii="SimHei" w:hAnsi="SimHei" w:eastAsia="黑体" w:cs="SimHei"/>
              </w:rPr>
              <w:t>根据设备、加工工艺规划生产场地，工艺流程；</w:t>
            </w:r>
          </w:p>
          <w:p>
            <w:pPr>
              <w:pStyle w:val="Normal"/>
              <w:numPr>
                <w:ilvl w:val="0"/>
                <w:numId w:val="9"/>
              </w:numPr>
              <w:rPr>
                <w:rFonts w:ascii="SimHei" w:hAnsi="SimHei" w:eastAsia="黑体" w:cs="SimHei"/>
              </w:rPr>
            </w:pPr>
            <w:r>
              <w:rPr>
                <w:rFonts w:ascii="SimHei" w:hAnsi="SimHei" w:eastAsia="黑体" w:cs="SimHei"/>
              </w:rPr>
              <w:t>根据设备、工艺流程配备合理人员。</w:t>
            </w:r>
          </w:p>
          <w:p>
            <w:pPr>
              <w:pStyle w:val="Normal"/>
              <w:rPr>
                <w:rFonts w:ascii="SimHei" w:hAnsi="SimHei" w:eastAsia="黑体" w:cs="SimHei"/>
              </w:rPr>
            </w:pPr>
            <w:r>
              <w:rPr>
                <w:rFonts w:ascii="SimHei" w:hAnsi="SimHei" w:eastAsia="黑体" w:cs="SimHei"/>
              </w:rPr>
            </w:r>
          </w:p>
          <w:p>
            <w:pPr>
              <w:pStyle w:val="Normal"/>
              <w:numPr>
                <w:ilvl w:val="0"/>
                <w:numId w:val="191"/>
              </w:numPr>
              <w:rPr>
                <w:rFonts w:ascii="SimHei" w:hAnsi="SimHei" w:eastAsia="黑体" w:cs="SimHei"/>
              </w:rPr>
            </w:pPr>
            <w:r>
              <w:rPr>
                <w:rFonts w:ascii="SimHei" w:hAnsi="SimHei" w:eastAsia="黑体" w:cs="SimHei"/>
              </w:rPr>
              <w:t>获取生产计划，并分解为具体的制造排程；</w:t>
            </w:r>
          </w:p>
          <w:p>
            <w:pPr>
              <w:pStyle w:val="Normal"/>
              <w:numPr>
                <w:ilvl w:val="0"/>
                <w:numId w:val="191"/>
              </w:numPr>
              <w:rPr>
                <w:rFonts w:ascii="SimHei" w:hAnsi="SimHei" w:eastAsia="黑体" w:cs="SimHei"/>
              </w:rPr>
            </w:pPr>
            <w:r>
              <w:rPr>
                <w:rFonts w:ascii="SimHei" w:hAnsi="SimHei" w:eastAsia="黑体" w:cs="SimHei"/>
              </w:rPr>
              <w:t>根据制造排程实施制造、加工；</w:t>
            </w:r>
          </w:p>
          <w:p>
            <w:pPr>
              <w:pStyle w:val="Normal"/>
              <w:numPr>
                <w:ilvl w:val="0"/>
                <w:numId w:val="191"/>
              </w:numPr>
              <w:rPr>
                <w:rFonts w:ascii="SimHei" w:hAnsi="SimHei" w:eastAsia="黑体" w:cs="SimHei"/>
              </w:rPr>
            </w:pPr>
            <w:r>
              <w:rPr>
                <w:rFonts w:ascii="SimHei" w:hAnsi="SimHei" w:eastAsia="黑体" w:cs="SimHei"/>
              </w:rPr>
              <w:t>产品交付。</w:t>
            </w:r>
          </w:p>
          <w:p>
            <w:pPr>
              <w:pStyle w:val="Normal"/>
              <w:rPr>
                <w:rFonts w:ascii="SimHei" w:hAnsi="SimHei" w:eastAsia="黑体" w:cs="SimHei"/>
              </w:rPr>
            </w:pPr>
            <w:r>
              <w:rPr>
                <w:rFonts w:ascii="SimHei" w:hAnsi="SimHei" w:eastAsia="黑体" w:cs="SimHei"/>
              </w:rPr>
            </w:r>
          </w:p>
          <w:p>
            <w:pPr>
              <w:pStyle w:val="Normal"/>
              <w:numPr>
                <w:ilvl w:val="0"/>
                <w:numId w:val="74"/>
              </w:numPr>
              <w:rPr>
                <w:rFonts w:ascii="SimHei" w:hAnsi="SimHei" w:eastAsia="黑体" w:cs="SimHei"/>
              </w:rPr>
            </w:pPr>
            <w:r>
              <w:rPr>
                <w:rFonts w:ascii="SimHei" w:hAnsi="SimHei" w:eastAsia="黑体" w:cs="SimHei"/>
              </w:rPr>
              <w:t>对制造过程的输入实施监控，包括各类标准规范是否齐全，实际生产条件是否符合标准；</w:t>
            </w:r>
          </w:p>
          <w:p>
            <w:pPr>
              <w:pStyle w:val="Normal"/>
              <w:numPr>
                <w:ilvl w:val="0"/>
                <w:numId w:val="74"/>
              </w:numPr>
              <w:rPr>
                <w:rFonts w:ascii="SimHei" w:hAnsi="SimHei" w:eastAsia="黑体" w:cs="SimHei"/>
              </w:rPr>
            </w:pPr>
            <w:r>
              <w:rPr>
                <w:rFonts w:ascii="SimHei" w:hAnsi="SimHei" w:eastAsia="黑体" w:cs="SimHei"/>
              </w:rPr>
              <w:t>对制造过程的输出实施监控，包括半成品、成品的质量状况实施监控，生产进度监控。</w:t>
            </w:r>
          </w:p>
          <w:p>
            <w:pPr>
              <w:pStyle w:val="Normal"/>
              <w:rPr>
                <w:rFonts w:ascii="SimHei" w:hAnsi="SimHei" w:eastAsia="黑体" w:cs="SimHei"/>
              </w:rPr>
            </w:pPr>
            <w:r>
              <w:rPr>
                <w:rFonts w:ascii="SimHei" w:hAnsi="SimHei" w:eastAsia="黑体" w:cs="SimHei"/>
              </w:rPr>
            </w:r>
          </w:p>
          <w:p>
            <w:pPr>
              <w:pStyle w:val="Normal"/>
              <w:numPr>
                <w:ilvl w:val="0"/>
                <w:numId w:val="195"/>
              </w:numPr>
              <w:rPr>
                <w:rFonts w:ascii="SimHei" w:hAnsi="SimHei" w:eastAsia="黑体" w:cs="SimHei"/>
              </w:rPr>
            </w:pPr>
            <w:r>
              <w:rPr>
                <w:rFonts w:ascii="SimHei" w:hAnsi="SimHei" w:eastAsia="黑体" w:cs="SimHei"/>
              </w:rPr>
              <w:t>针对生产过程中存在的不合理实施改进；</w:t>
            </w:r>
          </w:p>
          <w:p>
            <w:pPr>
              <w:pStyle w:val="Normal"/>
              <w:numPr>
                <w:ilvl w:val="0"/>
                <w:numId w:val="195"/>
              </w:numPr>
              <w:rPr>
                <w:rFonts w:ascii="SimHei" w:hAnsi="SimHei" w:eastAsia="黑体" w:cs="SimHei"/>
              </w:rPr>
            </w:pPr>
            <w:r>
              <w:rPr>
                <w:rFonts w:ascii="SimHei" w:hAnsi="SimHei" w:eastAsia="黑体" w:cs="SimHei"/>
              </w:rPr>
              <w:t>根据发展需要实施制造系统改进。</w:t>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公司战略规划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制造硬件、软件系统</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工艺文件、制造标准</w:t>
            </w:r>
            <w:r>
              <w:rPr>
                <w:rFonts w:ascii="SimHei" w:hAnsi="SimHei" w:eastAsia="黑体" w:cs="SimHei"/>
              </w:rPr>
              <w:t>/</w:t>
            </w:r>
            <w:r>
              <w:rPr>
                <w:rFonts w:ascii="SimHei" w:hAnsi="SimHei" w:eastAsia="黑体" w:cs="SimHei"/>
              </w:rPr>
              <w:t>规范</w:t>
            </w:r>
          </w:p>
          <w:p>
            <w:pPr>
              <w:pStyle w:val="Normal"/>
              <w:rPr>
                <w:rFonts w:ascii="SimHei" w:hAnsi="SimHei" w:eastAsia="黑体" w:cs="SimHei"/>
              </w:rPr>
            </w:pPr>
            <w:r>
              <w:rPr>
                <w:rFonts w:ascii="SimHei" w:hAnsi="SimHei" w:eastAsia="黑体" w:cs="SimHei"/>
              </w:rPr>
              <w:t>检验标准</w:t>
            </w:r>
          </w:p>
          <w:p>
            <w:pPr>
              <w:pStyle w:val="Normal"/>
              <w:rPr>
                <w:rFonts w:ascii="SimHei" w:hAnsi="SimHei" w:eastAsia="黑体" w:cs="SimHei"/>
              </w:rPr>
            </w:pPr>
            <w:r>
              <w:rPr>
                <w:rFonts w:ascii="SimHei" w:hAnsi="SimHei" w:eastAsia="黑体" w:cs="SimHei"/>
              </w:rPr>
              <w:t>生产计划</w:t>
            </w:r>
            <w:r>
              <w:rPr>
                <w:rFonts w:ascii="SimHei" w:hAnsi="SimHei" w:eastAsia="黑体" w:cs="SimHei"/>
              </w:rPr>
              <w:t>/</w:t>
            </w:r>
            <w:r>
              <w:rPr>
                <w:rFonts w:ascii="SimHei" w:hAnsi="SimHei" w:eastAsia="黑体" w:cs="SimHei"/>
              </w:rPr>
              <w:t>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制造系统提升的需求</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按时提供合格的产品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成品的质量状况</w:t>
            </w:r>
          </w:p>
          <w:p>
            <w:pPr>
              <w:pStyle w:val="Normal"/>
              <w:rPr>
                <w:rFonts w:ascii="SimHei" w:hAnsi="SimHei" w:eastAsia="黑体" w:cs="SimHei"/>
              </w:rPr>
            </w:pPr>
            <w:r>
              <w:rPr>
                <w:rFonts w:ascii="SimHei" w:hAnsi="SimHei" w:eastAsia="黑体" w:cs="SimHei"/>
              </w:rPr>
              <w:t>计划完成情况</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制造系统提升</w:t>
            </w:r>
          </w:p>
          <w:p>
            <w:pPr>
              <w:pStyle w:val="Normal"/>
              <w:rPr>
                <w:rFonts w:ascii="SimHei" w:hAnsi="SimHei" w:eastAsia="黑体" w:cs="SimHei"/>
              </w:rPr>
            </w:pPr>
            <w:r>
              <w:rPr>
                <w:rFonts w:ascii="SimHei" w:hAnsi="SimHei" w:eastAsia="黑体" w:cs="SimHei"/>
              </w:rPr>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2 </w:t>
      </w:r>
      <w:r>
        <w:rPr>
          <w:b/>
          <w:bCs/>
        </w:rPr>
        <w:t>生产规划流程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563">
                      <wp:simplePos x="0" y="0"/>
                      <wp:positionH relativeFrom="column">
                        <wp:posOffset/>
                      </wp:positionH>
                      <wp:positionV relativeFrom="paragraph">
                        <wp:posOffset/>
                      </wp:positionV>
                      <wp:extent cx="686435" cy="297815"/>
                      <wp:effectExtent l="0" t="0" r="0" b="0"/>
                      <wp:wrapNone/>
                      <wp:docPr id="44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6">
                      <wp:simplePos x="0" y="0"/>
                      <wp:positionH relativeFrom="column">
                        <wp:posOffset/>
                      </wp:positionH>
                      <wp:positionV relativeFrom="paragraph">
                        <wp:posOffset>-6350</wp:posOffset>
                      </wp:positionV>
                      <wp:extent cx="635" cy="297815"/>
                      <wp:effectExtent l="0" t="0" r="0" b="0"/>
                      <wp:wrapNone/>
                      <wp:docPr id="443"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4">
                      <wp:simplePos x="0" y="0"/>
                      <wp:positionH relativeFrom="column">
                        <wp:posOffset/>
                      </wp:positionH>
                      <wp:positionV relativeFrom="paragraph">
                        <wp:posOffset/>
                      </wp:positionV>
                      <wp:extent cx="916940" cy="495300"/>
                      <wp:effectExtent l="0" t="0" r="0" b="0"/>
                      <wp:wrapNone/>
                      <wp:docPr id="444"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制定战略规划</w:t>
                                  </w:r>
                                </w:p>
                              </w:txbxContent>
                            </wps:txbx>
                            <wps:bodyPr>
                              <a:noAutofit/>
                            </wps:bodyPr>
                          </wps:wsp>
                        </a:graphicData>
                      </a:graphic>
                    </wp:anchor>
                  </w:drawing>
                </mc:Choice>
                <mc:Fallback>
                  <w:pict>
                    <v:shape id="shape_0" fillcolor="white" stroked="t" style="position:absolute;margin-left:54pt;margin-top:7.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制定战略规划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7">
                      <wp:simplePos x="0" y="0"/>
                      <wp:positionH relativeFrom="column">
                        <wp:posOffset/>
                      </wp:positionH>
                      <wp:positionV relativeFrom="paragraph">
                        <wp:posOffset>-5080</wp:posOffset>
                      </wp:positionV>
                      <wp:extent cx="4445" cy="494665"/>
                      <wp:effectExtent l="0" t="0" r="0" b="0"/>
                      <wp:wrapNone/>
                      <wp:docPr id="445" name=""/>
                      <a:graphic xmlns:a="http://schemas.openxmlformats.org/drawingml/2006/main">
                        <a:graphicData uri="http://schemas.microsoft.com/office/word/2010/wordprocessingShape">
                          <wps:wsp>
                            <wps:cNvSpPr/>
                            <wps:spPr>
                              <a:xfrm>
                                <a:off x="0" y="0"/>
                                <a:ext cx="3960" cy="4939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0.4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5">
                      <wp:simplePos x="0" y="0"/>
                      <wp:positionH relativeFrom="column">
                        <wp:posOffset/>
                      </wp:positionH>
                      <wp:positionV relativeFrom="paragraph">
                        <wp:posOffset/>
                      </wp:positionV>
                      <wp:extent cx="1145540" cy="396240"/>
                      <wp:effectExtent l="0" t="0" r="0" b="0"/>
                      <wp:wrapNone/>
                      <wp:docPr id="446" name=""/>
                      <a:graphic xmlns:a="http://schemas.openxmlformats.org/drawingml/2006/main">
                        <a:graphicData uri="http://schemas.microsoft.com/office/word/2010/wordprocessingShape">
                          <wps:wsp>
                            <wps:cNvSpPr/>
                            <wps:spPr>
                              <a:xfrm>
                                <a:off x="0" y="0"/>
                                <a:ext cx="11448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编制产能规划</w:t>
                                  </w:r>
                                </w:p>
                              </w:txbxContent>
                            </wps:txbx>
                            <wps:bodyPr>
                              <a:noAutofit/>
                            </wps:bodyPr>
                          </wps:wsp>
                        </a:graphicData>
                      </a:graphic>
                    </wp:anchor>
                  </w:drawing>
                </mc:Choice>
                <mc:Fallback>
                  <w:pict>
                    <v:shape id="shape_0" fillcolor="white" stroked="t" style="position:absolute;margin-left:44.85pt;margin-top:7.35pt;width:90.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编制产能规划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8">
                      <wp:simplePos x="0" y="0"/>
                      <wp:positionH relativeFrom="column">
                        <wp:posOffset/>
                      </wp:positionH>
                      <wp:positionV relativeFrom="paragraph">
                        <wp:posOffset/>
                      </wp:positionV>
                      <wp:extent cx="2540" cy="694690"/>
                      <wp:effectExtent l="0" t="0" r="0" b="0"/>
                      <wp:wrapNone/>
                      <wp:docPr id="447" name=""/>
                      <a:graphic xmlns:a="http://schemas.openxmlformats.org/drawingml/2006/main">
                        <a:graphicData uri="http://schemas.microsoft.com/office/word/2010/wordprocessingShape">
                          <wps:wsp>
                            <wps:cNvSpPr/>
                            <wps:spPr>
                              <a:xfrm flipH="1">
                                <a:off x="0" y="0"/>
                                <a:ext cx="1800" cy="694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7.35pt" to="89.9pt,61.9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2">
                      <wp:simplePos x="0" y="0"/>
                      <wp:positionH relativeFrom="column">
                        <wp:posOffset/>
                      </wp:positionH>
                      <wp:positionV relativeFrom="paragraph">
                        <wp:posOffset>-5715</wp:posOffset>
                      </wp:positionV>
                      <wp:extent cx="853440" cy="495300"/>
                      <wp:effectExtent l="0" t="0" r="0" b="0"/>
                      <wp:wrapNone/>
                      <wp:docPr id="448" name=""/>
                      <a:graphic xmlns:a="http://schemas.openxmlformats.org/drawingml/2006/main">
                        <a:graphicData uri="http://schemas.microsoft.com/office/word/2010/wordprocessingShape">
                          <wps:wsp>
                            <wps:cNvSpPr/>
                            <wps:spPr>
                              <a:xfrm>
                                <a:off x="0" y="0"/>
                                <a:ext cx="85284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选取合适设备</w:t>
                                  </w:r>
                                </w:p>
                              </w:txbxContent>
                            </wps:txbx>
                            <wps:bodyPr>
                              <a:noAutofit/>
                            </wps:bodyPr>
                          </wps:wsp>
                        </a:graphicData>
                      </a:graphic>
                    </wp:anchor>
                  </w:drawing>
                </mc:Choice>
                <mc:Fallback>
                  <w:pict>
                    <v:shape id="shape_0" fillcolor="white" stroked="t" style="position:absolute;margin-left:53.85pt;margin-top:-0.45pt;width:67.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选取合适设备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9">
                      <wp:simplePos x="0" y="0"/>
                      <wp:positionH relativeFrom="column">
                        <wp:posOffset/>
                      </wp:positionH>
                      <wp:positionV relativeFrom="paragraph">
                        <wp:posOffset/>
                      </wp:positionV>
                      <wp:extent cx="1270" cy="1270"/>
                      <wp:effectExtent l="0" t="0" r="0" b="0"/>
                      <wp:wrapNone/>
                      <wp:docPr id="449" name=""/>
                      <a:graphic xmlns:a="http://schemas.openxmlformats.org/drawingml/2006/main">
                        <a:graphicData uri="http://schemas.microsoft.com/office/word/2010/wordprocessingShape">
                          <wps:wsp>
                            <wps:cNvSpPr/>
                            <wps:spPr>
                              <a:xfrm>
                                <a:off x="0" y="0"/>
                                <a:ext cx="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5pt" to="90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3">
                      <wp:simplePos x="0" y="0"/>
                      <wp:positionH relativeFrom="column">
                        <wp:posOffset/>
                      </wp:positionH>
                      <wp:positionV relativeFrom="paragraph">
                        <wp:posOffset>-6350</wp:posOffset>
                      </wp:positionV>
                      <wp:extent cx="853440" cy="496570"/>
                      <wp:effectExtent l="0" t="0" r="0" b="0"/>
                      <wp:wrapNone/>
                      <wp:docPr id="450" name=""/>
                      <a:graphic xmlns:a="http://schemas.openxmlformats.org/drawingml/2006/main">
                        <a:graphicData uri="http://schemas.microsoft.com/office/word/2010/wordprocessingShape">
                          <wps:wsp>
                            <wps:cNvSpPr/>
                            <wps:spPr>
                              <a:xfrm>
                                <a:off x="0" y="0"/>
                                <a:ext cx="852840" cy="496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规划工艺流程</w:t>
                                  </w:r>
                                </w:p>
                              </w:txbxContent>
                            </wps:txbx>
                            <wps:bodyPr>
                              <a:noAutofit/>
                            </wps:bodyPr>
                          </wps:wsp>
                        </a:graphicData>
                      </a:graphic>
                    </wp:anchor>
                  </w:drawing>
                </mc:Choice>
                <mc:Fallback>
                  <w:pict>
                    <v:shape id="shape_0" fillcolor="white" stroked="t" style="position:absolute;margin-left:54pt;margin-top:-0.5pt;width:67.1pt;height:3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规划工艺流程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6">
                      <wp:simplePos x="0" y="0"/>
                      <wp:positionH relativeFrom="column">
                        <wp:posOffset/>
                      </wp:positionH>
                      <wp:positionV relativeFrom="paragraph">
                        <wp:posOffset>-5715</wp:posOffset>
                      </wp:positionV>
                      <wp:extent cx="1270" cy="1270"/>
                      <wp:effectExtent l="0" t="0" r="0" b="0"/>
                      <wp:wrapNone/>
                      <wp:docPr id="451" name=""/>
                      <a:graphic xmlns:a="http://schemas.openxmlformats.org/drawingml/2006/main">
                        <a:graphicData uri="http://schemas.microsoft.com/office/word/2010/wordprocessingShape">
                          <wps:wsp>
                            <wps:cNvSpPr/>
                            <wps:spPr>
                              <a:xfrm>
                                <a:off x="0" y="0"/>
                                <a:ext cx="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4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5">
                      <wp:simplePos x="0" y="0"/>
                      <wp:positionH relativeFrom="column">
                        <wp:posOffset/>
                      </wp:positionH>
                      <wp:positionV relativeFrom="paragraph">
                        <wp:posOffset/>
                      </wp:positionV>
                      <wp:extent cx="800735" cy="495300"/>
                      <wp:effectExtent l="0" t="0" r="0" b="0"/>
                      <wp:wrapNone/>
                      <wp:docPr id="452" name=""/>
                      <a:graphic xmlns:a="http://schemas.openxmlformats.org/drawingml/2006/main">
                        <a:graphicData uri="http://schemas.microsoft.com/office/word/2010/wordprocessingShape">
                          <wps:wsp>
                            <wps:cNvSpPr/>
                            <wps:spPr>
                              <a:xfrm>
                                <a:off x="0" y="0"/>
                                <a:ext cx="80028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规划现场布局</w:t>
                                  </w:r>
                                </w:p>
                              </w:txbxContent>
                            </wps:txbx>
                            <wps:bodyPr>
                              <a:noAutofit/>
                            </wps:bodyPr>
                          </wps:wsp>
                        </a:graphicData>
                      </a:graphic>
                    </wp:anchor>
                  </w:drawing>
                </mc:Choice>
                <mc:Fallback>
                  <w:pict>
                    <v:shape id="shape_0" fillcolor="white" stroked="t" style="position:absolute;margin-left:58pt;margin-top:7.35pt;width:62.95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规划现场布局</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7">
                      <wp:simplePos x="0" y="0"/>
                      <wp:positionH relativeFrom="column">
                        <wp:posOffset/>
                      </wp:positionH>
                      <wp:positionV relativeFrom="paragraph">
                        <wp:posOffset>-5715</wp:posOffset>
                      </wp:positionV>
                      <wp:extent cx="2540" cy="1783080"/>
                      <wp:effectExtent l="0" t="0" r="0" b="0"/>
                      <wp:wrapNone/>
                      <wp:docPr id="453" name=""/>
                      <a:graphic xmlns:a="http://schemas.openxmlformats.org/drawingml/2006/main">
                        <a:graphicData uri="http://schemas.microsoft.com/office/word/2010/wordprocessingShape">
                          <wps:wsp>
                            <wps:cNvSpPr/>
                            <wps:spPr>
                              <a:xfrm>
                                <a:off x="0" y="0"/>
                                <a:ext cx="1800" cy="1782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139.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4">
                      <wp:simplePos x="0" y="0"/>
                      <wp:positionH relativeFrom="column">
                        <wp:posOffset/>
                      </wp:positionH>
                      <wp:positionV relativeFrom="paragraph">
                        <wp:posOffset>-5715</wp:posOffset>
                      </wp:positionV>
                      <wp:extent cx="686435" cy="297180"/>
                      <wp:effectExtent l="0" t="0" r="0" b="0"/>
                      <wp:wrapNone/>
                      <wp:docPr id="454" name=""/>
                      <a:graphic xmlns:a="http://schemas.openxmlformats.org/drawingml/2006/main">
                        <a:graphicData uri="http://schemas.microsoft.com/office/word/2010/wordprocessingShape">
                          <wps:wsp>
                            <wps:cNvSpPr/>
                            <wps:spPr>
                              <a:xfrm>
                                <a:off x="0" y="0"/>
                                <a:ext cx="6858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45pt;width:53.95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根据外部分析（波特五力分析等）、内部分析（</w:t>
            </w:r>
            <w:r>
              <w:rPr>
                <w:rFonts w:ascii="SimHei" w:hAnsi="SimHei" w:eastAsia="黑体" w:cs="SimHei"/>
              </w:rPr>
              <w:t>SWOT</w:t>
            </w:r>
            <w:r>
              <w:rPr>
                <w:rFonts w:ascii="SimHei" w:hAnsi="SimHei" w:eastAsia="黑体" w:cs="SimHei"/>
              </w:rPr>
              <w:t>等）的结果，制定销售、研发长期计划，如</w:t>
            </w:r>
            <w:r>
              <w:rPr>
                <w:rFonts w:ascii="SimHei" w:hAnsi="SimHei" w:eastAsia="黑体" w:cs="SimHei"/>
              </w:rPr>
              <w:t>5</w:t>
            </w:r>
            <w:r>
              <w:rPr>
                <w:rFonts w:ascii="SimHei" w:hAnsi="SimHei" w:eastAsia="黑体" w:cs="SimHei"/>
              </w:rPr>
              <w:t>年、</w:t>
            </w:r>
            <w:r>
              <w:rPr>
                <w:rFonts w:ascii="SimHei" w:hAnsi="SimHei" w:eastAsia="黑体" w:cs="SimHei"/>
              </w:rPr>
              <w:t>3</w:t>
            </w:r>
            <w:r>
              <w:rPr>
                <w:rFonts w:ascii="SimHei" w:hAnsi="SimHei" w:eastAsia="黑体" w:cs="SimHei"/>
              </w:rPr>
              <w:t>年等规划。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47"/>
              </w:numPr>
              <w:rPr>
                <w:rFonts w:ascii="SimHei" w:hAnsi="SimHei" w:eastAsia="黑体" w:cs="SimHei"/>
              </w:rPr>
            </w:pPr>
            <w:r>
              <w:rPr>
                <w:rFonts w:ascii="SimHei" w:hAnsi="SimHei" w:eastAsia="黑体" w:cs="SimHei"/>
              </w:rPr>
              <w:t>根据销售、研发规划，制定长期制造何种产品、制造多少数量；</w:t>
            </w:r>
          </w:p>
          <w:p>
            <w:pPr>
              <w:pStyle w:val="Normal"/>
              <w:numPr>
                <w:ilvl w:val="0"/>
                <w:numId w:val="147"/>
              </w:numPr>
              <w:rPr>
                <w:rFonts w:ascii="SimHei" w:hAnsi="SimHei" w:eastAsia="黑体" w:cs="SimHei"/>
              </w:rPr>
            </w:pPr>
            <w:r>
              <w:rPr>
                <w:rFonts w:ascii="SimHei" w:hAnsi="SimHei" w:eastAsia="黑体" w:cs="SimHei"/>
              </w:rPr>
              <w:t>通常情况下生产能力应高出销售量的</w:t>
            </w:r>
            <w:r>
              <w:rPr>
                <w:rFonts w:ascii="SimHei" w:hAnsi="SimHei" w:eastAsia="黑体" w:cs="SimHei"/>
              </w:rPr>
              <w:t>0.5</w:t>
            </w:r>
            <w:r>
              <w:rPr>
                <w:rFonts w:ascii="SimHei" w:hAnsi="SimHei" w:eastAsia="黑体" w:cs="SimHei"/>
              </w:rPr>
              <w:t>～</w:t>
            </w:r>
            <w:r>
              <w:rPr>
                <w:rFonts w:ascii="SimHei" w:hAnsi="SimHei" w:eastAsia="黑体" w:cs="SimHei"/>
              </w:rPr>
              <w:t>1</w:t>
            </w:r>
            <w:r>
              <w:rPr>
                <w:rFonts w:ascii="SimHei" w:hAnsi="SimHei" w:eastAsia="黑体" w:cs="SimHei"/>
              </w:rPr>
              <w:t>倍，按此原则制定产能规划。</w:t>
            </w:r>
          </w:p>
          <w:p>
            <w:pPr>
              <w:pStyle w:val="Normal"/>
              <w:rPr>
                <w:rFonts w:ascii="SimHei" w:hAnsi="SimHei" w:eastAsia="黑体" w:cs="SimHei"/>
              </w:rPr>
            </w:pPr>
            <w:r>
              <w:rPr>
                <w:rFonts w:ascii="SimHei" w:hAnsi="SimHei" w:eastAsia="黑体" w:cs="SimHei"/>
              </w:rPr>
            </w:r>
          </w:p>
          <w:p>
            <w:pPr>
              <w:pStyle w:val="Normal"/>
              <w:numPr>
                <w:ilvl w:val="0"/>
                <w:numId w:val="117"/>
              </w:numPr>
              <w:rPr>
                <w:rFonts w:ascii="SimHei" w:hAnsi="SimHei" w:eastAsia="黑体" w:cs="SimHei"/>
              </w:rPr>
            </w:pPr>
            <w:r>
              <w:rPr>
                <w:rFonts w:ascii="SimHei" w:hAnsi="SimHei" w:eastAsia="黑体" w:cs="SimHei"/>
              </w:rPr>
              <w:t>落实公司投资战略，制造系统发展战略；</w:t>
            </w:r>
          </w:p>
          <w:p>
            <w:pPr>
              <w:pStyle w:val="Normal"/>
              <w:numPr>
                <w:ilvl w:val="0"/>
                <w:numId w:val="117"/>
              </w:numPr>
              <w:rPr>
                <w:rFonts w:ascii="SimHei" w:hAnsi="SimHei" w:eastAsia="黑体" w:cs="SimHei"/>
              </w:rPr>
            </w:pPr>
            <w:r>
              <w:rPr>
                <w:rFonts w:ascii="SimHei" w:hAnsi="SimHei" w:eastAsia="黑体" w:cs="SimHei"/>
              </w:rPr>
              <w:t>调查行业现况及发展动态，确定候选设备，包括品牌、型号等；</w:t>
            </w:r>
          </w:p>
          <w:p>
            <w:pPr>
              <w:pStyle w:val="Normal"/>
              <w:numPr>
                <w:ilvl w:val="0"/>
                <w:numId w:val="117"/>
              </w:numPr>
              <w:rPr>
                <w:rFonts w:ascii="SimHei" w:hAnsi="SimHei" w:eastAsia="黑体" w:cs="SimHei"/>
              </w:rPr>
            </w:pPr>
            <w:r>
              <w:rPr>
                <w:rFonts w:ascii="SimHei" w:hAnsi="SimHei" w:eastAsia="黑体" w:cs="SimHei"/>
              </w:rPr>
              <w:t>根据以上结果制定设备采购计划。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74"/>
              </w:numPr>
              <w:rPr>
                <w:rFonts w:ascii="SimHei" w:hAnsi="SimHei" w:eastAsia="黑体" w:cs="SimHei"/>
              </w:rPr>
            </w:pPr>
            <w:r>
              <w:rPr>
                <w:rFonts w:ascii="SimHei" w:hAnsi="SimHei" w:eastAsia="黑体" w:cs="SimHei"/>
              </w:rPr>
              <w:t>根据产品结构、性能、加工特点等要素确定产品加工流程；</w:t>
            </w:r>
          </w:p>
          <w:p>
            <w:pPr>
              <w:pStyle w:val="Normal"/>
              <w:numPr>
                <w:ilvl w:val="0"/>
                <w:numId w:val="174"/>
              </w:numPr>
              <w:rPr>
                <w:rFonts w:ascii="SimHei" w:hAnsi="SimHei" w:eastAsia="黑体" w:cs="SimHei"/>
              </w:rPr>
            </w:pPr>
            <w:r>
              <w:rPr>
                <w:rFonts w:ascii="SimHei" w:hAnsi="SimHei" w:eastAsia="黑体" w:cs="SimHei"/>
              </w:rPr>
              <w:t>根据产品缺陷严重程度、发生几率、被检出机会设置质量监控点、监控手段。</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10"/>
              </w:numPr>
              <w:rPr>
                <w:rFonts w:ascii="SimHei" w:hAnsi="SimHei" w:eastAsia="黑体" w:cs="SimHei"/>
              </w:rPr>
            </w:pPr>
            <w:r>
              <w:rPr>
                <w:rFonts w:ascii="SimHei" w:hAnsi="SimHei" w:eastAsia="黑体" w:cs="SimHei"/>
              </w:rPr>
              <w:t>根据工艺流程，按加工能力匹配、物流顺畅等原则确定关键设备在生产现场的摆放位置、顺序；</w:t>
            </w:r>
          </w:p>
          <w:p>
            <w:pPr>
              <w:pStyle w:val="Normal"/>
              <w:numPr>
                <w:ilvl w:val="0"/>
                <w:numId w:val="110"/>
              </w:numPr>
              <w:rPr>
                <w:rFonts w:ascii="SimHei" w:hAnsi="SimHei" w:eastAsia="黑体" w:cs="SimHei"/>
              </w:rPr>
            </w:pPr>
            <w:r>
              <w:rPr>
                <w:rFonts w:ascii="SimHei" w:hAnsi="SimHei" w:eastAsia="黑体" w:cs="SimHei"/>
              </w:rPr>
              <w:t>根据产品特性、设备特性、人员健康与安全、环境保护的原则、相关法律</w:t>
            </w:r>
            <w:r>
              <w:rPr>
                <w:rFonts w:ascii="SimHei" w:hAnsi="SimHei" w:eastAsia="黑体" w:cs="SimHei"/>
              </w:rPr>
              <w:t>/</w:t>
            </w:r>
            <w:r>
              <w:rPr>
                <w:rFonts w:ascii="SimHei" w:hAnsi="SimHei" w:eastAsia="黑体" w:cs="SimHei"/>
              </w:rPr>
              <w:t>法规等要素制定现场环境标准；</w:t>
            </w:r>
          </w:p>
          <w:p>
            <w:pPr>
              <w:pStyle w:val="Normal"/>
              <w:numPr>
                <w:ilvl w:val="0"/>
                <w:numId w:val="110"/>
              </w:numPr>
              <w:rPr>
                <w:rFonts w:ascii="SimHei" w:hAnsi="SimHei" w:eastAsia="黑体" w:cs="SimHei"/>
              </w:rPr>
            </w:pPr>
            <w:r>
              <w:rPr>
                <w:rFonts w:ascii="SimHei" w:hAnsi="SimHei" w:eastAsia="黑体" w:cs="SimHei"/>
              </w:rPr>
              <w:t>按结构紧凑（充分利用场地）、衔接顺畅（避免中间非增值环节）等原则规划加工流水线；</w:t>
            </w:r>
          </w:p>
          <w:p>
            <w:pPr>
              <w:pStyle w:val="Normal"/>
              <w:numPr>
                <w:ilvl w:val="0"/>
                <w:numId w:val="110"/>
              </w:numPr>
              <w:rPr>
                <w:rFonts w:ascii="SimHei" w:hAnsi="SimHei" w:eastAsia="黑体" w:cs="SimHei"/>
              </w:rPr>
            </w:pPr>
            <w:r>
              <w:rPr>
                <w:rFonts w:ascii="SimHei" w:hAnsi="SimHei" w:eastAsia="黑体" w:cs="SimHei"/>
              </w:rPr>
              <w:t>设定工位，并制定所配备操作人员的技能、素质等方面的要求。</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外部环境变化</w:t>
            </w:r>
          </w:p>
          <w:p>
            <w:pPr>
              <w:pStyle w:val="Normal"/>
              <w:rPr>
                <w:rFonts w:ascii="SimHei" w:hAnsi="SimHei" w:eastAsia="黑体" w:cs="SimHei"/>
              </w:rPr>
            </w:pPr>
            <w:r>
              <w:rPr>
                <w:rFonts w:ascii="SimHei" w:hAnsi="SimHei" w:eastAsia="黑体" w:cs="SimHei"/>
              </w:rPr>
              <w:t>市场发展</w:t>
            </w:r>
          </w:p>
          <w:p>
            <w:pPr>
              <w:pStyle w:val="Normal"/>
              <w:rPr>
                <w:rFonts w:ascii="SimHei" w:hAnsi="SimHei" w:eastAsia="黑体" w:cs="SimHei"/>
              </w:rPr>
            </w:pPr>
            <w:r>
              <w:rPr>
                <w:rFonts w:ascii="SimHei" w:hAnsi="SimHei" w:eastAsia="黑体" w:cs="SimHei"/>
              </w:rPr>
              <w:t>内部发展需求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市场营销、研发战略规划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产能规划</w:t>
            </w:r>
          </w:p>
          <w:p>
            <w:pPr>
              <w:pStyle w:val="Normal"/>
              <w:rPr>
                <w:rFonts w:ascii="SimHei" w:hAnsi="SimHei" w:eastAsia="黑体" w:cs="SimHei"/>
              </w:rPr>
            </w:pPr>
            <w:r>
              <w:rPr>
                <w:rFonts w:ascii="SimHei" w:hAnsi="SimHei" w:eastAsia="黑体" w:cs="SimHei"/>
              </w:rPr>
              <w:t>投资战略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产品特性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工艺流程</w:t>
            </w:r>
          </w:p>
          <w:p>
            <w:pPr>
              <w:pStyle w:val="Normal"/>
              <w:rPr>
                <w:rFonts w:ascii="SimHei" w:hAnsi="SimHei" w:eastAsia="黑体" w:cs="SimHei"/>
              </w:rPr>
            </w:pPr>
            <w:r>
              <w:rPr>
                <w:rFonts w:ascii="SimHei" w:hAnsi="SimHei" w:eastAsia="黑体" w:cs="SimHei"/>
              </w:rPr>
              <w:t>设备加工能力</w:t>
            </w:r>
          </w:p>
          <w:p>
            <w:pPr>
              <w:pStyle w:val="Normal"/>
              <w:rPr>
                <w:rFonts w:ascii="SimHei" w:hAnsi="SimHei" w:eastAsia="黑体" w:cs="SimHei"/>
              </w:rPr>
            </w:pPr>
            <w:r>
              <w:rPr>
                <w:rFonts w:ascii="SimHei" w:hAnsi="SimHei" w:eastAsia="黑体" w:cs="SimHei"/>
              </w:rPr>
              <w:t>环境标准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市场营销、研发战略规划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产能规划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设备采购计划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工艺流程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生产加工流水线规划</w:t>
            </w:r>
          </w:p>
          <w:p>
            <w:pPr>
              <w:pStyle w:val="Normal"/>
              <w:rPr>
                <w:rFonts w:ascii="SimHei" w:hAnsi="SimHei" w:eastAsia="黑体" w:cs="SimHei"/>
              </w:rPr>
            </w:pPr>
            <w:r>
              <w:rPr>
                <w:rFonts w:ascii="SimHei" w:hAnsi="SimHei" w:eastAsia="黑体" w:cs="SimHei"/>
              </w:rPr>
              <w:t>生产现场布局规划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 xml:space="preserve">3 </w:t>
      </w:r>
      <w:r>
        <w:rPr>
          <w:b/>
          <w:bCs/>
        </w:rPr>
        <w:t>生产实施流程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539">
                      <wp:simplePos x="0" y="0"/>
                      <wp:positionH relativeFrom="column">
                        <wp:posOffset/>
                      </wp:positionH>
                      <wp:positionV relativeFrom="paragraph">
                        <wp:posOffset/>
                      </wp:positionV>
                      <wp:extent cx="686435" cy="297815"/>
                      <wp:effectExtent l="0" t="0" r="0" b="0"/>
                      <wp:wrapNone/>
                      <wp:docPr id="455"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4">
                      <wp:simplePos x="0" y="0"/>
                      <wp:positionH relativeFrom="column">
                        <wp:posOffset/>
                      </wp:positionH>
                      <wp:positionV relativeFrom="paragraph">
                        <wp:posOffset>-6350</wp:posOffset>
                      </wp:positionV>
                      <wp:extent cx="635" cy="297815"/>
                      <wp:effectExtent l="0" t="0" r="0" b="0"/>
                      <wp:wrapNone/>
                      <wp:docPr id="456"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0">
                      <wp:simplePos x="0" y="0"/>
                      <wp:positionH relativeFrom="column">
                        <wp:posOffset/>
                      </wp:positionH>
                      <wp:positionV relativeFrom="paragraph">
                        <wp:posOffset/>
                      </wp:positionV>
                      <wp:extent cx="927735" cy="495935"/>
                      <wp:effectExtent l="0" t="0" r="0" b="0"/>
                      <wp:wrapNone/>
                      <wp:docPr id="457" name=""/>
                      <a:graphic xmlns:a="http://schemas.openxmlformats.org/drawingml/2006/main">
                        <a:graphicData uri="http://schemas.microsoft.com/office/word/2010/wordprocessingShape">
                          <wps:wsp>
                            <wps:cNvSpPr/>
                            <wps:spPr>
                              <a:xfrm>
                                <a:off x="0" y="0"/>
                                <a:ext cx="9270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下达生产计划</w:t>
                                  </w:r>
                                </w:p>
                              </w:txbxContent>
                            </wps:txbx>
                            <wps:bodyPr>
                              <a:noAutofit/>
                            </wps:bodyPr>
                          </wps:wsp>
                        </a:graphicData>
                      </a:graphic>
                    </wp:anchor>
                  </w:drawing>
                </mc:Choice>
                <mc:Fallback>
                  <w:pict>
                    <v:shape id="shape_0" fillcolor="white" stroked="t" style="position:absolute;margin-left:53pt;margin-top:7.3pt;width:72.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下达生产计划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5">
                      <wp:simplePos x="0" y="0"/>
                      <wp:positionH relativeFrom="column">
                        <wp:posOffset/>
                      </wp:positionH>
                      <wp:positionV relativeFrom="paragraph">
                        <wp:posOffset>-5715</wp:posOffset>
                      </wp:positionV>
                      <wp:extent cx="2540" cy="594360"/>
                      <wp:effectExtent l="0" t="0" r="0" b="0"/>
                      <wp:wrapNone/>
                      <wp:docPr id="458"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1">
                      <wp:simplePos x="0" y="0"/>
                      <wp:positionH relativeFrom="column">
                        <wp:posOffset/>
                      </wp:positionH>
                      <wp:positionV relativeFrom="paragraph">
                        <wp:posOffset>-5715</wp:posOffset>
                      </wp:positionV>
                      <wp:extent cx="1143635" cy="388620"/>
                      <wp:effectExtent l="0" t="0" r="0" b="0"/>
                      <wp:wrapNone/>
                      <wp:docPr id="459" name=""/>
                      <a:graphic xmlns:a="http://schemas.openxmlformats.org/drawingml/2006/main">
                        <a:graphicData uri="http://schemas.microsoft.com/office/word/2010/wordprocessingShape">
                          <wps:wsp>
                            <wps:cNvSpPr/>
                            <wps:spPr>
                              <a:xfrm>
                                <a:off x="0" y="0"/>
                                <a:ext cx="11430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制定生产排程</w:t>
                                  </w:r>
                                </w:p>
                              </w:txbxContent>
                            </wps:txbx>
                            <wps:bodyPr>
                              <a:noAutofit/>
                            </wps:bodyPr>
                          </wps:wsp>
                        </a:graphicData>
                      </a:graphic>
                    </wp:anchor>
                  </w:drawing>
                </mc:Choice>
                <mc:Fallback>
                  <w:pict>
                    <v:shape id="shape_0" fillcolor="white" stroked="t" style="position:absolute;margin-left:44.85pt;margin-top:-0.45pt;width:89.95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制定生产排程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8">
                      <wp:simplePos x="0" y="0"/>
                      <wp:positionH relativeFrom="column">
                        <wp:posOffset/>
                      </wp:positionH>
                      <wp:positionV relativeFrom="paragraph">
                        <wp:posOffset>-5715</wp:posOffset>
                      </wp:positionV>
                      <wp:extent cx="2540" cy="594360"/>
                      <wp:effectExtent l="0" t="0" r="0" b="0"/>
                      <wp:wrapNone/>
                      <wp:docPr id="460"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45pt" to="90.1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3">
                      <wp:simplePos x="0" y="0"/>
                      <wp:positionH relativeFrom="column">
                        <wp:posOffset/>
                      </wp:positionH>
                      <wp:positionV relativeFrom="paragraph">
                        <wp:posOffset/>
                      </wp:positionV>
                      <wp:extent cx="1143635" cy="396240"/>
                      <wp:effectExtent l="0" t="0" r="0" b="0"/>
                      <wp:wrapNone/>
                      <wp:docPr id="461"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物料配送到位</w:t>
                                  </w:r>
                                </w:p>
                              </w:txbxContent>
                            </wps:txbx>
                            <wps:bodyPr>
                              <a:noAutofit/>
                            </wps:bodyPr>
                          </wps:wsp>
                        </a:graphicData>
                      </a:graphic>
                    </wp:anchor>
                  </w:drawing>
                </mc:Choice>
                <mc:Fallback>
                  <w:pict>
                    <v:shape id="shape_0" fillcolor="white" stroked="t" style="position:absolute;margin-left:44.85pt;margin-top:7.35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物料配送到位</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7">
                      <wp:simplePos x="0" y="0"/>
                      <wp:positionH relativeFrom="column">
                        <wp:posOffset/>
                      </wp:positionH>
                      <wp:positionV relativeFrom="paragraph">
                        <wp:posOffset/>
                      </wp:positionV>
                      <wp:extent cx="2540" cy="594360"/>
                      <wp:effectExtent l="0" t="0" r="0" b="0"/>
                      <wp:wrapNone/>
                      <wp:docPr id="462"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2">
                      <wp:simplePos x="0" y="0"/>
                      <wp:positionH relativeFrom="column">
                        <wp:posOffset/>
                      </wp:positionH>
                      <wp:positionV relativeFrom="paragraph">
                        <wp:posOffset>-5715</wp:posOffset>
                      </wp:positionV>
                      <wp:extent cx="916940" cy="396875"/>
                      <wp:effectExtent l="0" t="0" r="0" b="0"/>
                      <wp:wrapNone/>
                      <wp:docPr id="463"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生产加工</w:t>
                                  </w:r>
                                </w:p>
                              </w:txbxContent>
                            </wps:txbx>
                            <wps:bodyPr>
                              <a:noAutofit/>
                            </wps:bodyPr>
                          </wps:wsp>
                        </a:graphicData>
                      </a:graphic>
                    </wp:anchor>
                  </w:drawing>
                </mc:Choice>
                <mc:Fallback>
                  <w:pict>
                    <v:shape id="shape_0" fillcolor="white" stroked="t" style="position:absolute;margin-left:53.85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生产加工</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3">
                      <wp:simplePos x="0" y="0"/>
                      <wp:positionH relativeFrom="column">
                        <wp:posOffset/>
                      </wp:positionH>
                      <wp:positionV relativeFrom="paragraph">
                        <wp:posOffset/>
                      </wp:positionV>
                      <wp:extent cx="688340" cy="297180"/>
                      <wp:effectExtent l="0" t="0" r="0" b="0"/>
                      <wp:wrapNone/>
                      <wp:docPr id="464" name=""/>
                      <a:graphic xmlns:a="http://schemas.openxmlformats.org/drawingml/2006/main">
                        <a:graphicData uri="http://schemas.microsoft.com/office/word/2010/wordprocessingShape">
                          <wps:wsp>
                            <wps:cNvSpPr/>
                            <wps:spPr>
                              <a:xfrm>
                                <a:off x="0" y="0"/>
                                <a:ext cx="6876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传  输</w:t>
                                  </w:r>
                                </w:p>
                              </w:txbxContent>
                            </wps:txbx>
                            <wps:bodyPr>
                              <a:noAutofit/>
                            </wps:bodyPr>
                          </wps:wsp>
                        </a:graphicData>
                      </a:graphic>
                    </wp:anchor>
                  </w:drawing>
                </mc:Choice>
                <mc:Fallback>
                  <w:pict>
                    <v:shape id="shape_0" fillcolor="white" stroked="t" style="position:absolute;margin-left:62.85pt;margin-top:7.35pt;width:54.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传  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4">
                      <wp:simplePos x="0" y="0"/>
                      <wp:positionH relativeFrom="column">
                        <wp:posOffset/>
                      </wp:positionH>
                      <wp:positionV relativeFrom="paragraph">
                        <wp:posOffset>-5715</wp:posOffset>
                      </wp:positionV>
                      <wp:extent cx="2540" cy="1188720"/>
                      <wp:effectExtent l="0" t="0" r="0" b="0"/>
                      <wp:wrapNone/>
                      <wp:docPr id="465" name=""/>
                      <a:graphic xmlns:a="http://schemas.openxmlformats.org/drawingml/2006/main">
                        <a:graphicData uri="http://schemas.microsoft.com/office/word/2010/wordprocessingShape">
                          <wps:wsp>
                            <wps:cNvSpPr/>
                            <wps:spPr>
                              <a:xfrm>
                                <a:off x="0" y="0"/>
                                <a:ext cx="1800" cy="118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93.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2">
                      <wp:simplePos x="0" y="0"/>
                      <wp:positionH relativeFrom="column">
                        <wp:posOffset/>
                      </wp:positionH>
                      <wp:positionV relativeFrom="paragraph">
                        <wp:posOffset>-5715</wp:posOffset>
                      </wp:positionV>
                      <wp:extent cx="916940" cy="297180"/>
                      <wp:effectExtent l="0" t="0" r="0" b="0"/>
                      <wp:wrapNone/>
                      <wp:docPr id="466" name=""/>
                      <a:graphic xmlns:a="http://schemas.openxmlformats.org/drawingml/2006/main">
                        <a:graphicData uri="http://schemas.microsoft.com/office/word/2010/wordprocessingShape">
                          <wps:wsp>
                            <wps:cNvSpPr/>
                            <wps:spPr>
                              <a:xfrm>
                                <a:off x="0" y="0"/>
                                <a:ext cx="9162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成品入库</w:t>
                                  </w:r>
                                </w:p>
                              </w:txbxContent>
                            </wps:txbx>
                            <wps:bodyPr>
                              <a:noAutofit/>
                            </wps:bodyPr>
                          </wps:wsp>
                        </a:graphicData>
                      </a:graphic>
                    </wp:anchor>
                  </w:drawing>
                </mc:Choice>
                <mc:Fallback>
                  <w:pict>
                    <v:shape id="shape_0" fillcolor="white" stroked="t" style="position:absolute;margin-left:53.85pt;margin-top:-0.45pt;width:72.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成品入库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6">
                      <wp:simplePos x="0" y="0"/>
                      <wp:positionH relativeFrom="column">
                        <wp:posOffset/>
                      </wp:positionH>
                      <wp:positionV relativeFrom="paragraph">
                        <wp:posOffset/>
                      </wp:positionV>
                      <wp:extent cx="635" cy="793115"/>
                      <wp:effectExtent l="0" t="0" r="0" b="0"/>
                      <wp:wrapNone/>
                      <wp:docPr id="467" name=""/>
                      <a:graphic xmlns:a="http://schemas.openxmlformats.org/drawingml/2006/main">
                        <a:graphicData uri="http://schemas.microsoft.com/office/word/2010/wordprocessingShape">
                          <wps:wsp>
                            <wps:cNvSpPr/>
                            <wps:spPr>
                              <a:xfrm>
                                <a:off x="0" y="0"/>
                                <a:ext cx="0" cy="792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48">
                      <wp:simplePos x="0" y="0"/>
                      <wp:positionH relativeFrom="column">
                        <wp:posOffset/>
                      </wp:positionH>
                      <wp:positionV relativeFrom="paragraph">
                        <wp:posOffset/>
                      </wp:positionV>
                      <wp:extent cx="701040" cy="396240"/>
                      <wp:effectExtent l="0" t="0" r="0" b="0"/>
                      <wp:wrapNone/>
                      <wp:docPr id="468" name=""/>
                      <a:graphic xmlns:a="http://schemas.openxmlformats.org/drawingml/2006/main">
                        <a:graphicData uri="http://schemas.microsoft.com/office/word/2010/wordprocessingShape">
                          <wps:wsp>
                            <wps:cNvSpPr/>
                            <wps:spPr>
                              <a:xfrm>
                                <a:off x="0" y="0"/>
                                <a:ext cx="70056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1.85pt;margin-top:54.15pt;width:55.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计划物流部将得到批准的周生产计划下达到制造部。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81"/>
              </w:numPr>
              <w:rPr>
                <w:rFonts w:ascii="SimHei" w:hAnsi="SimHei" w:eastAsia="黑体" w:cs="SimHei"/>
              </w:rPr>
            </w:pPr>
            <w:r>
              <w:rPr>
                <w:rFonts w:ascii="SimHei" w:hAnsi="SimHei" w:eastAsia="黑体" w:cs="SimHei"/>
              </w:rPr>
              <w:t>制造部根据周生产计划、自身的产能排定具体的生产加工进度；</w:t>
            </w:r>
          </w:p>
          <w:p>
            <w:pPr>
              <w:pStyle w:val="Normal"/>
              <w:numPr>
                <w:ilvl w:val="0"/>
                <w:numId w:val="181"/>
              </w:numPr>
              <w:rPr>
                <w:rFonts w:ascii="SimHei" w:hAnsi="SimHei" w:eastAsia="黑体" w:cs="SimHei"/>
              </w:rPr>
            </w:pPr>
            <w:r>
              <w:rPr>
                <w:rFonts w:ascii="SimHei" w:hAnsi="SimHei" w:eastAsia="黑体" w:cs="SimHei"/>
              </w:rPr>
              <w:t>排定的生产加工进度表及时传达到各相关工序和仓储科。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7"/>
              </w:numPr>
              <w:rPr>
                <w:rFonts w:ascii="SimHei" w:hAnsi="SimHei" w:eastAsia="黑体" w:cs="SimHei"/>
              </w:rPr>
            </w:pPr>
            <w:r>
              <w:rPr>
                <w:rFonts w:ascii="SimHei" w:hAnsi="SimHei" w:eastAsia="黑体" w:cs="SimHei"/>
              </w:rPr>
              <w:t>仓储科根据加工进度表准备生产用料，并按规定的时间配送到位；</w:t>
            </w:r>
          </w:p>
          <w:p>
            <w:pPr>
              <w:pStyle w:val="Normal"/>
              <w:numPr>
                <w:ilvl w:val="0"/>
                <w:numId w:val="127"/>
              </w:numPr>
              <w:rPr>
                <w:rFonts w:ascii="SimHei" w:hAnsi="SimHei" w:eastAsia="黑体" w:cs="SimHei"/>
              </w:rPr>
            </w:pPr>
            <w:r>
              <w:rPr>
                <w:rFonts w:ascii="SimHei" w:hAnsi="SimHei" w:eastAsia="黑体" w:cs="SimHei"/>
              </w:rPr>
              <w:t>各制造工序负责人及时跟催、验收物料，以保证生产所需。</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87"/>
              </w:numPr>
              <w:rPr>
                <w:rFonts w:ascii="SimHei" w:hAnsi="SimHei" w:eastAsia="黑体" w:cs="SimHei"/>
              </w:rPr>
            </w:pPr>
            <w:r>
              <w:rPr>
                <w:rFonts w:ascii="SimHei" w:hAnsi="SimHei" w:eastAsia="黑体" w:cs="SimHei"/>
              </w:rPr>
              <w:t>各类制造工艺文件必须到位，而且被操作者掌握；</w:t>
            </w:r>
          </w:p>
          <w:p>
            <w:pPr>
              <w:pStyle w:val="Normal"/>
              <w:numPr>
                <w:ilvl w:val="0"/>
                <w:numId w:val="187"/>
              </w:numPr>
              <w:rPr>
                <w:rFonts w:ascii="SimHei" w:hAnsi="SimHei" w:eastAsia="黑体" w:cs="SimHei"/>
              </w:rPr>
            </w:pPr>
            <w:r>
              <w:rPr>
                <w:rFonts w:ascii="SimHei" w:hAnsi="SimHei" w:eastAsia="黑体" w:cs="SimHei"/>
              </w:rPr>
              <w:t>各种设备处于正常状态；</w:t>
            </w:r>
          </w:p>
          <w:p>
            <w:pPr>
              <w:pStyle w:val="Normal"/>
              <w:numPr>
                <w:ilvl w:val="0"/>
                <w:numId w:val="187"/>
              </w:numPr>
              <w:rPr>
                <w:rFonts w:ascii="SimHei" w:hAnsi="SimHei" w:eastAsia="黑体" w:cs="SimHei"/>
              </w:rPr>
            </w:pPr>
            <w:r>
              <w:rPr>
                <w:rFonts w:ascii="SimHei" w:hAnsi="SimHei" w:eastAsia="黑体" w:cs="SimHei"/>
              </w:rPr>
              <w:t>工艺条件设定、环境条件符合标准；</w:t>
            </w:r>
          </w:p>
          <w:p>
            <w:pPr>
              <w:pStyle w:val="Normal"/>
              <w:numPr>
                <w:ilvl w:val="0"/>
                <w:numId w:val="187"/>
              </w:numPr>
              <w:rPr>
                <w:rFonts w:ascii="SimHei" w:hAnsi="SimHei" w:eastAsia="黑体" w:cs="SimHei"/>
              </w:rPr>
            </w:pPr>
            <w:r>
              <w:rPr>
                <w:rFonts w:ascii="SimHei" w:hAnsi="SimHei" w:eastAsia="黑体" w:cs="SimHei"/>
              </w:rPr>
              <w:t>操作者按规定的方法实施生产加工。</w:t>
            </w:r>
          </w:p>
          <w:p>
            <w:pPr>
              <w:pStyle w:val="Normal"/>
              <w:rPr>
                <w:rFonts w:ascii="SimHei" w:hAnsi="SimHei" w:eastAsia="黑体" w:cs="SimHei"/>
              </w:rPr>
            </w:pPr>
            <w:r>
              <w:rPr>
                <w:rFonts w:ascii="SimHei" w:hAnsi="SimHei" w:eastAsia="黑体" w:cs="SimHei"/>
              </w:rPr>
            </w:r>
          </w:p>
          <w:p>
            <w:pPr>
              <w:pStyle w:val="Normal"/>
              <w:numPr>
                <w:ilvl w:val="0"/>
                <w:numId w:val="249"/>
              </w:numPr>
              <w:rPr>
                <w:rFonts w:ascii="SimHei" w:hAnsi="SimHei" w:eastAsia="黑体" w:cs="SimHei"/>
              </w:rPr>
            </w:pPr>
            <w:r>
              <w:rPr>
                <w:rFonts w:ascii="SimHei" w:hAnsi="SimHei" w:eastAsia="黑体" w:cs="SimHei"/>
              </w:rPr>
              <w:t>保证加工开始后，所有半成品在生产线是流动的、处于增值状态；</w:t>
            </w:r>
          </w:p>
          <w:p>
            <w:pPr>
              <w:pStyle w:val="Normal"/>
              <w:numPr>
                <w:ilvl w:val="0"/>
                <w:numId w:val="249"/>
              </w:numPr>
              <w:rPr>
                <w:rFonts w:ascii="SimHei" w:hAnsi="SimHei" w:eastAsia="黑体" w:cs="SimHei"/>
              </w:rPr>
            </w:pPr>
            <w:r>
              <w:rPr>
                <w:rFonts w:ascii="SimHei" w:hAnsi="SimHei" w:eastAsia="黑体" w:cs="SimHei"/>
              </w:rPr>
              <w:t>所有物料、半成品存放等待必须避免，长距离运输必须得到改进；</w:t>
            </w:r>
          </w:p>
          <w:p>
            <w:pPr>
              <w:pStyle w:val="Normal"/>
              <w:numPr>
                <w:ilvl w:val="0"/>
                <w:numId w:val="249"/>
              </w:numPr>
              <w:rPr>
                <w:rFonts w:ascii="SimHei" w:hAnsi="SimHei" w:eastAsia="黑体" w:cs="SimHei"/>
              </w:rPr>
            </w:pPr>
            <w:r>
              <w:rPr>
                <w:rFonts w:ascii="SimHei" w:hAnsi="SimHei" w:eastAsia="黑体" w:cs="SimHei"/>
              </w:rPr>
              <w:t>所有物料、半成品都必须是明确标识、并具有可追溯性；</w:t>
            </w:r>
          </w:p>
          <w:p>
            <w:pPr>
              <w:pStyle w:val="Normal"/>
              <w:numPr>
                <w:ilvl w:val="0"/>
                <w:numId w:val="249"/>
              </w:numPr>
              <w:rPr>
                <w:rFonts w:ascii="SimHei" w:hAnsi="SimHei" w:eastAsia="黑体" w:cs="SimHei"/>
              </w:rPr>
            </w:pPr>
            <w:r>
              <w:rPr>
                <w:rFonts w:ascii="SimHei" w:hAnsi="SimHei" w:eastAsia="黑体" w:cs="SimHei"/>
              </w:rPr>
              <w:t>制造过程中发现、产生的不合格品必须得到有效控制，禁止被错误使用。</w:t>
            </w:r>
          </w:p>
          <w:p>
            <w:pPr>
              <w:pStyle w:val="Normal"/>
              <w:rPr>
                <w:rFonts w:ascii="SimHei" w:hAnsi="SimHei" w:eastAsia="黑体" w:cs="SimHei"/>
              </w:rPr>
            </w:pPr>
            <w:r>
              <w:rPr>
                <w:rFonts w:ascii="SimHei" w:hAnsi="SimHei" w:eastAsia="黑体" w:cs="SimHei"/>
              </w:rPr>
            </w:r>
          </w:p>
          <w:p>
            <w:pPr>
              <w:pStyle w:val="Normal"/>
              <w:numPr>
                <w:ilvl w:val="0"/>
                <w:numId w:val="7"/>
              </w:numPr>
              <w:rPr>
                <w:rFonts w:ascii="SimHei" w:hAnsi="SimHei" w:eastAsia="黑体" w:cs="SimHei"/>
              </w:rPr>
            </w:pPr>
            <w:r>
              <w:rPr>
                <w:rFonts w:ascii="SimHei" w:hAnsi="SimHei" w:eastAsia="黑体" w:cs="SimHei"/>
              </w:rPr>
              <w:t>完成所有加工活动的产品经检验合格后按要求进行包装；</w:t>
            </w:r>
          </w:p>
          <w:p>
            <w:pPr>
              <w:pStyle w:val="Normal"/>
              <w:numPr>
                <w:ilvl w:val="0"/>
                <w:numId w:val="7"/>
              </w:numPr>
              <w:rPr>
                <w:rFonts w:ascii="SimHei" w:hAnsi="SimHei" w:eastAsia="黑体" w:cs="SimHei"/>
              </w:rPr>
            </w:pPr>
            <w:r>
              <w:rPr>
                <w:rFonts w:ascii="SimHei" w:hAnsi="SimHei" w:eastAsia="黑体" w:cs="SimHei"/>
              </w:rPr>
              <w:t>包装完成的成品要及时入成品库，成品不得在制造现场停留。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市场需求</w:t>
            </w:r>
          </w:p>
          <w:p>
            <w:pPr>
              <w:pStyle w:val="Normal"/>
              <w:rPr>
                <w:rFonts w:ascii="SimHei" w:hAnsi="SimHei" w:eastAsia="黑体" w:cs="SimHei"/>
              </w:rPr>
            </w:pPr>
            <w:r>
              <w:rPr>
                <w:rFonts w:ascii="SimHei" w:hAnsi="SimHei" w:eastAsia="黑体" w:cs="SimHei"/>
              </w:rPr>
              <w:t>通过评审的合同、订单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符合标准的‘</w:t>
            </w:r>
            <w:r>
              <w:rPr>
                <w:rFonts w:ascii="SimHei" w:hAnsi="SimHei" w:eastAsia="黑体" w:cs="SimHei"/>
              </w:rPr>
              <w:t>4M1E’</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各项工艺流程</w:t>
            </w:r>
          </w:p>
          <w:p>
            <w:pPr>
              <w:pStyle w:val="Normal"/>
              <w:rPr>
                <w:rFonts w:ascii="SimHei" w:hAnsi="SimHei" w:eastAsia="黑体" w:cs="SimHei"/>
              </w:rPr>
            </w:pPr>
            <w:r>
              <w:rPr>
                <w:rFonts w:ascii="SimHei" w:hAnsi="SimHei" w:eastAsia="黑体" w:cs="SimHei"/>
              </w:rPr>
              <w:t>生产管理制度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生产计划、排程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通过批准的生产计划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分工序生产排程</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物料准时配送到位</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符合要求的成品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产品高效传输</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成品入库</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w:t>
      </w:r>
      <w:r>
        <w:rPr>
          <w:b/>
          <w:bCs/>
        </w:rPr>
        <w:t xml:space="preserve">4 </w:t>
      </w:r>
      <w:r>
        <w:rPr>
          <w:b/>
          <w:bCs/>
        </w:rPr>
        <w:t>制造过程监控与改进流程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606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mc:AlternateContent>
                <mc:Choice Requires="wps">
                  <w:drawing>
                    <wp:anchor behindDoc="0" distT="4445" distB="4445" distL="119380" distR="119380" simplePos="0" locked="0" layoutInCell="1" allowOverlap="1" relativeHeight="552">
                      <wp:simplePos x="0" y="0"/>
                      <wp:positionH relativeFrom="column">
                        <wp:posOffset/>
                      </wp:positionH>
                      <wp:positionV relativeFrom="paragraph">
                        <wp:posOffset/>
                      </wp:positionV>
                      <wp:extent cx="686435" cy="297815"/>
                      <wp:effectExtent l="0" t="0" r="0" b="0"/>
                      <wp:wrapNone/>
                      <wp:docPr id="46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15.1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r>
              <w:rPr>
                <w:rFonts w:ascii="SimHei" w:hAnsi="SimHei" w:eastAsia="黑体" w:cs="SimHei"/>
              </w:rPr>
              <w:t>（</w:t>
            </w:r>
            <w:r>
              <w:rPr>
                <w:rFonts w:ascii="SimHei" w:hAnsi="SimHei" w:eastAsia="黑体" w:cs="SimHei"/>
              </w:rPr>
              <w:t>1</w:t>
            </w:r>
            <w:r>
              <w:rPr>
                <w:rFonts w:ascii="SimHei" w:hAnsi="SimHei" w:eastAsia="黑体" w:cs="SimHei"/>
              </w:rPr>
              <w:t>）输入监控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6">
                      <wp:simplePos x="0" y="0"/>
                      <wp:positionH relativeFrom="column">
                        <wp:posOffset/>
                      </wp:positionH>
                      <wp:positionV relativeFrom="paragraph">
                        <wp:posOffset/>
                      </wp:positionV>
                      <wp:extent cx="635" cy="297815"/>
                      <wp:effectExtent l="0" t="0" r="0" b="0"/>
                      <wp:wrapNone/>
                      <wp:docPr id="470"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3">
                      <wp:simplePos x="0" y="0"/>
                      <wp:positionH relativeFrom="column">
                        <wp:posOffset/>
                      </wp:positionH>
                      <wp:positionV relativeFrom="paragraph">
                        <wp:posOffset>-6350</wp:posOffset>
                      </wp:positionV>
                      <wp:extent cx="915035" cy="494030"/>
                      <wp:effectExtent l="0" t="0" r="0" b="0"/>
                      <wp:wrapNone/>
                      <wp:docPr id="471" name=""/>
                      <a:graphic xmlns:a="http://schemas.openxmlformats.org/drawingml/2006/main">
                        <a:graphicData uri="http://schemas.microsoft.com/office/word/2010/wordprocessingShape">
                          <wps:wsp>
                            <wps:cNvSpPr/>
                            <wps:spPr>
                              <a:xfrm>
                                <a:off x="0" y="0"/>
                                <a:ext cx="914400" cy="4935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确定监控范围</w:t>
                                  </w:r>
                                </w:p>
                              </w:txbxContent>
                            </wps:txbx>
                            <wps:bodyPr>
                              <a:noAutofit/>
                            </wps:bodyPr>
                          </wps:wsp>
                        </a:graphicData>
                      </a:graphic>
                    </wp:anchor>
                  </w:drawing>
                </mc:Choice>
                <mc:Fallback>
                  <w:pict>
                    <v:shape id="shape_0" fillcolor="white" stroked="t" style="position:absolute;margin-left:54pt;margin-top:-0.5pt;width:71.95pt;height:38.8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确定监控范围</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7">
                      <wp:simplePos x="0" y="0"/>
                      <wp:positionH relativeFrom="column">
                        <wp:posOffset/>
                      </wp:positionH>
                      <wp:positionV relativeFrom="paragraph">
                        <wp:posOffset/>
                      </wp:positionV>
                      <wp:extent cx="635" cy="782320"/>
                      <wp:effectExtent l="0" t="0" r="0" b="0"/>
                      <wp:wrapNone/>
                      <wp:docPr id="472" name=""/>
                      <a:graphic xmlns:a="http://schemas.openxmlformats.org/drawingml/2006/main">
                        <a:graphicData uri="http://schemas.microsoft.com/office/word/2010/wordprocessingShape">
                          <wps:wsp>
                            <wps:cNvSpPr/>
                            <wps:spPr>
                              <a:xfrm>
                                <a:off x="0" y="0"/>
                                <a:ext cx="0" cy="7815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68.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5">
                      <wp:simplePos x="0" y="0"/>
                      <wp:positionH relativeFrom="column">
                        <wp:posOffset/>
                      </wp:positionH>
                      <wp:positionV relativeFrom="paragraph">
                        <wp:posOffset/>
                      </wp:positionV>
                      <wp:extent cx="1143635" cy="399415"/>
                      <wp:effectExtent l="0" t="0" r="0" b="0"/>
                      <wp:wrapNone/>
                      <wp:docPr id="473" name=""/>
                      <a:graphic xmlns:a="http://schemas.openxmlformats.org/drawingml/2006/main">
                        <a:graphicData uri="http://schemas.microsoft.com/office/word/2010/wordprocessingShape">
                          <wps:wsp>
                            <wps:cNvSpPr/>
                            <wps:spPr>
                              <a:xfrm>
                                <a:off x="0" y="0"/>
                                <a:ext cx="1143000" cy="3988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落实监控项目</w:t>
                                  </w:r>
                                </w:p>
                              </w:txbxContent>
                            </wps:txbx>
                            <wps:bodyPr>
                              <a:noAutofit/>
                            </wps:bodyPr>
                          </wps:wsp>
                        </a:graphicData>
                      </a:graphic>
                    </wp:anchor>
                  </w:drawing>
                </mc:Choice>
                <mc:Fallback>
                  <w:pict>
                    <v:shape id="shape_0" fillcolor="white" stroked="t" style="position:absolute;margin-left:44.85pt;margin-top:7.35pt;width:89.95pt;height:31.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落实监控项目</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8">
                      <wp:simplePos x="0" y="0"/>
                      <wp:positionH relativeFrom="column">
                        <wp:posOffset/>
                      </wp:positionH>
                      <wp:positionV relativeFrom="paragraph">
                        <wp:posOffset/>
                      </wp:positionV>
                      <wp:extent cx="2540" cy="2179320"/>
                      <wp:effectExtent l="0" t="0" r="0" b="0"/>
                      <wp:wrapNone/>
                      <wp:docPr id="474" name=""/>
                      <a:graphic xmlns:a="http://schemas.openxmlformats.org/drawingml/2006/main">
                        <a:graphicData uri="http://schemas.microsoft.com/office/word/2010/wordprocessingShape">
                          <wps:wsp>
                            <wps:cNvSpPr/>
                            <wps:spPr>
                              <a:xfrm>
                                <a:off x="0" y="0"/>
                                <a:ext cx="1800" cy="2178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78.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56">
                      <wp:simplePos x="0" y="0"/>
                      <wp:positionH relativeFrom="column">
                        <wp:posOffset/>
                      </wp:positionH>
                      <wp:positionV relativeFrom="paragraph">
                        <wp:posOffset/>
                      </wp:positionV>
                      <wp:extent cx="635" cy="983615"/>
                      <wp:effectExtent l="0" t="0" r="0" b="0"/>
                      <wp:wrapNone/>
                      <wp:docPr id="475" name=""/>
                      <a:graphic xmlns:a="http://schemas.openxmlformats.org/drawingml/2006/main">
                        <a:graphicData uri="http://schemas.microsoft.com/office/word/2010/wordprocessingShape">
                          <wps:wsp>
                            <wps:cNvSpPr/>
                            <wps:spPr>
                              <a:xfrm>
                                <a:off x="0" y="0"/>
                                <a:ext cx="0" cy="983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3.15pt" to="89.85pt,8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4">
                      <wp:simplePos x="0" y="0"/>
                      <wp:positionH relativeFrom="column">
                        <wp:posOffset/>
                      </wp:positionH>
                      <wp:positionV relativeFrom="paragraph">
                        <wp:posOffset/>
                      </wp:positionV>
                      <wp:extent cx="1143635" cy="399415"/>
                      <wp:effectExtent l="0" t="0" r="0" b="0"/>
                      <wp:wrapNone/>
                      <wp:docPr id="476" name=""/>
                      <a:graphic xmlns:a="http://schemas.openxmlformats.org/drawingml/2006/main">
                        <a:graphicData uri="http://schemas.microsoft.com/office/word/2010/wordprocessingShape">
                          <wps:wsp>
                            <wps:cNvSpPr/>
                            <wps:spPr>
                              <a:xfrm>
                                <a:off x="0" y="0"/>
                                <a:ext cx="1143000" cy="3988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实施监控活动</w:t>
                                  </w:r>
                                </w:p>
                              </w:txbxContent>
                            </wps:txbx>
                            <wps:bodyPr>
                              <a:noAutofit/>
                            </wps:bodyPr>
                          </wps:wsp>
                        </a:graphicData>
                      </a:graphic>
                    </wp:anchor>
                  </w:drawing>
                </mc:Choice>
                <mc:Fallback>
                  <w:pict>
                    <v:shape id="shape_0" fillcolor="white" stroked="t" style="position:absolute;margin-left:44.85pt;margin-top:7.35pt;width:89.95pt;height:31.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实施监控活动</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60">
                      <wp:simplePos x="0" y="0"/>
                      <wp:positionH relativeFrom="column">
                        <wp:posOffset/>
                      </wp:positionH>
                      <wp:positionV relativeFrom="paragraph">
                        <wp:posOffset/>
                      </wp:positionV>
                      <wp:extent cx="2540" cy="3268980"/>
                      <wp:effectExtent l="0" t="0" r="0" b="0"/>
                      <wp:wrapNone/>
                      <wp:docPr id="477" name=""/>
                      <a:graphic xmlns:a="http://schemas.openxmlformats.org/drawingml/2006/main">
                        <a:graphicData uri="http://schemas.microsoft.com/office/word/2010/wordprocessingShape">
                          <wps:wsp>
                            <wps:cNvSpPr/>
                            <wps:spPr>
                              <a:xfrm>
                                <a:off x="0" y="0"/>
                                <a:ext cx="1800" cy="32684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264.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0">
                      <wp:simplePos x="0" y="0"/>
                      <wp:positionH relativeFrom="column">
                        <wp:posOffset/>
                      </wp:positionH>
                      <wp:positionV relativeFrom="paragraph">
                        <wp:posOffset/>
                      </wp:positionV>
                      <wp:extent cx="802640" cy="297180"/>
                      <wp:effectExtent l="0" t="0" r="0" b="0"/>
                      <wp:wrapNone/>
                      <wp:docPr id="478" name=""/>
                      <a:graphic xmlns:a="http://schemas.openxmlformats.org/drawingml/2006/main">
                        <a:graphicData uri="http://schemas.microsoft.com/office/word/2010/wordprocessingShape">
                          <wps:wsp>
                            <wps:cNvSpPr/>
                            <wps:spPr>
                              <a:xfrm>
                                <a:off x="0" y="0"/>
                                <a:ext cx="80208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异常处理</w:t>
                                  </w:r>
                                </w:p>
                              </w:txbxContent>
                            </wps:txbx>
                            <wps:bodyPr>
                              <a:noAutofit/>
                            </wps:bodyPr>
                          </wps:wsp>
                        </a:graphicData>
                      </a:graphic>
                    </wp:anchor>
                  </w:drawing>
                </mc:Choice>
                <mc:Fallback>
                  <w:pict>
                    <v:shape id="shape_0" fillcolor="white" stroked="t" style="position:absolute;margin-left:62.85pt;margin-top:12.15pt;width:63.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异常处理</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9">
                      <wp:simplePos x="0" y="0"/>
                      <wp:positionH relativeFrom="column">
                        <wp:posOffset/>
                      </wp:positionH>
                      <wp:positionV relativeFrom="paragraph">
                        <wp:posOffset>-13335</wp:posOffset>
                      </wp:positionV>
                      <wp:extent cx="2540" cy="571500"/>
                      <wp:effectExtent l="0" t="0" r="0" b="0"/>
                      <wp:wrapNone/>
                      <wp:docPr id="479" name=""/>
                      <a:graphic xmlns:a="http://schemas.openxmlformats.org/drawingml/2006/main">
                        <a:graphicData uri="http://schemas.microsoft.com/office/word/2010/wordprocessingShape">
                          <wps:wsp>
                            <wps:cNvSpPr/>
                            <wps:spPr>
                              <a:xfrm>
                                <a:off x="0" y="0"/>
                                <a:ext cx="1800" cy="5709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05pt" to="89.95pt,43.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55">
                      <wp:simplePos x="0" y="0"/>
                      <wp:positionH relativeFrom="column">
                        <wp:posOffset/>
                      </wp:positionH>
                      <wp:positionV relativeFrom="paragraph">
                        <wp:posOffset/>
                      </wp:positionV>
                      <wp:extent cx="688340" cy="297180"/>
                      <wp:effectExtent l="0" t="0" r="0" b="0"/>
                      <wp:wrapNone/>
                      <wp:docPr id="480" name=""/>
                      <a:graphic xmlns:a="http://schemas.openxmlformats.org/drawingml/2006/main">
                        <a:graphicData uri="http://schemas.microsoft.com/office/word/2010/wordprocessingShape">
                          <wps:wsp>
                            <wps:cNvSpPr/>
                            <wps:spPr>
                              <a:xfrm>
                                <a:off x="0" y="0"/>
                                <a:ext cx="6876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62.85pt;margin-top:28.4pt;width:54.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561">
                      <wp:simplePos x="0" y="0"/>
                      <wp:positionH relativeFrom="column">
                        <wp:posOffset/>
                      </wp:positionH>
                      <wp:positionV relativeFrom="paragraph">
                        <wp:posOffset/>
                      </wp:positionV>
                      <wp:extent cx="688340" cy="296545"/>
                      <wp:effectExtent l="0" t="0" r="0" b="0"/>
                      <wp:wrapNone/>
                      <wp:docPr id="481" name=""/>
                      <a:graphic xmlns:a="http://schemas.openxmlformats.org/drawingml/2006/main">
                        <a:graphicData uri="http://schemas.microsoft.com/office/word/2010/wordprocessingShape">
                          <wps:wsp>
                            <wps:cNvSpPr/>
                            <wps:spPr>
                              <a:xfrm>
                                <a:off x="0" y="0"/>
                                <a:ext cx="687600" cy="29592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136.45pt;width:54.1pt;height:23.2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606">
                      <wp:simplePos x="0" y="0"/>
                      <wp:positionH relativeFrom="column">
                        <wp:posOffset/>
                      </wp:positionH>
                      <wp:positionV relativeFrom="paragraph">
                        <wp:posOffset/>
                      </wp:positionV>
                      <wp:extent cx="635" cy="1029335"/>
                      <wp:effectExtent l="0" t="0" r="0" b="0"/>
                      <wp:wrapNone/>
                      <wp:docPr id="482" name=""/>
                      <a:graphic xmlns:a="http://schemas.openxmlformats.org/drawingml/2006/main">
                        <a:graphicData uri="http://schemas.microsoft.com/office/word/2010/wordprocessingShape">
                          <wps:wsp>
                            <wps:cNvSpPr/>
                            <wps:spPr>
                              <a:xfrm>
                                <a:off x="0" y="0"/>
                                <a:ext cx="0" cy="10288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55.4pt" to="90pt,136.35pt" stroked="t" style="position:absolute">
                      <v:stroke color="black" weight="9360" endarrow="block" endarrowwidth="medium" endarrowlength="medium" joinstyle="miter" endcap="flat"/>
                      <v:fill o:detectmouseclick="t" on="false"/>
                      <w10:wrap type="none"/>
                    </v:lin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84"/>
              </w:numPr>
              <w:rPr>
                <w:rFonts w:ascii="SimHei" w:hAnsi="SimHei" w:eastAsia="黑体" w:cs="SimHei"/>
              </w:rPr>
            </w:pPr>
            <w:r>
              <w:rPr>
                <w:rFonts w:ascii="SimHei" w:hAnsi="SimHei" w:eastAsia="黑体" w:cs="SimHei"/>
              </w:rPr>
              <w:t>制造过程的资源包括：</w:t>
            </w:r>
            <w:r>
              <w:rPr>
                <w:rFonts w:ascii="SimHei" w:hAnsi="SimHei" w:eastAsia="黑体" w:cs="SimHei"/>
              </w:rPr>
              <w:t>4M1E</w:t>
            </w:r>
            <w:r>
              <w:rPr>
                <w:rFonts w:ascii="SimHei" w:hAnsi="SimHei" w:eastAsia="黑体" w:cs="SimHei"/>
              </w:rPr>
              <w:t>，即‘人、机、料、法、环’；</w:t>
            </w:r>
          </w:p>
          <w:p>
            <w:pPr>
              <w:pStyle w:val="Normal"/>
              <w:numPr>
                <w:ilvl w:val="0"/>
                <w:numId w:val="84"/>
              </w:numPr>
              <w:rPr>
                <w:rFonts w:ascii="SimHei" w:hAnsi="SimHei" w:eastAsia="黑体" w:cs="SimHei"/>
              </w:rPr>
            </w:pPr>
            <w:r>
              <w:rPr>
                <w:rFonts w:ascii="SimHei" w:hAnsi="SimHei" w:eastAsia="黑体" w:cs="SimHei"/>
              </w:rPr>
              <w:t>制造过程的输入即是符合标准的资源有机结合；</w:t>
            </w:r>
          </w:p>
          <w:p>
            <w:pPr>
              <w:pStyle w:val="Normal"/>
              <w:numPr>
                <w:ilvl w:val="0"/>
                <w:numId w:val="84"/>
              </w:numPr>
              <w:rPr>
                <w:rFonts w:ascii="SimHei" w:hAnsi="SimHei" w:eastAsia="黑体" w:cs="SimHei"/>
              </w:rPr>
            </w:pPr>
            <w:r>
              <w:rPr>
                <w:rFonts w:ascii="SimHei" w:hAnsi="SimHei" w:eastAsia="黑体" w:cs="SimHei"/>
              </w:rPr>
              <w:t>所有输入要素都必须得到监控。</w:t>
            </w:r>
          </w:p>
          <w:p>
            <w:pPr>
              <w:pStyle w:val="Normal"/>
              <w:rPr>
                <w:rFonts w:ascii="SimHei" w:hAnsi="SimHei" w:eastAsia="黑体" w:cs="SimHei"/>
              </w:rPr>
            </w:pPr>
            <w:r>
              <w:rPr>
                <w:rFonts w:ascii="SimHei" w:hAnsi="SimHei" w:eastAsia="黑体" w:cs="SimHei"/>
              </w:rPr>
            </w:r>
          </w:p>
          <w:p>
            <w:pPr>
              <w:pStyle w:val="Normal"/>
              <w:numPr>
                <w:ilvl w:val="0"/>
                <w:numId w:val="172"/>
              </w:numPr>
              <w:rPr>
                <w:rFonts w:ascii="SimHei" w:hAnsi="SimHei" w:eastAsia="黑体" w:cs="SimHei"/>
              </w:rPr>
            </w:pPr>
            <w:r>
              <w:rPr>
                <w:rFonts w:ascii="SimHei" w:hAnsi="SimHei" w:eastAsia="黑体" w:cs="SimHei"/>
              </w:rPr>
              <w:t>人员：必须具备所在岗位要求的技能，掌握相关知识，熟悉各种相关标准规范并严格遵守；</w:t>
            </w:r>
          </w:p>
          <w:p>
            <w:pPr>
              <w:pStyle w:val="Normal"/>
              <w:numPr>
                <w:ilvl w:val="0"/>
                <w:numId w:val="172"/>
              </w:numPr>
              <w:rPr>
                <w:rFonts w:ascii="SimHei" w:hAnsi="SimHei" w:eastAsia="黑体" w:cs="SimHei"/>
              </w:rPr>
            </w:pPr>
            <w:r>
              <w:rPr>
                <w:rFonts w:ascii="SimHei" w:hAnsi="SimHei" w:eastAsia="黑体" w:cs="SimHei"/>
              </w:rPr>
              <w:t>机—设备：必须具备稳定加工出合格产品的能力，有较小的散布和合适的</w:t>
            </w:r>
            <w:r>
              <w:rPr>
                <w:rFonts w:ascii="SimHei" w:hAnsi="SimHei" w:eastAsia="黑体" w:cs="SimHei"/>
              </w:rPr>
              <w:t>Cpk</w:t>
            </w:r>
            <w:r>
              <w:rPr>
                <w:rFonts w:ascii="SimHei" w:hAnsi="SimHei" w:eastAsia="黑体" w:cs="SimHei"/>
              </w:rPr>
              <w:t>，可以根据需要设定加工参数，较好的维修和维护性能，并得到持续维护；</w:t>
            </w:r>
          </w:p>
          <w:p>
            <w:pPr>
              <w:pStyle w:val="Normal"/>
              <w:numPr>
                <w:ilvl w:val="0"/>
                <w:numId w:val="172"/>
              </w:numPr>
              <w:rPr>
                <w:rFonts w:ascii="SimHei" w:hAnsi="SimHei" w:eastAsia="黑体" w:cs="SimHei"/>
              </w:rPr>
            </w:pPr>
            <w:r>
              <w:rPr>
                <w:rFonts w:ascii="SimHei" w:hAnsi="SimHei" w:eastAsia="黑体" w:cs="SimHei"/>
              </w:rPr>
              <w:t>料—物料、半成品：要经过适当检验并证明合格；</w:t>
            </w:r>
          </w:p>
          <w:p>
            <w:pPr>
              <w:pStyle w:val="Normal"/>
              <w:numPr>
                <w:ilvl w:val="0"/>
                <w:numId w:val="172"/>
              </w:numPr>
              <w:rPr>
                <w:rFonts w:ascii="SimHei" w:hAnsi="SimHei" w:eastAsia="黑体" w:cs="SimHei"/>
              </w:rPr>
            </w:pPr>
            <w:r>
              <w:rPr>
                <w:rFonts w:ascii="SimHei" w:hAnsi="SimHei" w:eastAsia="黑体" w:cs="SimHei"/>
              </w:rPr>
              <w:t>法—规范、标准：制造过程必须的各类工艺技术文件、作业指导书、标准</w:t>
            </w:r>
            <w:r>
              <w:rPr>
                <w:rFonts w:ascii="SimHei" w:hAnsi="SimHei" w:eastAsia="黑体" w:cs="SimHei"/>
              </w:rPr>
              <w:t>/</w:t>
            </w:r>
            <w:r>
              <w:rPr>
                <w:rFonts w:ascii="SimHei" w:hAnsi="SimHei" w:eastAsia="黑体" w:cs="SimHei"/>
              </w:rPr>
              <w:t>规范等要得到严格批准，发放到位，并且被严格执行；</w:t>
            </w:r>
          </w:p>
          <w:p>
            <w:pPr>
              <w:pStyle w:val="Normal"/>
              <w:rPr>
                <w:rFonts w:ascii="SimHei" w:hAnsi="SimHei" w:eastAsia="黑体" w:cs="SimHei"/>
              </w:rPr>
            </w:pPr>
            <w:r>
              <w:rPr>
                <w:rFonts w:ascii="SimHei" w:hAnsi="SimHei" w:eastAsia="黑体" w:cs="SimHei"/>
              </w:rPr>
            </w:r>
          </w:p>
          <w:p>
            <w:pPr>
              <w:pStyle w:val="Normal"/>
              <w:numPr>
                <w:ilvl w:val="0"/>
                <w:numId w:val="172"/>
              </w:numPr>
              <w:rPr>
                <w:rFonts w:ascii="SimHei" w:hAnsi="SimHei" w:eastAsia="黑体" w:cs="SimHei"/>
              </w:rPr>
            </w:pPr>
            <w:r>
              <w:rPr>
                <w:rFonts w:ascii="SimHei" w:hAnsi="SimHei" w:eastAsia="黑体" w:cs="SimHei"/>
              </w:rPr>
              <w:t>环境—温度、湿度、清洁度满足产品特性、设备特性、人员健康的要求，废弃物（气、液、固体）处理、噪音、电磁辐射等必须符合法律法规、相关标准。</w:t>
            </w:r>
          </w:p>
          <w:p>
            <w:pPr>
              <w:pStyle w:val="Normal"/>
              <w:rPr>
                <w:rFonts w:ascii="SimHei" w:hAnsi="SimHei" w:eastAsia="黑体" w:cs="SimHei"/>
              </w:rPr>
            </w:pPr>
            <w:r>
              <w:rPr>
                <w:rFonts w:ascii="SimHei" w:hAnsi="SimHei" w:eastAsia="黑体" w:cs="SimHei"/>
              </w:rPr>
            </w:r>
          </w:p>
          <w:p>
            <w:pPr>
              <w:pStyle w:val="Normal"/>
              <w:numPr>
                <w:ilvl w:val="0"/>
                <w:numId w:val="5"/>
              </w:numPr>
              <w:rPr>
                <w:rFonts w:ascii="SimHei" w:hAnsi="SimHei" w:eastAsia="黑体" w:cs="SimHei"/>
              </w:rPr>
            </w:pPr>
            <w:r>
              <w:rPr>
                <w:rFonts w:ascii="SimHei" w:hAnsi="SimHei" w:eastAsia="黑体" w:cs="SimHei"/>
              </w:rPr>
              <w:t>人力资源部门建立、实施持证上岗制度，所有正式操作人员必须获得上岗合格证，而且进行定期重审；</w:t>
            </w:r>
          </w:p>
          <w:p>
            <w:pPr>
              <w:pStyle w:val="Normal"/>
              <w:numPr>
                <w:ilvl w:val="0"/>
                <w:numId w:val="5"/>
              </w:numPr>
              <w:rPr>
                <w:rFonts w:ascii="SimHei" w:hAnsi="SimHei" w:eastAsia="黑体" w:cs="SimHei"/>
              </w:rPr>
            </w:pPr>
            <w:r>
              <w:rPr>
                <w:rFonts w:ascii="SimHei" w:hAnsi="SimHei" w:eastAsia="黑体" w:cs="SimHei"/>
              </w:rPr>
              <w:t>设备科建立、实施维护保养制度，品保部、制造部配合监控设备的稳定性，必要时采用</w:t>
            </w:r>
            <w:r>
              <w:rPr>
                <w:rFonts w:ascii="SimHei" w:hAnsi="SimHei" w:eastAsia="黑体" w:cs="SimHei"/>
              </w:rPr>
              <w:t>Cpk</w:t>
            </w:r>
            <w:r>
              <w:rPr>
                <w:rFonts w:ascii="SimHei" w:hAnsi="SimHei" w:eastAsia="黑体" w:cs="SimHei"/>
              </w:rPr>
              <w:t>方法；</w:t>
            </w:r>
          </w:p>
          <w:p>
            <w:pPr>
              <w:pStyle w:val="Normal"/>
              <w:numPr>
                <w:ilvl w:val="0"/>
                <w:numId w:val="5"/>
              </w:numPr>
              <w:rPr>
                <w:rFonts w:ascii="SimHei" w:hAnsi="SimHei" w:eastAsia="黑体" w:cs="SimHei"/>
              </w:rPr>
            </w:pPr>
            <w:r>
              <w:rPr>
                <w:rFonts w:ascii="SimHei" w:hAnsi="SimHei" w:eastAsia="黑体" w:cs="SimHei"/>
              </w:rPr>
              <w:t>品保部实施来料检验和半成品转序检验，确保进入每道工序的原材料和半成品都是合格品；</w:t>
            </w:r>
          </w:p>
          <w:p>
            <w:pPr>
              <w:pStyle w:val="Normal"/>
              <w:numPr>
                <w:ilvl w:val="0"/>
                <w:numId w:val="5"/>
              </w:numPr>
              <w:rPr>
                <w:rFonts w:ascii="SimHei" w:hAnsi="SimHei" w:eastAsia="黑体" w:cs="SimHei"/>
              </w:rPr>
            </w:pPr>
            <w:r>
              <w:rPr>
                <w:rFonts w:ascii="SimHei" w:hAnsi="SimHei" w:eastAsia="黑体" w:cs="SimHei"/>
              </w:rPr>
              <w:t>工艺科负责制定各类工艺技术文件、作业指导书、标准</w:t>
            </w:r>
            <w:r>
              <w:rPr>
                <w:rFonts w:ascii="SimHei" w:hAnsi="SimHei" w:eastAsia="黑体" w:cs="SimHei"/>
              </w:rPr>
              <w:t>/</w:t>
            </w:r>
            <w:r>
              <w:rPr>
                <w:rFonts w:ascii="SimHei" w:hAnsi="SimHei" w:eastAsia="黑体" w:cs="SimHei"/>
              </w:rPr>
              <w:t>规范等，必要时对员工进行培训，并定期实施工序审核，确保其得到正确实施；</w:t>
            </w:r>
          </w:p>
          <w:p>
            <w:pPr>
              <w:pStyle w:val="Normal"/>
              <w:numPr>
                <w:ilvl w:val="0"/>
                <w:numId w:val="5"/>
              </w:numPr>
              <w:rPr>
                <w:rFonts w:ascii="SimHei" w:hAnsi="SimHei" w:eastAsia="黑体" w:cs="SimHei"/>
              </w:rPr>
            </w:pPr>
            <w:r>
              <w:rPr>
                <w:rFonts w:ascii="SimHei" w:hAnsi="SimHei" w:eastAsia="黑体" w:cs="SimHei"/>
              </w:rPr>
              <w:t>工艺科负责设定各工序的环境标准，并定期对各控制点进行专项审核，确保环境因素符合标准；</w:t>
            </w:r>
          </w:p>
          <w:p>
            <w:pPr>
              <w:pStyle w:val="Normal"/>
              <w:numPr>
                <w:ilvl w:val="0"/>
                <w:numId w:val="5"/>
              </w:numPr>
              <w:rPr>
                <w:rFonts w:ascii="SimHei" w:hAnsi="SimHei" w:eastAsia="黑体" w:cs="SimHei"/>
              </w:rPr>
            </w:pPr>
            <w:r>
              <w:rPr>
                <w:rFonts w:ascii="SimHei" w:hAnsi="SimHei" w:eastAsia="黑体" w:cs="SimHei"/>
              </w:rPr>
              <w:t>管理者代表通过启动内部质量审核活动对以上工作实施系统检查。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对监控过程中发现的任何问题或隐患都必须予以纠正和预防。</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对于输入要素的不合理、不适应项目必须及时改进，以保证生产正确、高效进行。</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对监控范围内各因素的要求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监控项目及要求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发现的异常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改进的需求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明确的监控范围</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具体落实的项目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监控活动与记录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纠正</w:t>
            </w:r>
            <w:r>
              <w:rPr>
                <w:rFonts w:ascii="SimHei" w:hAnsi="SimHei" w:eastAsia="黑体" w:cs="SimHei"/>
              </w:rPr>
              <w:t>/</w:t>
            </w:r>
            <w:r>
              <w:rPr>
                <w:rFonts w:ascii="SimHei" w:hAnsi="SimHei" w:eastAsia="黑体" w:cs="SimHei"/>
              </w:rPr>
              <w:t>预防措施极其结果验证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改进的结果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）输出监控</w:t>
            </w:r>
          </w:p>
          <w:p>
            <w:pPr>
              <w:pStyle w:val="Normal"/>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产品质量监控</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79">
                      <wp:simplePos x="0" y="0"/>
                      <wp:positionH relativeFrom="column">
                        <wp:posOffset/>
                      </wp:positionH>
                      <wp:positionV relativeFrom="paragraph">
                        <wp:posOffset>-6350</wp:posOffset>
                      </wp:positionV>
                      <wp:extent cx="686435" cy="297815"/>
                      <wp:effectExtent l="0" t="0" r="0" b="0"/>
                      <wp:wrapNone/>
                      <wp:docPr id="483"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0.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3">
                      <wp:simplePos x="0" y="0"/>
                      <wp:positionH relativeFrom="column">
                        <wp:posOffset/>
                      </wp:positionH>
                      <wp:positionV relativeFrom="paragraph">
                        <wp:posOffset/>
                      </wp:positionV>
                      <wp:extent cx="635" cy="297815"/>
                      <wp:effectExtent l="0" t="0" r="0" b="0"/>
                      <wp:wrapNone/>
                      <wp:docPr id="484"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85pt,31.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0">
                      <wp:simplePos x="0" y="0"/>
                      <wp:positionH relativeFrom="column">
                        <wp:posOffset/>
                      </wp:positionH>
                      <wp:positionV relativeFrom="paragraph">
                        <wp:posOffset>-6350</wp:posOffset>
                      </wp:positionV>
                      <wp:extent cx="915035" cy="494030"/>
                      <wp:effectExtent l="0" t="0" r="0" b="0"/>
                      <wp:wrapNone/>
                      <wp:docPr id="485" name=""/>
                      <a:graphic xmlns:a="http://schemas.openxmlformats.org/drawingml/2006/main">
                        <a:graphicData uri="http://schemas.microsoft.com/office/word/2010/wordprocessingShape">
                          <wps:wsp>
                            <wps:cNvSpPr/>
                            <wps:spPr>
                              <a:xfrm>
                                <a:off x="0" y="0"/>
                                <a:ext cx="914400" cy="4935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确定检验项目</w:t>
                                  </w:r>
                                </w:p>
                              </w:txbxContent>
                            </wps:txbx>
                            <wps:bodyPr>
                              <a:noAutofit/>
                            </wps:bodyPr>
                          </wps:wsp>
                        </a:graphicData>
                      </a:graphic>
                    </wp:anchor>
                  </w:drawing>
                </mc:Choice>
                <mc:Fallback>
                  <w:pict>
                    <v:shape id="shape_0" fillcolor="white" stroked="t" style="position:absolute;margin-left:54pt;margin-top:-0.5pt;width:71.95pt;height:38.8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确定检验项目</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4">
                      <wp:simplePos x="0" y="0"/>
                      <wp:positionH relativeFrom="column">
                        <wp:posOffset/>
                      </wp:positionH>
                      <wp:positionV relativeFrom="paragraph">
                        <wp:posOffset/>
                      </wp:positionV>
                      <wp:extent cx="2540" cy="297815"/>
                      <wp:effectExtent l="0" t="0" r="0" b="0"/>
                      <wp:wrapNone/>
                      <wp:docPr id="486" name=""/>
                      <a:graphic xmlns:a="http://schemas.openxmlformats.org/drawingml/2006/main">
                        <a:graphicData uri="http://schemas.microsoft.com/office/word/2010/wordprocessingShape">
                          <wps:wsp>
                            <wps:cNvSpPr/>
                            <wps:spPr>
                              <a:xfrm>
                                <a:off x="0" y="0"/>
                                <a:ext cx="180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1">
                      <wp:simplePos x="0" y="0"/>
                      <wp:positionH relativeFrom="column">
                        <wp:posOffset/>
                      </wp:positionH>
                      <wp:positionV relativeFrom="paragraph">
                        <wp:posOffset>1905</wp:posOffset>
                      </wp:positionV>
                      <wp:extent cx="802640" cy="487680"/>
                      <wp:effectExtent l="0" t="0" r="0" b="0"/>
                      <wp:wrapNone/>
                      <wp:docPr id="487" name=""/>
                      <a:graphic xmlns:a="http://schemas.openxmlformats.org/drawingml/2006/main">
                        <a:graphicData uri="http://schemas.microsoft.com/office/word/2010/wordprocessingShape">
                          <wps:wsp>
                            <wps:cNvSpPr/>
                            <wps:spPr>
                              <a:xfrm>
                                <a:off x="0" y="0"/>
                                <a:ext cx="802080" cy="487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制定检验方式</w:t>
                                  </w:r>
                                </w:p>
                              </w:txbxContent>
                            </wps:txbx>
                            <wps:bodyPr>
                              <a:noAutofit/>
                            </wps:bodyPr>
                          </wps:wsp>
                        </a:graphicData>
                      </a:graphic>
                    </wp:anchor>
                  </w:drawing>
                </mc:Choice>
                <mc:Fallback>
                  <w:pict>
                    <v:shape id="shape_0" fillcolor="white" stroked="t" style="position:absolute;margin-left:58.85pt;margin-top:0.15pt;width:63.1pt;height:38.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制定检验方式</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5">
                      <wp:simplePos x="0" y="0"/>
                      <wp:positionH relativeFrom="column">
                        <wp:posOffset/>
                      </wp:positionH>
                      <wp:positionV relativeFrom="paragraph">
                        <wp:posOffset/>
                      </wp:positionV>
                      <wp:extent cx="2540" cy="487680"/>
                      <wp:effectExtent l="0" t="0" r="0" b="0"/>
                      <wp:wrapNone/>
                      <wp:docPr id="488" name=""/>
                      <a:graphic xmlns:a="http://schemas.openxmlformats.org/drawingml/2006/main">
                        <a:graphicData uri="http://schemas.microsoft.com/office/word/2010/wordprocessingShape">
                          <wps:wsp>
                            <wps:cNvSpPr/>
                            <wps:spPr>
                              <a:xfrm>
                                <a:off x="0" y="0"/>
                                <a:ext cx="1800" cy="487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9">
                      <wp:simplePos x="0" y="0"/>
                      <wp:positionH relativeFrom="column">
                        <wp:posOffset/>
                      </wp:positionH>
                      <wp:positionV relativeFrom="paragraph">
                        <wp:posOffset>1905</wp:posOffset>
                      </wp:positionV>
                      <wp:extent cx="916940" cy="396240"/>
                      <wp:effectExtent l="0" t="0" r="0" b="0"/>
                      <wp:wrapNone/>
                      <wp:docPr id="489"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实施检验</w:t>
                                  </w:r>
                                </w:p>
                              </w:txbxContent>
                            </wps:txbx>
                            <wps:bodyPr>
                              <a:noAutofit/>
                            </wps:bodyPr>
                          </wps:wsp>
                        </a:graphicData>
                      </a:graphic>
                    </wp:anchor>
                  </w:drawing>
                </mc:Choice>
                <mc:Fallback>
                  <w:pict>
                    <v:shape id="shape_0" fillcolor="white" stroked="t" style="position:absolute;margin-left:53.85pt;margin-top:0.15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实施检验</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9">
                      <wp:simplePos x="0" y="0"/>
                      <wp:positionH relativeFrom="column">
                        <wp:posOffset/>
                      </wp:positionH>
                      <wp:positionV relativeFrom="paragraph">
                        <wp:posOffset>1905</wp:posOffset>
                      </wp:positionV>
                      <wp:extent cx="2540" cy="586740"/>
                      <wp:effectExtent l="0" t="0" r="0" b="0"/>
                      <wp:wrapNone/>
                      <wp:docPr id="490" name=""/>
                      <a:graphic xmlns:a="http://schemas.openxmlformats.org/drawingml/2006/main">
                        <a:graphicData uri="http://schemas.microsoft.com/office/word/2010/wordprocessingShape">
                          <wps:wsp>
                            <wps:cNvSpPr/>
                            <wps:spPr>
                              <a:xfrm>
                                <a:off x="0" y="0"/>
                                <a:ext cx="1800" cy="586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7">
                      <wp:simplePos x="0" y="0"/>
                      <wp:positionH relativeFrom="column">
                        <wp:posOffset/>
                      </wp:positionH>
                      <wp:positionV relativeFrom="paragraph">
                        <wp:posOffset>1905</wp:posOffset>
                      </wp:positionV>
                      <wp:extent cx="916940" cy="388620"/>
                      <wp:effectExtent l="0" t="0" r="0" b="0"/>
                      <wp:wrapNone/>
                      <wp:docPr id="491"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纠正预防</w:t>
                                  </w:r>
                                </w:p>
                              </w:txbxContent>
                            </wps:txbx>
                            <wps:bodyPr>
                              <a:noAutofit/>
                            </wps:bodyPr>
                          </wps:wsp>
                        </a:graphicData>
                      </a:graphic>
                    </wp:anchor>
                  </w:drawing>
                </mc:Choice>
                <mc:Fallback>
                  <w:pict>
                    <v:shape id="shape_0" fillcolor="white" stroked="t" style="position:absolute;margin-left:53.85pt;margin-top:0.1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纠正预防</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10">
                      <wp:simplePos x="0" y="0"/>
                      <wp:positionH relativeFrom="column">
                        <wp:posOffset/>
                      </wp:positionH>
                      <wp:positionV relativeFrom="paragraph">
                        <wp:posOffset>1905</wp:posOffset>
                      </wp:positionV>
                      <wp:extent cx="2540" cy="586740"/>
                      <wp:effectExtent l="0" t="0" r="0" b="0"/>
                      <wp:wrapNone/>
                      <wp:docPr id="492" name=""/>
                      <a:graphic xmlns:a="http://schemas.openxmlformats.org/drawingml/2006/main">
                        <a:graphicData uri="http://schemas.microsoft.com/office/word/2010/wordprocessingShape">
                          <wps:wsp>
                            <wps:cNvSpPr/>
                            <wps:spPr>
                              <a:xfrm>
                                <a:off x="0" y="0"/>
                                <a:ext cx="1800" cy="586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8">
                      <wp:simplePos x="0" y="0"/>
                      <wp:positionH relativeFrom="column">
                        <wp:posOffset/>
                      </wp:positionH>
                      <wp:positionV relativeFrom="paragraph">
                        <wp:posOffset/>
                      </wp:positionV>
                      <wp:extent cx="916940" cy="396875"/>
                      <wp:effectExtent l="0" t="0" r="0" b="0"/>
                      <wp:wrapNone/>
                      <wp:docPr id="493"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统计分析</w:t>
                                  </w:r>
                                </w:p>
                              </w:txbxContent>
                            </wps:txbx>
                            <wps:bodyPr>
                              <a:noAutofit/>
                            </wps:bodyPr>
                          </wps:wsp>
                        </a:graphicData>
                      </a:graphic>
                    </wp:anchor>
                  </w:drawing>
                </mc:Choice>
                <mc:Fallback>
                  <w:pict>
                    <v:shape id="shape_0" fillcolor="white" stroked="t" style="position:absolute;margin-left:53.85pt;margin-top:7.3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统计分析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7">
                      <wp:simplePos x="0" y="0"/>
                      <wp:positionH relativeFrom="column">
                        <wp:posOffset/>
                      </wp:positionH>
                      <wp:positionV relativeFrom="paragraph">
                        <wp:posOffset/>
                      </wp:positionV>
                      <wp:extent cx="2540" cy="792480"/>
                      <wp:effectExtent l="0" t="0" r="0" b="0"/>
                      <wp:wrapNone/>
                      <wp:docPr id="494" name=""/>
                      <a:graphic xmlns:a="http://schemas.openxmlformats.org/drawingml/2006/main">
                        <a:graphicData uri="http://schemas.microsoft.com/office/word/2010/wordprocessingShape">
                          <wps:wsp>
                            <wps:cNvSpPr/>
                            <wps:spPr>
                              <a:xfrm>
                                <a:off x="0" y="0"/>
                                <a:ext cx="1800" cy="792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2">
                      <wp:simplePos x="0" y="0"/>
                      <wp:positionH relativeFrom="column">
                        <wp:posOffset/>
                      </wp:positionH>
                      <wp:positionV relativeFrom="paragraph">
                        <wp:posOffset/>
                      </wp:positionV>
                      <wp:extent cx="916940" cy="396875"/>
                      <wp:effectExtent l="0" t="0" r="0" b="0"/>
                      <wp:wrapNone/>
                      <wp:docPr id="495"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53.85pt;margin-top:7.3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6">
                      <wp:simplePos x="0" y="0"/>
                      <wp:positionH relativeFrom="column">
                        <wp:posOffset/>
                      </wp:positionH>
                      <wp:positionV relativeFrom="paragraph">
                        <wp:posOffset/>
                      </wp:positionV>
                      <wp:extent cx="635" cy="495300"/>
                      <wp:effectExtent l="0" t="0" r="0" b="0"/>
                      <wp:wrapNone/>
                      <wp:docPr id="496" name=""/>
                      <a:graphic xmlns:a="http://schemas.openxmlformats.org/drawingml/2006/main">
                        <a:graphicData uri="http://schemas.microsoft.com/office/word/2010/wordprocessingShape">
                          <wps:wsp>
                            <wps:cNvSpPr/>
                            <wps:spPr>
                              <a:xfrm>
                                <a:off x="0" y="0"/>
                                <a:ext cx="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88">
                      <wp:simplePos x="0" y="0"/>
                      <wp:positionH relativeFrom="column">
                        <wp:posOffset/>
                      </wp:positionH>
                      <wp:positionV relativeFrom="paragraph">
                        <wp:posOffset>-5715</wp:posOffset>
                      </wp:positionV>
                      <wp:extent cx="688340" cy="396240"/>
                      <wp:effectExtent l="0" t="0" r="0" b="0"/>
                      <wp:wrapNone/>
                      <wp:docPr id="497" name=""/>
                      <a:graphic xmlns:a="http://schemas.openxmlformats.org/drawingml/2006/main">
                        <a:graphicData uri="http://schemas.microsoft.com/office/word/2010/wordprocessingShape">
                          <wps:wsp>
                            <wps:cNvSpPr/>
                            <wps:spPr>
                              <a:xfrm>
                                <a:off x="0" y="0"/>
                                <a:ext cx="68760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45pt;width:54.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根据产品缺陷严重程度、发生几率、被检出机会等因素在制造过程中设置质量监控点，确定监控内容。</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针对项目的重要性、监控的难易程度确定检验方式（自检、互检、巡检、专检），确定检验频度（抽检、全检），检验方法（目测、专用工具、专用仪器等）。</w:t>
            </w:r>
          </w:p>
          <w:p>
            <w:pPr>
              <w:pStyle w:val="Normal"/>
              <w:rPr>
                <w:rFonts w:ascii="SimHei" w:hAnsi="SimHei" w:eastAsia="黑体" w:cs="SimHei"/>
              </w:rPr>
            </w:pPr>
            <w:r>
              <w:rPr>
                <w:rFonts w:ascii="SimHei" w:hAnsi="SimHei" w:eastAsia="黑体" w:cs="SimHei"/>
              </w:rPr>
            </w:r>
          </w:p>
          <w:p>
            <w:pPr>
              <w:pStyle w:val="Normal"/>
              <w:numPr>
                <w:ilvl w:val="0"/>
                <w:numId w:val="224"/>
              </w:numPr>
              <w:rPr>
                <w:rFonts w:ascii="SimHei" w:hAnsi="SimHei" w:eastAsia="黑体" w:cs="SimHei"/>
              </w:rPr>
            </w:pPr>
            <w:r>
              <w:rPr>
                <w:rFonts w:ascii="SimHei" w:hAnsi="SimHei" w:eastAsia="黑体" w:cs="SimHei"/>
              </w:rPr>
              <w:t>品质工程科制定检验作业指导书、检验规范等文件，明确检验项目、检验方式；</w:t>
            </w:r>
          </w:p>
          <w:p>
            <w:pPr>
              <w:pStyle w:val="Normal"/>
              <w:numPr>
                <w:ilvl w:val="0"/>
                <w:numId w:val="224"/>
              </w:numPr>
              <w:rPr>
                <w:rFonts w:ascii="SimHei" w:hAnsi="SimHei" w:eastAsia="黑体" w:cs="SimHei"/>
              </w:rPr>
            </w:pPr>
            <w:r>
              <w:rPr>
                <w:rFonts w:ascii="SimHei" w:hAnsi="SimHei" w:eastAsia="黑体" w:cs="SimHei"/>
              </w:rPr>
              <w:t>制造部操作人员、品保部检验人员按规定实施检验作业。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检验过程中发现的缺陷或隐患要及时分析、解决，在质量问题范围大、影响重时，可以停止生产，直到问题解决。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检验结果要进行统计、分析，作为质量持续改进的依据之一。</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对检验项目、检验方式要持续分析、优化，对于不合理、不适应项目、方式必须及时改进，以保证检验活动的价值。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FMEA</w:t>
            </w:r>
            <w:r>
              <w:rPr>
                <w:rFonts w:ascii="SimHei" w:hAnsi="SimHei" w:eastAsia="黑体" w:cs="SimHei"/>
              </w:rPr>
              <w:t>分析结果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检验项目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检验标准</w:t>
            </w:r>
            <w:r>
              <w:rPr>
                <w:rFonts w:ascii="SimHei" w:hAnsi="SimHei" w:eastAsia="黑体" w:cs="SimHei"/>
              </w:rPr>
              <w:t>/</w:t>
            </w:r>
            <w:r>
              <w:rPr>
                <w:rFonts w:ascii="SimHei" w:hAnsi="SimHei" w:eastAsia="黑体" w:cs="SimHei"/>
              </w:rPr>
              <w:t>规范</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改进需求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检验项目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检验方式、方法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纠正预防措施及实施验证结果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定期的统计分析结果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改进结果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）输出监控</w:t>
            </w:r>
          </w:p>
          <w:p>
            <w:pPr>
              <w:pStyle w:val="Normal"/>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生产进度监控</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0">
                      <wp:simplePos x="0" y="0"/>
                      <wp:positionH relativeFrom="column">
                        <wp:posOffset/>
                      </wp:positionH>
                      <wp:positionV relativeFrom="paragraph">
                        <wp:posOffset/>
                      </wp:positionV>
                      <wp:extent cx="686435" cy="297815"/>
                      <wp:effectExtent l="0" t="0" r="0" b="0"/>
                      <wp:wrapNone/>
                      <wp:docPr id="498"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3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4">
                      <wp:simplePos x="0" y="0"/>
                      <wp:positionH relativeFrom="column">
                        <wp:posOffset/>
                      </wp:positionH>
                      <wp:positionV relativeFrom="paragraph">
                        <wp:posOffset>-6350</wp:posOffset>
                      </wp:positionV>
                      <wp:extent cx="635" cy="297815"/>
                      <wp:effectExtent l="0" t="0" r="0" b="0"/>
                      <wp:wrapNone/>
                      <wp:docPr id="499"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1">
                      <wp:simplePos x="0" y="0"/>
                      <wp:positionH relativeFrom="column">
                        <wp:posOffset/>
                      </wp:positionH>
                      <wp:positionV relativeFrom="paragraph">
                        <wp:posOffset/>
                      </wp:positionV>
                      <wp:extent cx="915035" cy="396875"/>
                      <wp:effectExtent l="0" t="0" r="0" b="0"/>
                      <wp:wrapNone/>
                      <wp:docPr id="500"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统计/报告</w:t>
                                  </w:r>
                                </w:p>
                              </w:txbxContent>
                            </wps:txbx>
                            <wps:bodyPr>
                              <a:noAutofit/>
                            </wps:bodyPr>
                          </wps:wsp>
                        </a:graphicData>
                      </a:graphic>
                    </wp:anchor>
                  </w:drawing>
                </mc:Choice>
                <mc:Fallback>
                  <w:pict>
                    <v:shape id="shape_0" fillcolor="white" stroked="t" style="position:absolute;margin-left:54pt;margin-top:7.3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统计/报告</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5">
                      <wp:simplePos x="0" y="0"/>
                      <wp:positionH relativeFrom="column">
                        <wp:posOffset/>
                      </wp:positionH>
                      <wp:positionV relativeFrom="paragraph">
                        <wp:posOffset/>
                      </wp:positionV>
                      <wp:extent cx="2540" cy="412750"/>
                      <wp:effectExtent l="0" t="0" r="0" b="0"/>
                      <wp:wrapNone/>
                      <wp:docPr id="501" name=""/>
                      <a:graphic xmlns:a="http://schemas.openxmlformats.org/drawingml/2006/main">
                        <a:graphicData uri="http://schemas.microsoft.com/office/word/2010/wordprocessingShape">
                          <wps:wsp>
                            <wps:cNvSpPr/>
                            <wps:spPr>
                              <a:xfrm>
                                <a:off x="0" y="0"/>
                                <a:ext cx="1800" cy="4122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14.7pt" to="89.8pt,47.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2">
                      <wp:simplePos x="0" y="0"/>
                      <wp:positionH relativeFrom="column">
                        <wp:posOffset/>
                      </wp:positionH>
                      <wp:positionV relativeFrom="paragraph">
                        <wp:posOffset>-6350</wp:posOffset>
                      </wp:positionV>
                      <wp:extent cx="688340" cy="297180"/>
                      <wp:effectExtent l="0" t="0" r="0" b="0"/>
                      <wp:wrapNone/>
                      <wp:docPr id="502" name=""/>
                      <a:graphic xmlns:a="http://schemas.openxmlformats.org/drawingml/2006/main">
                        <a:graphicData uri="http://schemas.microsoft.com/office/word/2010/wordprocessingShape">
                          <wps:wsp>
                            <wps:cNvSpPr/>
                            <wps:spPr>
                              <a:xfrm>
                                <a:off x="0" y="0"/>
                                <a:ext cx="6876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对比</w:t>
                                  </w:r>
                                </w:p>
                              </w:txbxContent>
                            </wps:txbx>
                            <wps:bodyPr>
                              <a:noAutofit/>
                            </wps:bodyPr>
                          </wps:wsp>
                        </a:graphicData>
                      </a:graphic>
                    </wp:anchor>
                  </w:drawing>
                </mc:Choice>
                <mc:Fallback>
                  <w:pict>
                    <v:shape id="shape_0" fillcolor="white" stroked="t" style="position:absolute;margin-left:63pt;margin-top:-0.5pt;width:54.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对比</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6">
                      <wp:simplePos x="0" y="0"/>
                      <wp:positionH relativeFrom="column">
                        <wp:posOffset/>
                      </wp:positionH>
                      <wp:positionV relativeFrom="paragraph">
                        <wp:posOffset>-5715</wp:posOffset>
                      </wp:positionV>
                      <wp:extent cx="2540" cy="594360"/>
                      <wp:effectExtent l="0" t="0" r="0" b="0"/>
                      <wp:wrapNone/>
                      <wp:docPr id="503"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11">
                      <wp:simplePos x="0" y="0"/>
                      <wp:positionH relativeFrom="column">
                        <wp:posOffset/>
                      </wp:positionH>
                      <wp:positionV relativeFrom="paragraph">
                        <wp:posOffset>-6350</wp:posOffset>
                      </wp:positionV>
                      <wp:extent cx="1486535" cy="594995"/>
                      <wp:effectExtent l="0" t="0" r="0" b="0"/>
                      <wp:wrapNone/>
                      <wp:docPr id="504" name=""/>
                      <a:graphic xmlns:a="http://schemas.openxmlformats.org/drawingml/2006/main">
                        <a:graphicData uri="http://schemas.microsoft.com/office/word/2010/wordprocessingShape">
                          <wps:wsp>
                            <wps:cNvSpPr/>
                            <wps:spPr>
                              <a:xfrm>
                                <a:off x="0" y="0"/>
                                <a:ext cx="1486080" cy="594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符合排程</w:t>
                                  </w:r>
                                </w:p>
                              </w:txbxContent>
                            </wps:txbx>
                            <wps:bodyPr>
                              <a:noAutofit/>
                            </wps:bodyPr>
                          </wps:wsp>
                        </a:graphicData>
                      </a:graphic>
                    </wp:anchor>
                  </w:drawing>
                </mc:Choice>
                <mc:Fallback>
                  <w:pict>
                    <v:shape id="shape_0" fillcolor="white" stroked="t" style="position:absolute;margin-left:32pt;margin-top:-0.5pt;width:116.95pt;height:46.75pt;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符合排程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12">
                      <wp:simplePos x="0" y="0"/>
                      <wp:positionH relativeFrom="column">
                        <wp:posOffset/>
                      </wp:positionH>
                      <wp:positionV relativeFrom="paragraph">
                        <wp:posOffset/>
                      </wp:positionV>
                      <wp:extent cx="229235" cy="635"/>
                      <wp:effectExtent l="0" t="0" r="0" b="0"/>
                      <wp:wrapNone/>
                      <wp:docPr id="505" name=""/>
                      <a:graphic xmlns:a="http://schemas.openxmlformats.org/drawingml/2006/main">
                        <a:graphicData uri="http://schemas.microsoft.com/office/word/2010/wordprocessingShape">
                          <wps:wsp>
                            <wps:cNvSpPr/>
                            <wps:spPr>
                              <a:xfrm>
                                <a:off x="0" y="0"/>
                                <a:ext cx="228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4pt,7.3pt" to="161.95pt,7.3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613">
                      <wp:simplePos x="0" y="0"/>
                      <wp:positionH relativeFrom="column">
                        <wp:posOffset/>
                      </wp:positionH>
                      <wp:positionV relativeFrom="paragraph">
                        <wp:posOffset/>
                      </wp:positionV>
                      <wp:extent cx="2540" cy="688340"/>
                      <wp:effectExtent l="0" t="0" r="0" b="0"/>
                      <wp:wrapNone/>
                      <wp:docPr id="506" name=""/>
                      <a:graphic xmlns:a="http://schemas.openxmlformats.org/drawingml/2006/main">
                        <a:graphicData uri="http://schemas.microsoft.com/office/word/2010/wordprocessingShape">
                          <wps:wsp>
                            <wps:cNvSpPr/>
                            <wps:spPr>
                              <a:xfrm>
                                <a:off x="0" y="0"/>
                                <a:ext cx="1800" cy="687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1.85pt,7.75pt" to="161.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18">
                      <wp:simplePos x="0" y="0"/>
                      <wp:positionH relativeFrom="column">
                        <wp:posOffset/>
                      </wp:positionH>
                      <wp:positionV relativeFrom="paragraph">
                        <wp:posOffset>-635</wp:posOffset>
                      </wp:positionV>
                      <wp:extent cx="2540" cy="886460"/>
                      <wp:effectExtent l="0" t="0" r="0" b="0"/>
                      <wp:wrapNone/>
                      <wp:docPr id="507" name=""/>
                      <a:graphic xmlns:a="http://schemas.openxmlformats.org/drawingml/2006/main">
                        <a:graphicData uri="http://schemas.microsoft.com/office/word/2010/wordprocessingShape">
                          <wps:wsp>
                            <wps:cNvSpPr/>
                            <wps:spPr>
                              <a:xfrm>
                                <a:off x="0" y="0"/>
                                <a:ext cx="1800" cy="8859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05pt" to="89.95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3">
                      <wp:simplePos x="0" y="0"/>
                      <wp:positionH relativeFrom="column">
                        <wp:posOffset/>
                      </wp:positionH>
                      <wp:positionV relativeFrom="paragraph">
                        <wp:posOffset>-635</wp:posOffset>
                      </wp:positionV>
                      <wp:extent cx="916940" cy="396875"/>
                      <wp:effectExtent l="0" t="0" r="0" b="0"/>
                      <wp:wrapNone/>
                      <wp:docPr id="508"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分析/改进</w:t>
                                  </w:r>
                                </w:p>
                              </w:txbxContent>
                            </wps:txbx>
                            <wps:bodyPr>
                              <a:noAutofit/>
                            </wps:bodyPr>
                          </wps:wsp>
                        </a:graphicData>
                      </a:graphic>
                    </wp:anchor>
                  </w:drawing>
                </mc:Choice>
                <mc:Fallback>
                  <w:pict>
                    <v:shape id="shape_0" fillcolor="white" stroked="t" style="position:absolute;margin-left:107.85pt;margin-top:-0.0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分析/改进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14">
                      <wp:simplePos x="0" y="0"/>
                      <wp:positionH relativeFrom="column">
                        <wp:posOffset/>
                      </wp:positionH>
                      <wp:positionV relativeFrom="paragraph">
                        <wp:posOffset/>
                      </wp:positionV>
                      <wp:extent cx="635" cy="1585595"/>
                      <wp:effectExtent l="0" t="0" r="0" b="0"/>
                      <wp:wrapNone/>
                      <wp:docPr id="509" name=""/>
                      <a:graphic xmlns:a="http://schemas.openxmlformats.org/drawingml/2006/main">
                        <a:graphicData uri="http://schemas.microsoft.com/office/word/2010/wordprocessingShape">
                          <wps:wsp>
                            <wps:cNvSpPr/>
                            <wps:spPr>
                              <a:xfrm>
                                <a:off x="0" y="0"/>
                                <a:ext cx="0" cy="1585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132.1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617">
                      <wp:simplePos x="0" y="0"/>
                      <wp:positionH relativeFrom="column">
                        <wp:posOffset/>
                      </wp:positionH>
                      <wp:positionV relativeFrom="paragraph">
                        <wp:posOffset/>
                      </wp:positionV>
                      <wp:extent cx="635" cy="198755"/>
                      <wp:effectExtent l="0" t="0" r="0" b="0"/>
                      <wp:wrapNone/>
                      <wp:docPr id="510"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44pt,7.3pt" to="144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1">
                      <wp:simplePos x="0" y="0"/>
                      <wp:positionH relativeFrom="column">
                        <wp:posOffset/>
                      </wp:positionH>
                      <wp:positionV relativeFrom="paragraph">
                        <wp:posOffset>-5715</wp:posOffset>
                      </wp:positionV>
                      <wp:extent cx="913130" cy="297180"/>
                      <wp:effectExtent l="0" t="0" r="0" b="0"/>
                      <wp:wrapNone/>
                      <wp:docPr id="511" name=""/>
                      <a:graphic xmlns:a="http://schemas.openxmlformats.org/drawingml/2006/main">
                        <a:graphicData uri="http://schemas.microsoft.com/office/word/2010/wordprocessingShape">
                          <wps:wsp>
                            <wps:cNvSpPr/>
                            <wps:spPr>
                              <a:xfrm>
                                <a:off x="0" y="0"/>
                                <a:ext cx="9126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通知/反馈</w:t>
                                  </w:r>
                                </w:p>
                              </w:txbxContent>
                            </wps:txbx>
                            <wps:bodyPr>
                              <a:noAutofit/>
                            </wps:bodyPr>
                          </wps:wsp>
                        </a:graphicData>
                      </a:graphic>
                    </wp:anchor>
                  </w:drawing>
                </mc:Choice>
                <mc:Fallback>
                  <w:pict>
                    <v:shape id="shape_0" fillcolor="white" stroked="t" style="position:absolute;margin-left:107.85pt;margin-top:-0.45pt;width:71.8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通知/反馈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16">
                      <wp:simplePos x="0" y="0"/>
                      <wp:positionH relativeFrom="column">
                        <wp:posOffset/>
                      </wp:positionH>
                      <wp:positionV relativeFrom="paragraph">
                        <wp:posOffset/>
                      </wp:positionV>
                      <wp:extent cx="635" cy="2576195"/>
                      <wp:effectExtent l="0" t="0" r="0" b="0"/>
                      <wp:wrapNone/>
                      <wp:docPr id="512" name=""/>
                      <a:graphic xmlns:a="http://schemas.openxmlformats.org/drawingml/2006/main">
                        <a:graphicData uri="http://schemas.microsoft.com/office/word/2010/wordprocessingShape">
                          <wps:wsp>
                            <wps:cNvSpPr/>
                            <wps:spPr>
                              <a:xfrm>
                                <a:off x="0" y="0"/>
                                <a:ext cx="0" cy="25754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4pt,7.3pt" to="144pt,210.05pt" stroked="t" style="position:absolute">
                      <v:stroke color="black" weight="9360"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00">
                      <wp:simplePos x="0" y="0"/>
                      <wp:positionH relativeFrom="column">
                        <wp:posOffset/>
                      </wp:positionH>
                      <wp:positionV relativeFrom="paragraph">
                        <wp:posOffset>-5715</wp:posOffset>
                      </wp:positionV>
                      <wp:extent cx="802640" cy="495300"/>
                      <wp:effectExtent l="0" t="0" r="0" b="0"/>
                      <wp:wrapNone/>
                      <wp:docPr id="513" name=""/>
                      <a:graphic xmlns:a="http://schemas.openxmlformats.org/drawingml/2006/main">
                        <a:graphicData uri="http://schemas.microsoft.com/office/word/2010/wordprocessingShape">
                          <wps:wsp>
                            <wps:cNvSpPr/>
                            <wps:spPr>
                              <a:xfrm>
                                <a:off x="0" y="0"/>
                                <a:ext cx="80208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生产正常进行</w:t>
                                  </w:r>
                                </w:p>
                              </w:txbxContent>
                            </wps:txbx>
                            <wps:bodyPr>
                              <a:noAutofit/>
                            </wps:bodyPr>
                          </wps:wsp>
                        </a:graphicData>
                      </a:graphic>
                    </wp:anchor>
                  </w:drawing>
                </mc:Choice>
                <mc:Fallback>
                  <w:pict>
                    <v:shape id="shape_0" fillcolor="white" stroked="t" style="position:absolute;margin-left:57.85pt;margin-top:-0.45pt;width:63.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生产正常进行</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8">
                      <wp:simplePos x="0" y="0"/>
                      <wp:positionH relativeFrom="column">
                        <wp:posOffset/>
                      </wp:positionH>
                      <wp:positionV relativeFrom="paragraph">
                        <wp:posOffset>-5715</wp:posOffset>
                      </wp:positionV>
                      <wp:extent cx="2540" cy="693420"/>
                      <wp:effectExtent l="0" t="0" r="0" b="0"/>
                      <wp:wrapNone/>
                      <wp:docPr id="514" name=""/>
                      <a:graphic xmlns:a="http://schemas.openxmlformats.org/drawingml/2006/main">
                        <a:graphicData uri="http://schemas.microsoft.com/office/word/2010/wordprocessingShape">
                          <wps:wsp>
                            <wps:cNvSpPr/>
                            <wps:spPr>
                              <a:xfrm>
                                <a:off x="0" y="0"/>
                                <a:ext cx="180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597">
                      <wp:simplePos x="0" y="0"/>
                      <wp:positionH relativeFrom="column">
                        <wp:posOffset/>
                      </wp:positionH>
                      <wp:positionV relativeFrom="paragraph">
                        <wp:posOffset/>
                      </wp:positionV>
                      <wp:extent cx="635" cy="495300"/>
                      <wp:effectExtent l="0" t="0" r="0" b="0"/>
                      <wp:wrapNone/>
                      <wp:docPr id="515" name=""/>
                      <a:graphic xmlns:a="http://schemas.openxmlformats.org/drawingml/2006/main">
                        <a:graphicData uri="http://schemas.microsoft.com/office/word/2010/wordprocessingShape">
                          <wps:wsp>
                            <wps:cNvSpPr/>
                            <wps:spPr>
                              <a:xfrm>
                                <a:off x="0" y="0"/>
                                <a:ext cx="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54.15pt" to="89.85pt,93.05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599">
                      <wp:simplePos x="0" y="0"/>
                      <wp:positionH relativeFrom="column">
                        <wp:posOffset/>
                      </wp:positionH>
                      <wp:positionV relativeFrom="paragraph">
                        <wp:posOffset/>
                      </wp:positionV>
                      <wp:extent cx="802640" cy="396240"/>
                      <wp:effectExtent l="0" t="0" r="0" b="0"/>
                      <wp:wrapNone/>
                      <wp:docPr id="516"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7.85pt;margin-top:93.1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602">
                      <wp:simplePos x="0" y="0"/>
                      <wp:positionH relativeFrom="column">
                        <wp:posOffset/>
                      </wp:positionH>
                      <wp:positionV relativeFrom="paragraph">
                        <wp:posOffset/>
                      </wp:positionV>
                      <wp:extent cx="802640" cy="297180"/>
                      <wp:effectExtent l="0" t="0" r="0" b="0"/>
                      <wp:wrapNone/>
                      <wp:docPr id="517" name=""/>
                      <a:graphic xmlns:a="http://schemas.openxmlformats.org/drawingml/2006/main">
                        <a:graphicData uri="http://schemas.microsoft.com/office/word/2010/wordprocessingShape">
                          <wps:wsp>
                            <wps:cNvSpPr/>
                            <wps:spPr>
                              <a:xfrm>
                                <a:off x="0" y="0"/>
                                <a:ext cx="80208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记录保存</w:t>
                                  </w:r>
                                </w:p>
                              </w:txbxContent>
                            </wps:txbx>
                            <wps:bodyPr>
                              <a:noAutofit/>
                            </wps:bodyPr>
                          </wps:wsp>
                        </a:graphicData>
                      </a:graphic>
                    </wp:anchor>
                  </w:drawing>
                </mc:Choice>
                <mc:Fallback>
                  <w:pict>
                    <v:shape id="shape_0" fillcolor="white" stroked="t" style="position:absolute;margin-left:58pt;margin-top:15.15pt;width:63.1pt;height:23.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记录保存</w:t>
                            </w:r>
                          </w:p>
                        </w:txbxContent>
                      </v:textbox>
                      <v:fill o:detectmouseclick="t" type="solid" color2="black"/>
                      <v:stroke color="black" weight="9360" joinstyle="miter" endcap="flat"/>
                      <w10:wrap type="none"/>
                    </v:shape>
                  </w:pict>
                </mc:Fallback>
              </mc:AlternateContent>
              <mc:AlternateContent>
                <mc:Choice Requires="wps">
                  <w:drawing>
                    <wp:anchor behindDoc="0" distT="4445" distB="4445" distL="119380" distR="119380" simplePos="0" locked="0" layoutInCell="1" allowOverlap="1" relativeHeight="615">
                      <wp:simplePos x="0" y="0"/>
                      <wp:positionH relativeFrom="column">
                        <wp:posOffset/>
                      </wp:positionH>
                      <wp:positionV relativeFrom="paragraph">
                        <wp:posOffset/>
                      </wp:positionV>
                      <wp:extent cx="345440" cy="1270"/>
                      <wp:effectExtent l="0" t="0" r="0" b="0"/>
                      <wp:wrapNone/>
                      <wp:docPr id="518" name=""/>
                      <a:graphic xmlns:a="http://schemas.openxmlformats.org/drawingml/2006/main">
                        <a:graphicData uri="http://schemas.microsoft.com/office/word/2010/wordprocessingShape">
                          <wps:wsp>
                            <wps:cNvSpPr/>
                            <wps:spPr>
                              <a:xfrm flipH="1">
                                <a:off x="0" y="0"/>
                                <a:ext cx="3448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16.95pt,22.9pt" to="144.05pt,22.9pt" stroked="t" style="position:absolute;flip:x">
                      <v:stroke color="black" weight="9360" endarrow="block" endarrowwidth="medium" endarrowlength="medium" joinstyle="miter" endcap="flat"/>
                      <v:fill o:detectmouseclick="t" on="false"/>
                      <w10:wrap type="none"/>
                    </v:lin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14"/>
              </w:numPr>
              <w:rPr>
                <w:rFonts w:ascii="SimHei" w:hAnsi="SimHei" w:eastAsia="黑体" w:cs="SimHei"/>
              </w:rPr>
            </w:pPr>
            <w:r>
              <w:rPr>
                <w:rFonts w:ascii="SimHei" w:hAnsi="SimHei" w:eastAsia="黑体" w:cs="SimHei"/>
              </w:rPr>
              <w:t>制造科各班长及时统计实际生产进度，包括各工序、分产品的进程；</w:t>
            </w:r>
          </w:p>
          <w:p>
            <w:pPr>
              <w:pStyle w:val="Normal"/>
              <w:numPr>
                <w:ilvl w:val="0"/>
                <w:numId w:val="214"/>
              </w:numPr>
              <w:rPr>
                <w:rFonts w:ascii="SimHei" w:hAnsi="SimHei" w:eastAsia="黑体" w:cs="SimHei"/>
              </w:rPr>
            </w:pPr>
            <w:r>
              <w:rPr>
                <w:rFonts w:ascii="SimHei" w:hAnsi="SimHei" w:eastAsia="黑体" w:cs="SimHei"/>
              </w:rPr>
              <w:t>统计结果报告至制造科长。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制造科长根据原定生产排程和各工序的生产能力核对实际进程是否能满足计划要求。</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04"/>
              </w:numPr>
              <w:rPr>
                <w:rFonts w:ascii="SimHei" w:hAnsi="SimHei" w:eastAsia="黑体" w:cs="SimHei"/>
              </w:rPr>
            </w:pPr>
            <w:r>
              <w:rPr>
                <w:rFonts w:ascii="SimHei" w:hAnsi="SimHei" w:eastAsia="黑体" w:cs="SimHei"/>
              </w:rPr>
              <w:t>如果经核对，实际进程能满足计划要求，则继续正常生产；</w:t>
            </w:r>
          </w:p>
          <w:p>
            <w:pPr>
              <w:pStyle w:val="Normal"/>
              <w:numPr>
                <w:ilvl w:val="0"/>
                <w:numId w:val="104"/>
              </w:numPr>
              <w:rPr>
                <w:rFonts w:ascii="SimHei" w:hAnsi="SimHei" w:eastAsia="黑体" w:cs="SimHei"/>
              </w:rPr>
            </w:pPr>
            <w:r>
              <w:rPr>
                <w:rFonts w:ascii="SimHei" w:hAnsi="SimHei" w:eastAsia="黑体" w:cs="SimHei"/>
              </w:rPr>
              <w:t>如果经核对，实际进程不能满足计划要求，则及时分析原因，及时解决。</w:t>
            </w:r>
          </w:p>
          <w:p>
            <w:pPr>
              <w:pStyle w:val="Normal"/>
              <w:rPr>
                <w:rFonts w:ascii="SimHei" w:hAnsi="SimHei" w:eastAsia="黑体" w:cs="SimHei"/>
              </w:rPr>
            </w:pPr>
            <w:r>
              <w:rPr>
                <w:rFonts w:ascii="SimHei" w:hAnsi="SimHei" w:eastAsia="黑体" w:cs="SimHei"/>
              </w:rPr>
            </w:r>
          </w:p>
          <w:p>
            <w:pPr>
              <w:pStyle w:val="Normal"/>
              <w:numPr>
                <w:ilvl w:val="0"/>
                <w:numId w:val="41"/>
              </w:numPr>
              <w:rPr>
                <w:rFonts w:ascii="SimHei" w:hAnsi="SimHei" w:eastAsia="黑体" w:cs="SimHei"/>
              </w:rPr>
            </w:pPr>
            <w:r>
              <w:rPr>
                <w:rFonts w:ascii="SimHei" w:hAnsi="SimHei" w:eastAsia="黑体" w:cs="SimHei"/>
              </w:rPr>
              <w:t>影响进程的原因包括：生产组织不当、物料供应不及时、技术问题未解决、严重质量问题、设备故障等；</w:t>
            </w:r>
          </w:p>
          <w:p>
            <w:pPr>
              <w:pStyle w:val="Normal"/>
              <w:numPr>
                <w:ilvl w:val="0"/>
                <w:numId w:val="41"/>
              </w:numPr>
              <w:rPr>
                <w:rFonts w:ascii="SimHei" w:hAnsi="SimHei" w:eastAsia="黑体" w:cs="SimHei"/>
              </w:rPr>
            </w:pPr>
            <w:r>
              <w:rPr>
                <w:rFonts w:ascii="SimHei" w:hAnsi="SimHei" w:eastAsia="黑体" w:cs="SimHei"/>
              </w:rPr>
              <w:t>针对不同原因，应组织相关部门负责人制定解决措施，尽量减少损失。</w:t>
            </w:r>
          </w:p>
          <w:p>
            <w:pPr>
              <w:pStyle w:val="Normal"/>
              <w:rPr>
                <w:rFonts w:ascii="SimHei" w:hAnsi="SimHei" w:eastAsia="黑体" w:cs="SimHei"/>
              </w:rPr>
            </w:pPr>
            <w:r>
              <w:rPr>
                <w:rFonts w:ascii="SimHei" w:hAnsi="SimHei" w:eastAsia="黑体" w:cs="SimHei"/>
              </w:rPr>
            </w:r>
          </w:p>
          <w:p>
            <w:pPr>
              <w:pStyle w:val="Normal"/>
              <w:numPr>
                <w:ilvl w:val="0"/>
                <w:numId w:val="87"/>
              </w:numPr>
              <w:rPr>
                <w:rFonts w:ascii="SimHei" w:hAnsi="SimHei" w:eastAsia="黑体" w:cs="SimHei"/>
              </w:rPr>
            </w:pPr>
            <w:r>
              <w:rPr>
                <w:rFonts w:ascii="SimHei" w:hAnsi="SimHei" w:eastAsia="黑体" w:cs="SimHei"/>
              </w:rPr>
              <w:t>对于会影响计划完成的情况，制造部应及时通知计划物流部；</w:t>
            </w:r>
          </w:p>
          <w:p>
            <w:pPr>
              <w:pStyle w:val="Normal"/>
              <w:numPr>
                <w:ilvl w:val="0"/>
                <w:numId w:val="87"/>
              </w:numPr>
              <w:rPr>
                <w:rFonts w:ascii="SimHei" w:hAnsi="SimHei" w:eastAsia="黑体" w:cs="SimHei"/>
              </w:rPr>
            </w:pPr>
            <w:r>
              <w:rPr>
                <w:rFonts w:ascii="SimHei" w:hAnsi="SimHei" w:eastAsia="黑体" w:cs="SimHei"/>
              </w:rPr>
              <w:t>对于会影响按时交货的情况，应及时反馈至市场部，由市场部与客户沟通解决。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继续按预定计划实施生产活动。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所有生产进度记录予以保存，作为总结、改进的基本资料。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实际生产加工进度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生产排程</w:t>
            </w:r>
          </w:p>
          <w:p>
            <w:pPr>
              <w:pStyle w:val="Normal"/>
              <w:rPr>
                <w:rFonts w:ascii="SimHei" w:hAnsi="SimHei" w:eastAsia="黑体" w:cs="SimHei"/>
              </w:rPr>
            </w:pPr>
            <w:r>
              <w:rPr>
                <w:rFonts w:ascii="SimHei" w:hAnsi="SimHei" w:eastAsia="黑体" w:cs="SimHei"/>
              </w:rPr>
              <w:t>实际生产加工进度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实际生产加工进度统计结果</w:t>
            </w:r>
          </w:p>
          <w:p>
            <w:pPr>
              <w:pStyle w:val="Normal"/>
              <w:rPr>
                <w:rFonts w:ascii="SimHei" w:hAnsi="SimHei" w:eastAsia="黑体" w:cs="SimHei"/>
              </w:rPr>
            </w:pPr>
            <w:r>
              <w:rPr>
                <w:rFonts w:ascii="SimHei" w:hAnsi="SimHei" w:eastAsia="黑体" w:cs="SimHei"/>
              </w:rPr>
              <w:t>原因的分析</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实际生产加工进度统计结果</w:t>
            </w:r>
          </w:p>
          <w:p>
            <w:pPr>
              <w:pStyle w:val="Normal"/>
              <w:rPr>
                <w:rFonts w:ascii="SimHei" w:hAnsi="SimHei" w:eastAsia="黑体" w:cs="SimHei"/>
              </w:rPr>
            </w:pPr>
            <w:r>
              <w:rPr>
                <w:rFonts w:ascii="SimHei" w:hAnsi="SimHei" w:eastAsia="黑体" w:cs="SimHei"/>
              </w:rPr>
              <w:t>原因的分析</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统计结果</w:t>
            </w:r>
          </w:p>
          <w:p>
            <w:pPr>
              <w:pStyle w:val="Normal"/>
              <w:rPr>
                <w:rFonts w:ascii="SimHei" w:hAnsi="SimHei" w:eastAsia="黑体" w:cs="SimHei"/>
              </w:rPr>
            </w:pPr>
            <w:r>
              <w:rPr>
                <w:rFonts w:ascii="SimHei" w:hAnsi="SimHei" w:eastAsia="黑体" w:cs="SimHei"/>
              </w:rPr>
              <w:t>书面报告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进度是否符合排程的判断</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制定的改进措施与实施结果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报告</w:t>
            </w:r>
          </w:p>
          <w:p>
            <w:pPr>
              <w:pStyle w:val="Normal"/>
              <w:rPr>
                <w:rFonts w:ascii="SimHei" w:hAnsi="SimHei" w:eastAsia="黑体" w:cs="SimHei"/>
              </w:rPr>
            </w:pPr>
            <w:r>
              <w:rPr>
                <w:rFonts w:ascii="SimHei" w:hAnsi="SimHei" w:eastAsia="黑体" w:cs="SimHei"/>
              </w:rPr>
              <w:t>与客户沟通结果</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jc w:val="both"/>
        <w:rPr>
          <w:rFonts w:ascii="SimHei" w:hAnsi="SimHei" w:eastAsia="黑体" w:cs="SimHei"/>
          <w:b/>
          <w:b/>
          <w:bCs/>
          <w:sz w:val="28"/>
          <w:szCs w:val="28"/>
        </w:rPr>
      </w:pPr>
      <w:r>
        <w:rPr>
          <w:rFonts w:ascii="SimHei" w:hAnsi="SimHei" w:eastAsia="黑体" w:cs="SimHei"/>
          <w:b/>
          <w:bCs/>
          <w:sz w:val="28"/>
          <w:szCs w:val="28"/>
        </w:rPr>
        <w:t>2</w:t>
      </w:r>
      <w:r>
        <w:rPr>
          <w:rFonts w:ascii="SimHei" w:hAnsi="SimHei" w:eastAsia="黑体" w:cs="SimHei"/>
          <w:b/>
          <w:bCs/>
          <w:sz w:val="28"/>
          <w:szCs w:val="28"/>
        </w:rPr>
        <w:t>．</w:t>
      </w:r>
      <w:r>
        <w:rPr>
          <w:rFonts w:ascii="SimHei" w:hAnsi="SimHei" w:eastAsia="黑体" w:cs="SimHei"/>
          <w:b/>
          <w:bCs/>
          <w:sz w:val="28"/>
          <w:szCs w:val="28"/>
        </w:rPr>
        <w:t>6</w:t>
      </w:r>
      <w:bookmarkStart w:id="14" w:name="服务体系框架"/>
      <w:bookmarkEnd w:id="14"/>
      <w:r>
        <w:rPr>
          <w:rFonts w:ascii="SimHei" w:hAnsi="SimHei" w:eastAsia="黑体" w:cs="SimHei"/>
          <w:b/>
          <w:bCs/>
          <w:sz w:val="28"/>
          <w:szCs w:val="28"/>
        </w:rPr>
        <w:t>服务体系框架</w:t>
      </w:r>
    </w:p>
    <w:p>
      <w:pPr>
        <w:pStyle w:val="Normal"/>
        <w:rPr>
          <w:rFonts w:ascii="SimHei" w:hAnsi="SimHei" w:eastAsia="黑体" w:cs="SimHei"/>
          <w:b/>
          <w:b/>
          <w:bCs/>
          <w:sz w:val="28"/>
          <w:szCs w:val="28"/>
        </w:rPr>
      </w:pPr>
      <w:r>
        <w:rPr>
          <w:rFonts w:ascii="SimHei" w:hAnsi="SimHei" w:eastAsia="黑体" w:cs="SimHei"/>
          <w:b/>
          <w:bCs/>
          <w:sz w:val="28"/>
          <w:szCs w:val="28"/>
        </w:rPr>
      </w:r>
    </w:p>
    <w:tbl>
      <w:tblPr>
        <w:tblW w:w="14148" w:type="dxa"/>
        <w:jc w:val="start"/>
        <w:tblInd w:w="0" w:type="dxa"/>
        <w:tblLayout w:type="fixed"/>
        <w:tblCellMar>
          <w:top w:w="0" w:type="dxa"/>
          <w:start w:w="108" w:type="dxa"/>
          <w:bottom w:w="0" w:type="dxa"/>
          <w:end w:w="108" w:type="dxa"/>
        </w:tblCellMar>
      </w:tblPr>
      <w:tblGrid>
        <w:gridCol w:w="2088"/>
        <w:gridCol w:w="2520"/>
        <w:gridCol w:w="5940"/>
        <w:gridCol w:w="2160"/>
        <w:gridCol w:w="1440"/>
      </w:tblGrid>
      <w:tr>
        <w:trPr>
          <w:tblHeader w:val="true"/>
        </w:trPr>
        <w:tc>
          <w:tcPr>
            <w:tcW w:w="208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服务层次</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服务类别</w:t>
            </w:r>
          </w:p>
        </w:tc>
        <w:tc>
          <w:tcPr>
            <w:tcW w:w="594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服</w:t>
            </w:r>
            <w:r>
              <w:rPr>
                <w:rFonts w:ascii="SimHei" w:hAnsi="SimHei" w:eastAsia="黑体" w:cs="SimHei"/>
                <w:b/>
                <w:bCs/>
              </w:rPr>
              <w:t xml:space="preserve"> </w:t>
            </w:r>
            <w:r>
              <w:rPr>
                <w:b/>
                <w:bCs/>
              </w:rPr>
              <w:t>务</w:t>
            </w:r>
            <w:r>
              <w:rPr>
                <w:rFonts w:ascii="SimHei" w:hAnsi="SimHei" w:eastAsia="黑体" w:cs="SimHei"/>
                <w:b/>
                <w:bCs/>
              </w:rPr>
              <w:t xml:space="preserve"> </w:t>
            </w:r>
            <w:r>
              <w:rPr>
                <w:b/>
                <w:bCs/>
              </w:rPr>
              <w:t>事</w:t>
            </w:r>
            <w:r>
              <w:rPr>
                <w:rFonts w:ascii="SimHei" w:hAnsi="SimHei" w:eastAsia="黑体" w:cs="SimHei"/>
                <w:b/>
                <w:bCs/>
              </w:rPr>
              <w:t xml:space="preserve"> </w:t>
            </w:r>
            <w:r>
              <w:rPr>
                <w:b/>
                <w:bCs/>
              </w:rPr>
              <w:t>项</w:t>
            </w:r>
          </w:p>
        </w:tc>
        <w:tc>
          <w:tcPr>
            <w:tcW w:w="21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相关资料、记录</w:t>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责任部门</w:t>
            </w:r>
          </w:p>
        </w:tc>
      </w:tr>
      <w:tr>
        <w:trPr>
          <w:trHeight w:val="108" w:hRule="atLeast"/>
          <w:cantSplit w:val="true"/>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pPr>
            <w:r>
              <w:rPr/>
              <w:t>第一：基础服务</w:t>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售前服务</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向客户介绍公司和产品，必要时提供与产品使用、维护相关的培训。</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公司及产品介绍资料，培训资料</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市场部、研发部</w:t>
            </w:r>
          </w:p>
        </w:tc>
      </w:tr>
      <w:tr>
        <w:trPr>
          <w:trHeight w:val="106" w:hRule="atLeast"/>
          <w:cantSplit w:val="true"/>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售中服务</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及时提交产品说明书</w:t>
            </w:r>
            <w:r>
              <w:rPr/>
              <w:t>/</w:t>
            </w:r>
            <w:r>
              <w:rPr/>
              <w:t>使用指南等有助于客户正确使用、维护产品的资料，服务承诺文件；必要时现场指导客户安装、检测、使用。</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产品说明书、产品使用指南、检测数据、合格证明、服务承诺</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市场部、研发部、品质部</w:t>
            </w:r>
          </w:p>
        </w:tc>
      </w:tr>
      <w:tr>
        <w:trPr>
          <w:trHeight w:val="106" w:hRule="atLeast"/>
          <w:cantSplit w:val="true"/>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售后服务</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针对产品使用过程中发生问题的纠正活动，包括现场修理、返回公司进行返工</w:t>
            </w:r>
            <w:r>
              <w:rPr/>
              <w:t>/</w:t>
            </w:r>
            <w:r>
              <w:rPr/>
              <w:t>返修、退换货等。</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客户投诉记录、纠正措施记录</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市场部、研发部、品质部</w:t>
            </w:r>
          </w:p>
        </w:tc>
      </w:tr>
      <w:tr>
        <w:trPr>
          <w:trHeight w:val="310" w:hRule="atLeast"/>
          <w:cantSplit w:val="true"/>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pPr>
            <w:r>
              <w:rPr/>
              <w:t>第二：预防式服务</w:t>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事先控制</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在产品设计、物料选择等过程中确定元器件、功能模块、整个产品的不稳定因素或使用寿命，在故障发生之前主动排除。</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产品档案、故障排除记录</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市场部、研发部</w:t>
            </w:r>
          </w:p>
        </w:tc>
      </w:tr>
      <w:tr>
        <w:trPr>
          <w:trHeight w:val="310" w:hRule="atLeast"/>
          <w:cantSplit w:val="true"/>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系统缺陷排除</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在产品测试、试验、使用过程中，发现系统性缺陷，应在涉及范围内及时排除，不要等到缺陷引发事故造成严重后果才去被动解决。可包括主动招回、到客户现场排故、通知客户自行排除等方式。</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纠正、预防措施记录</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市场部、研发部、品质部</w:t>
            </w:r>
          </w:p>
        </w:tc>
      </w:tr>
      <w:tr>
        <w:trPr>
          <w:trHeight w:val="310" w:hRule="atLeast"/>
          <w:cantSplit w:val="true"/>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pPr>
            <w:r>
              <w:rPr/>
              <w:t>第三：保健式服务</w:t>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拜访、调查客户</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制订客户拜访、调查计划，对正式购买本公司产品、享受本公司服务的客户进行周期性的拜访与调查，更广泛地与客户各个层面接触，获得第一手资料，以提高客户满意度、对公司的信任和信心，从而为开发老客户打下良好的基础。可包括：高层拜访、满意度调查、</w:t>
            </w:r>
            <w:r>
              <w:rPr/>
              <w:t>VOC</w:t>
            </w:r>
            <w:r>
              <w:rPr/>
              <w:t>系统启用等。</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客户拜访计划、客户满意度调查表</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公司领导层</w:t>
            </w:r>
          </w:p>
          <w:p>
            <w:pPr>
              <w:pStyle w:val="Normal"/>
              <w:rPr/>
            </w:pPr>
            <w:r>
              <w:rPr/>
              <w:t>市场部</w:t>
            </w:r>
          </w:p>
          <w:p>
            <w:pPr>
              <w:pStyle w:val="Normal"/>
              <w:rPr/>
            </w:pPr>
            <w:r>
              <w:rPr/>
              <w:t>稽查部等</w:t>
            </w:r>
          </w:p>
        </w:tc>
      </w:tr>
      <w:tr>
        <w:trPr>
          <w:trHeight w:val="310" w:hRule="atLeast"/>
          <w:cantSplit w:val="true"/>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2520" w:type="dxa"/>
            <w:tcBorders>
              <w:top w:val="single" w:sz="4" w:space="0" w:color="000000"/>
              <w:start w:val="single" w:sz="4" w:space="0" w:color="000000"/>
              <w:bottom w:val="single" w:sz="4" w:space="0" w:color="000000"/>
              <w:end w:val="single" w:sz="4" w:space="0" w:color="000000"/>
            </w:tcBorders>
          </w:tcPr>
          <w:p>
            <w:pPr>
              <w:pStyle w:val="Normal"/>
              <w:rPr/>
            </w:pPr>
            <w:r>
              <w:rPr/>
              <w:t>检查、维护产品</w:t>
            </w:r>
          </w:p>
        </w:tc>
        <w:tc>
          <w:tcPr>
            <w:tcW w:w="5940" w:type="dxa"/>
            <w:tcBorders>
              <w:top w:val="single" w:sz="4" w:space="0" w:color="000000"/>
              <w:start w:val="single" w:sz="4" w:space="0" w:color="000000"/>
              <w:bottom w:val="single" w:sz="4" w:space="0" w:color="000000"/>
              <w:end w:val="single" w:sz="4" w:space="0" w:color="000000"/>
            </w:tcBorders>
          </w:tcPr>
          <w:p>
            <w:pPr>
              <w:pStyle w:val="Normal"/>
              <w:rPr/>
            </w:pPr>
            <w:r>
              <w:rPr/>
              <w:t>制订产品使用过程的检查与维护计划，周期性地对被客户使用的产品进行检查、维护，纠正客户不正当使用，提高客户自身维护能力。</w:t>
            </w:r>
          </w:p>
          <w:p>
            <w:pPr>
              <w:pStyle w:val="Normal"/>
              <w:rPr/>
            </w:pPr>
            <w:r>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pPr>
            <w:r>
              <w:rPr/>
              <w:t>产品使用检查</w:t>
            </w:r>
            <w:r>
              <w:rPr/>
              <w:t>/</w:t>
            </w:r>
            <w:r>
              <w:rPr/>
              <w:t>维护计划与记录</w:t>
            </w:r>
          </w:p>
        </w:tc>
        <w:tc>
          <w:tcPr>
            <w:tcW w:w="1440" w:type="dxa"/>
            <w:tcBorders>
              <w:top w:val="single" w:sz="4" w:space="0" w:color="000000"/>
              <w:start w:val="single" w:sz="4" w:space="0" w:color="000000"/>
              <w:bottom w:val="single" w:sz="4" w:space="0" w:color="000000"/>
              <w:end w:val="single" w:sz="4" w:space="0" w:color="000000"/>
            </w:tcBorders>
          </w:tcPr>
          <w:p>
            <w:pPr>
              <w:pStyle w:val="Normal"/>
              <w:rPr/>
            </w:pPr>
            <w:r>
              <w:rPr/>
              <w:t>研发部</w:t>
            </w:r>
          </w:p>
          <w:p>
            <w:pPr>
              <w:pStyle w:val="Normal"/>
              <w:rPr/>
            </w:pPr>
            <w:r>
              <w:rPr/>
              <w:t>品质部</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footerReference w:type="default" r:id="rId13"/>
          <w:type w:val="nextPage"/>
          <w:pgSz w:orient="landscape" w:w="16838" w:h="11906"/>
          <w:pgMar w:left="1440" w:right="1440" w:header="0" w:top="1797" w:footer="992" w:bottom="1797" w:gutter="0"/>
          <w:pgNumType w:fmt="decimal"/>
          <w:formProt w:val="false"/>
          <w:textDirection w:val="lrTb"/>
          <w:docGrid w:type="lines" w:linePitch="312" w:charSpace="0"/>
        </w:sectPr>
        <w:pStyle w:val="Normal"/>
        <w:rPr/>
      </w:pPr>
      <w:r>
        <w:rPr/>
      </w:r>
    </w:p>
    <w:p>
      <w:pPr>
        <w:pStyle w:val="Normal"/>
        <w:jc w:val="center"/>
        <w:rPr/>
      </w:pPr>
      <w:r>
        <w:rPr/>
        <w:t>客户满意度调查表</w:t>
      </w:r>
    </w:p>
    <w:tbl>
      <w:tblPr>
        <w:tblW w:w="8522" w:type="dxa"/>
        <w:jc w:val="start"/>
        <w:tblInd w:w="0" w:type="dxa"/>
        <w:tblLayout w:type="fixed"/>
        <w:tblCellMar>
          <w:top w:w="0" w:type="dxa"/>
          <w:start w:w="108" w:type="dxa"/>
          <w:bottom w:w="0" w:type="dxa"/>
          <w:end w:w="108" w:type="dxa"/>
        </w:tblCellMar>
      </w:tblPr>
      <w:tblGrid>
        <w:gridCol w:w="1188"/>
        <w:gridCol w:w="720"/>
        <w:gridCol w:w="2340"/>
        <w:gridCol w:w="12"/>
        <w:gridCol w:w="711"/>
        <w:gridCol w:w="710"/>
        <w:gridCol w:w="367"/>
        <w:gridCol w:w="343"/>
        <w:gridCol w:w="710"/>
        <w:gridCol w:w="710"/>
        <w:gridCol w:w="711"/>
      </w:tblGrid>
      <w:tr>
        <w:trPr/>
        <w:tc>
          <w:tcPr>
            <w:tcW w:w="1188" w:type="dxa"/>
            <w:tcBorders>
              <w:top w:val="single" w:sz="4" w:space="0" w:color="000000"/>
              <w:start w:val="single" w:sz="4" w:space="0" w:color="000000"/>
              <w:bottom w:val="single" w:sz="4" w:space="0" w:color="000000"/>
              <w:end w:val="single" w:sz="4" w:space="0" w:color="000000"/>
            </w:tcBorders>
          </w:tcPr>
          <w:p>
            <w:pPr>
              <w:pStyle w:val="Normal"/>
              <w:rPr>
                <w:b/>
                <w:b/>
                <w:bCs/>
              </w:rPr>
            </w:pPr>
            <w:r>
              <w:rPr>
                <w:b/>
                <w:bCs/>
              </w:rPr>
              <w:t>客户名称</w:t>
            </w:r>
          </w:p>
        </w:tc>
        <w:tc>
          <w:tcPr>
            <w:tcW w:w="3072"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b/>
                <w:bCs/>
              </w:rPr>
            </w:r>
          </w:p>
        </w:tc>
        <w:tc>
          <w:tcPr>
            <w:tcW w:w="1788" w:type="dxa"/>
            <w:gridSpan w:val="3"/>
            <w:tcBorders>
              <w:top w:val="single" w:sz="4" w:space="0" w:color="000000"/>
              <w:start w:val="single" w:sz="4" w:space="0" w:color="000000"/>
              <w:bottom w:val="single" w:sz="4" w:space="0" w:color="000000"/>
              <w:end w:val="single" w:sz="4" w:space="0" w:color="000000"/>
            </w:tcBorders>
          </w:tcPr>
          <w:p>
            <w:pPr>
              <w:pStyle w:val="Normal"/>
              <w:rPr>
                <w:b/>
                <w:b/>
                <w:bCs/>
              </w:rPr>
            </w:pPr>
            <w:r>
              <w:rPr>
                <w:b/>
                <w:bCs/>
              </w:rPr>
              <w:t>调查时间范围</w:t>
            </w:r>
          </w:p>
        </w:tc>
        <w:tc>
          <w:tcPr>
            <w:tcW w:w="2474" w:type="dxa"/>
            <w:gridSpan w:val="4"/>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cs="SimHei"/>
              </w:rPr>
              <w:t xml:space="preserve">   </w:t>
            </w:r>
            <w:r>
              <w:rPr/>
              <w:t>年</w:t>
            </w:r>
            <w:r>
              <w:rPr>
                <w:rFonts w:ascii="SimHei" w:hAnsi="SimHei" w:eastAsia="黑体" w:cs="SimHei"/>
              </w:rPr>
              <w:t xml:space="preserve">  </w:t>
            </w:r>
            <w:r>
              <w:rPr/>
              <w:t>月到</w:t>
            </w:r>
            <w:r>
              <w:rPr>
                <w:rFonts w:ascii="SimHei" w:hAnsi="SimHei" w:eastAsia="黑体" w:cs="SimHei"/>
              </w:rPr>
              <w:t xml:space="preserve">   </w:t>
            </w:r>
            <w:r>
              <w:rPr/>
              <w:t>年</w:t>
            </w:r>
            <w:r>
              <w:rPr>
                <w:rFonts w:ascii="SimHei" w:hAnsi="SimHei" w:eastAsia="黑体" w:cs="SimHei"/>
              </w:rPr>
              <w:t xml:space="preserve">  </w:t>
            </w:r>
            <w:r>
              <w:rPr/>
              <w:t>月</w:t>
            </w:r>
          </w:p>
        </w:tc>
      </w:tr>
      <w:tr>
        <w:trPr>
          <w:cantSplit w:val="true"/>
        </w:trPr>
        <w:tc>
          <w:tcPr>
            <w:tcW w:w="1908" w:type="dxa"/>
            <w:gridSpan w:val="2"/>
            <w:tcBorders>
              <w:top w:val="single" w:sz="4" w:space="0" w:color="000000"/>
              <w:start w:val="single" w:sz="4" w:space="0" w:color="000000"/>
              <w:bottom w:val="single" w:sz="4" w:space="0" w:color="000000"/>
              <w:end w:val="single" w:sz="4" w:space="0" w:color="000000"/>
            </w:tcBorders>
          </w:tcPr>
          <w:p>
            <w:pPr>
              <w:pStyle w:val="Normal"/>
              <w:rPr>
                <w:b/>
                <w:b/>
                <w:bCs/>
              </w:rPr>
            </w:pPr>
            <w:r>
              <w:rPr>
                <w:b/>
                <w:bCs/>
              </w:rPr>
              <w:t>使用产品</w:t>
            </w:r>
            <w:r>
              <w:rPr>
                <w:b/>
                <w:bCs/>
              </w:rPr>
              <w:t>/</w:t>
            </w:r>
            <w:r>
              <w:rPr>
                <w:b/>
                <w:bCs/>
              </w:rPr>
              <w:t>数量</w:t>
            </w:r>
          </w:p>
        </w:tc>
        <w:tc>
          <w:tcPr>
            <w:tcW w:w="6614" w:type="dxa"/>
            <w:gridSpan w:val="9"/>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b/>
                <w:bCs/>
              </w:rPr>
            </w:r>
          </w:p>
        </w:tc>
      </w:tr>
      <w:tr>
        <w:trPr>
          <w:cantSplit w:val="true"/>
        </w:trPr>
        <w:tc>
          <w:tcPr>
            <w:tcW w:w="4248"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8"/>
              </w:rPr>
            </w:pPr>
            <w:r>
              <w:rPr>
                <w:b/>
                <w:bCs/>
                <w:sz w:val="28"/>
              </w:rPr>
              <w:t>调</w:t>
            </w:r>
            <w:r>
              <w:rPr>
                <w:rFonts w:ascii="SimHei" w:hAnsi="SimHei" w:eastAsia="黑体" w:cs="SimHei"/>
                <w:b/>
                <w:bCs/>
                <w:sz w:val="28"/>
              </w:rPr>
              <w:t xml:space="preserve">  </w:t>
            </w:r>
            <w:r>
              <w:rPr>
                <w:b/>
                <w:bCs/>
                <w:sz w:val="28"/>
              </w:rPr>
              <w:t>查</w:t>
            </w:r>
            <w:r>
              <w:rPr>
                <w:rFonts w:ascii="SimHei" w:hAnsi="SimHei" w:eastAsia="黑体" w:cs="SimHei"/>
                <w:b/>
                <w:bCs/>
                <w:sz w:val="28"/>
              </w:rPr>
              <w:t xml:space="preserve">  </w:t>
            </w:r>
            <w:r>
              <w:rPr>
                <w:b/>
                <w:bCs/>
                <w:sz w:val="28"/>
              </w:rPr>
              <w:t>事</w:t>
            </w:r>
            <w:r>
              <w:rPr>
                <w:rFonts w:ascii="SimHei" w:hAnsi="SimHei" w:eastAsia="黑体" w:cs="SimHei"/>
                <w:b/>
                <w:bCs/>
                <w:sz w:val="28"/>
              </w:rPr>
              <w:t xml:space="preserve">  </w:t>
            </w:r>
            <w:r>
              <w:rPr>
                <w:b/>
                <w:bCs/>
                <w:sz w:val="28"/>
              </w:rPr>
              <w:t>项</w:t>
            </w:r>
          </w:p>
        </w:tc>
        <w:tc>
          <w:tcPr>
            <w:tcW w:w="723"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满意度</w:t>
            </w:r>
          </w:p>
        </w:tc>
        <w:tc>
          <w:tcPr>
            <w:tcW w:w="710" w:type="dxa"/>
            <w:tcBorders>
              <w:top w:val="single" w:sz="4" w:space="0" w:color="000000"/>
              <w:start w:val="single" w:sz="4" w:space="0" w:color="000000"/>
              <w:bottom w:val="single" w:sz="4" w:space="0" w:color="000000"/>
              <w:end w:val="single" w:sz="4" w:space="0" w:color="000000"/>
            </w:tcBorders>
          </w:tcPr>
          <w:p>
            <w:pPr>
              <w:pStyle w:val="Normal"/>
              <w:jc w:val="center"/>
              <w:rPr/>
            </w:pPr>
            <w:r>
              <w:rPr/>
              <w:t>很满意</w:t>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满意</w:t>
            </w:r>
          </w:p>
        </w:tc>
        <w:tc>
          <w:tcPr>
            <w:tcW w:w="710" w:type="dxa"/>
            <w:tcBorders>
              <w:top w:val="single" w:sz="4" w:space="0" w:color="000000"/>
              <w:start w:val="single" w:sz="4" w:space="0" w:color="000000"/>
              <w:bottom w:val="single" w:sz="4" w:space="0" w:color="000000"/>
              <w:end w:val="single" w:sz="4" w:space="0" w:color="000000"/>
            </w:tcBorders>
          </w:tcPr>
          <w:p>
            <w:pPr>
              <w:pStyle w:val="Normal"/>
              <w:jc w:val="center"/>
              <w:rPr/>
            </w:pPr>
            <w:r>
              <w:rPr/>
              <w:t>一般</w:t>
            </w:r>
          </w:p>
        </w:tc>
        <w:tc>
          <w:tcPr>
            <w:tcW w:w="710" w:type="dxa"/>
            <w:tcBorders>
              <w:top w:val="single" w:sz="4" w:space="0" w:color="000000"/>
              <w:start w:val="single" w:sz="4" w:space="0" w:color="000000"/>
              <w:bottom w:val="single" w:sz="4" w:space="0" w:color="000000"/>
              <w:end w:val="single" w:sz="4" w:space="0" w:color="000000"/>
            </w:tcBorders>
          </w:tcPr>
          <w:p>
            <w:pPr>
              <w:pStyle w:val="Normal"/>
              <w:jc w:val="center"/>
              <w:rPr/>
            </w:pPr>
            <w:r>
              <w:rPr/>
              <w:t>不满意</w:t>
            </w:r>
          </w:p>
        </w:tc>
        <w:tc>
          <w:tcPr>
            <w:tcW w:w="711" w:type="dxa"/>
            <w:tcBorders>
              <w:top w:val="single" w:sz="4" w:space="0" w:color="000000"/>
              <w:start w:val="single" w:sz="4" w:space="0" w:color="000000"/>
              <w:bottom w:val="single" w:sz="4" w:space="0" w:color="000000"/>
              <w:end w:val="single" w:sz="4" w:space="0" w:color="000000"/>
            </w:tcBorders>
          </w:tcPr>
          <w:p>
            <w:pPr>
              <w:pStyle w:val="Normal"/>
              <w:jc w:val="center"/>
              <w:rPr/>
            </w:pPr>
            <w:r>
              <w:rPr/>
              <w:t>很不满意</w:t>
            </w:r>
          </w:p>
        </w:tc>
      </w:tr>
      <w:tr>
        <w:trPr>
          <w:cantSplit w:val="true"/>
        </w:trPr>
        <w:tc>
          <w:tcPr>
            <w:tcW w:w="4248"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3"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计分</w:t>
            </w:r>
          </w:p>
        </w:tc>
        <w:tc>
          <w:tcPr>
            <w:tcW w:w="710" w:type="dxa"/>
            <w:tcBorders>
              <w:top w:val="single" w:sz="4" w:space="0" w:color="000000"/>
              <w:start w:val="single" w:sz="4" w:space="0" w:color="000000"/>
              <w:bottom w:val="single" w:sz="4" w:space="0" w:color="000000"/>
              <w:end w:val="single" w:sz="4" w:space="0" w:color="000000"/>
            </w:tcBorders>
          </w:tcPr>
          <w:p>
            <w:pPr>
              <w:pStyle w:val="Normal"/>
              <w:jc w:val="center"/>
              <w:rPr/>
            </w:pPr>
            <w:r>
              <w:rPr/>
              <w:t>2</w:t>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1</w:t>
            </w:r>
          </w:p>
        </w:tc>
        <w:tc>
          <w:tcPr>
            <w:tcW w:w="710" w:type="dxa"/>
            <w:tcBorders>
              <w:top w:val="single" w:sz="4" w:space="0" w:color="000000"/>
              <w:start w:val="single" w:sz="4" w:space="0" w:color="000000"/>
              <w:bottom w:val="single" w:sz="4" w:space="0" w:color="000000"/>
              <w:end w:val="single" w:sz="4" w:space="0" w:color="000000"/>
            </w:tcBorders>
          </w:tcPr>
          <w:p>
            <w:pPr>
              <w:pStyle w:val="Normal"/>
              <w:jc w:val="center"/>
              <w:rPr/>
            </w:pPr>
            <w:r>
              <w:rPr/>
              <w:t>0</w:t>
            </w:r>
          </w:p>
        </w:tc>
        <w:tc>
          <w:tcPr>
            <w:tcW w:w="710" w:type="dxa"/>
            <w:tcBorders>
              <w:top w:val="single" w:sz="4" w:space="0" w:color="000000"/>
              <w:start w:val="single" w:sz="4" w:space="0" w:color="000000"/>
              <w:bottom w:val="single" w:sz="4" w:space="0" w:color="000000"/>
              <w:end w:val="single" w:sz="4" w:space="0" w:color="000000"/>
            </w:tcBorders>
          </w:tcPr>
          <w:p>
            <w:pPr>
              <w:pStyle w:val="Normal"/>
              <w:jc w:val="center"/>
              <w:rPr/>
            </w:pPr>
            <w:r>
              <w:rPr/>
              <w:t>-1</w:t>
            </w:r>
          </w:p>
        </w:tc>
        <w:tc>
          <w:tcPr>
            <w:tcW w:w="711" w:type="dxa"/>
            <w:tcBorders>
              <w:top w:val="single" w:sz="4" w:space="0" w:color="000000"/>
              <w:start w:val="single" w:sz="4" w:space="0" w:color="000000"/>
              <w:bottom w:val="single" w:sz="4" w:space="0" w:color="000000"/>
              <w:end w:val="single" w:sz="4" w:space="0" w:color="000000"/>
            </w:tcBorders>
          </w:tcPr>
          <w:p>
            <w:pPr>
              <w:pStyle w:val="Normal"/>
              <w:jc w:val="center"/>
              <w:rPr/>
            </w:pPr>
            <w:r>
              <w:rPr/>
              <w:t>-2</w:t>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b/>
                <w:b/>
                <w:bCs/>
              </w:rPr>
            </w:pPr>
            <w:r>
              <w:rPr>
                <w:b/>
                <w:bCs/>
              </w:rPr>
              <w:t>1</w:t>
            </w:r>
            <w:r>
              <w:rPr>
                <w:b/>
                <w:bCs/>
              </w:rPr>
              <w:t>．产品质量</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rPr/>
            </w:pPr>
            <w:r>
              <w:rPr/>
              <w:t>1</w:t>
            </w:r>
            <w:r>
              <w:rPr/>
              <w:t>．</w:t>
            </w:r>
            <w:r>
              <w:rPr/>
              <w:t xml:space="preserve">1 </w:t>
            </w:r>
            <w:r>
              <w:rPr/>
              <w:t>无重大缺陷，未造成严重后果</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如果有，占</w:t>
            </w:r>
            <w:r>
              <w:rPr>
                <w:rFonts w:ascii="SimHei" w:hAnsi="SimHei" w:eastAsia="黑体" w:cs="SimHei"/>
              </w:rPr>
              <w:t xml:space="preserve">    </w:t>
            </w:r>
            <w:r>
              <w:rPr/>
              <w:t>%</w:t>
            </w:r>
            <w:r>
              <w:rPr/>
              <w:t>，请说明具体情况：</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rPr/>
            </w:pPr>
            <w:r>
              <w:rPr/>
              <w:t>1</w:t>
            </w:r>
            <w:r>
              <w:rPr/>
              <w:t>．</w:t>
            </w:r>
            <w:r>
              <w:rPr/>
              <w:t>2</w:t>
            </w:r>
            <w:r>
              <w:rPr/>
              <w:t>无普通缺陷，未影响正常安装和使用</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如果有，占</w:t>
            </w:r>
            <w:r>
              <w:rPr>
                <w:rFonts w:ascii="SimHei" w:hAnsi="SimHei" w:eastAsia="黑体" w:cs="SimHei"/>
              </w:rPr>
              <w:t xml:space="preserve">    </w:t>
            </w:r>
            <w:r>
              <w:rPr/>
              <w:t>%</w:t>
            </w:r>
            <w:r>
              <w:rPr/>
              <w:t>，请说明具体情况：</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rPr/>
            </w:pPr>
            <w:r>
              <w:rPr/>
              <w:t>1</w:t>
            </w:r>
            <w:r>
              <w:rPr/>
              <w:t>．</w:t>
            </w:r>
            <w:r>
              <w:rPr/>
              <w:t>3</w:t>
            </w:r>
            <w:r>
              <w:rPr/>
              <w:t>无轻微缺陷，未影响外观、工作便利性</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如果有，占</w:t>
            </w:r>
            <w:r>
              <w:rPr>
                <w:rFonts w:ascii="SimHei" w:hAnsi="SimHei" w:eastAsia="黑体" w:cs="SimHei"/>
              </w:rPr>
              <w:t xml:space="preserve">    </w:t>
            </w:r>
            <w:r>
              <w:rPr/>
              <w:t>%</w:t>
            </w:r>
            <w:r>
              <w:rPr/>
              <w:t>，请说明具体情况：</w:t>
            </w:r>
          </w:p>
        </w:tc>
      </w:tr>
      <w:tr>
        <w:trPr>
          <w:trHeight w:val="670" w:hRule="atLeast"/>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对本公司产品质量的综合评价与要求：</w:t>
            </w:r>
          </w:p>
          <w:p>
            <w:pPr>
              <w:pStyle w:val="Normal"/>
              <w:rPr/>
            </w:pPr>
            <w:r>
              <w:rPr>
                <w:rFonts w:ascii="SimHei" w:hAnsi="SimHei" w:eastAsia="黑体" w:cs="SimHei"/>
              </w:rPr>
              <w:t xml:space="preserve">                                                                        </w:t>
            </w:r>
            <w:r>
              <w:rPr/>
              <w:t>评价人</w:t>
            </w:r>
            <w:r>
              <w:rPr/>
              <w:t>/</w:t>
            </w:r>
            <w:r>
              <w:rPr/>
              <w:t>职位：</w:t>
            </w:r>
            <w:r>
              <w:rPr>
                <w:rFonts w:ascii="SimHei" w:hAnsi="SimHei" w:eastAsia="黑体" w:cs="SimHei"/>
              </w:rPr>
              <w:t xml:space="preserve">                 </w:t>
            </w:r>
            <w:r>
              <w:rPr/>
              <w:t>日期：</w:t>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b/>
                <w:bCs/>
              </w:rPr>
              <w:t>2</w:t>
            </w:r>
            <w:r>
              <w:rPr>
                <w:b/>
                <w:bCs/>
              </w:rPr>
              <w:t>．产品交货期</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ind w:start="617" w:hanging="617"/>
              <w:rPr/>
            </w:pPr>
            <w:r>
              <w:rPr/>
              <w:t>2</w:t>
            </w:r>
            <w:r>
              <w:rPr/>
              <w:t>．</w:t>
            </w:r>
            <w:r>
              <w:rPr/>
              <w:t>1</w:t>
            </w:r>
            <w:r>
              <w:rPr/>
              <w:t>没有因为瑞谷产品迟交引起贵公司对客户约定的交期推迟，从而造成严重投诉和索赔</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如果有，占</w:t>
            </w:r>
            <w:r>
              <w:rPr>
                <w:rFonts w:ascii="SimHei" w:hAnsi="SimHei" w:eastAsia="黑体" w:cs="SimHei"/>
              </w:rPr>
              <w:t xml:space="preserve">    </w:t>
            </w:r>
            <w:r>
              <w:rPr/>
              <w:t>%</w:t>
            </w:r>
            <w:r>
              <w:rPr/>
              <w:t>，请说明具体情况：</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ind w:start="617" w:hanging="617"/>
              <w:rPr/>
            </w:pPr>
            <w:r>
              <w:rPr/>
              <w:t>2</w:t>
            </w:r>
            <w:r>
              <w:rPr/>
              <w:t>．</w:t>
            </w:r>
            <w:r>
              <w:rPr/>
              <w:t>2</w:t>
            </w:r>
            <w:r>
              <w:rPr/>
              <w:t>没有因为瑞谷产品迟交引起贵公司生产线停工待料，从而造成资源浪费</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如果有，占</w:t>
            </w:r>
            <w:r>
              <w:rPr>
                <w:rFonts w:ascii="SimHei" w:hAnsi="SimHei" w:eastAsia="黑体" w:cs="SimHei"/>
              </w:rPr>
              <w:t xml:space="preserve">    </w:t>
            </w:r>
            <w:r>
              <w:rPr/>
              <w:t>%</w:t>
            </w:r>
            <w:r>
              <w:rPr/>
              <w:t>，请说明具体情况：</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ind w:start="617" w:hanging="617"/>
              <w:rPr/>
            </w:pPr>
            <w:r>
              <w:rPr/>
              <w:t>2</w:t>
            </w:r>
            <w:r>
              <w:rPr/>
              <w:t>．</w:t>
            </w:r>
            <w:r>
              <w:rPr/>
              <w:t>3</w:t>
            </w:r>
            <w:r>
              <w:rPr/>
              <w:t>没有因为瑞谷产品迟交引起贵公司生产计划被迫调整</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如果有，占</w:t>
            </w:r>
            <w:r>
              <w:rPr>
                <w:rFonts w:ascii="SimHei" w:hAnsi="SimHei" w:eastAsia="黑体" w:cs="SimHei"/>
              </w:rPr>
              <w:t xml:space="preserve">    </w:t>
            </w:r>
            <w:r>
              <w:rPr/>
              <w:t>%</w:t>
            </w:r>
            <w:r>
              <w:rPr/>
              <w:t>，请说明具体情况：</w:t>
            </w:r>
          </w:p>
        </w:tc>
      </w:tr>
      <w:tr>
        <w:trPr>
          <w:trHeight w:val="842" w:hRule="atLeast"/>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对本公司产品交货期的综合评价与要求：</w:t>
            </w:r>
          </w:p>
          <w:p>
            <w:pPr>
              <w:pStyle w:val="Normal"/>
              <w:rPr/>
            </w:pPr>
            <w:r>
              <w:rPr/>
            </w:r>
          </w:p>
          <w:p>
            <w:pPr>
              <w:pStyle w:val="Normal"/>
              <w:rPr/>
            </w:pPr>
            <w:r>
              <w:rPr>
                <w:rFonts w:ascii="SimHei" w:hAnsi="SimHei" w:eastAsia="黑体" w:cs="SimHei"/>
              </w:rPr>
              <w:t xml:space="preserve">                                                                        </w:t>
            </w:r>
            <w:r>
              <w:rPr/>
              <w:t>评价人</w:t>
            </w:r>
            <w:r>
              <w:rPr/>
              <w:t>/</w:t>
            </w:r>
            <w:r>
              <w:rPr/>
              <w:t>职位：</w:t>
            </w:r>
            <w:r>
              <w:rPr>
                <w:rFonts w:ascii="SimHei" w:hAnsi="SimHei" w:eastAsia="黑体" w:cs="SimHei"/>
              </w:rPr>
              <w:t xml:space="preserve">                 </w:t>
            </w:r>
            <w:r>
              <w:rPr/>
              <w:t>日期：</w:t>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b/>
                <w:b/>
                <w:bCs/>
              </w:rPr>
            </w:pPr>
            <w:r>
              <w:rPr>
                <w:b/>
                <w:bCs/>
              </w:rPr>
              <w:t>3</w:t>
            </w:r>
            <w:r>
              <w:rPr>
                <w:b/>
                <w:bCs/>
              </w:rPr>
              <w:t>．服务质量</w:t>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rPr/>
            </w:pPr>
            <w:r>
              <w:rPr/>
              <w:t>3</w:t>
            </w:r>
            <w:r>
              <w:rPr/>
              <w:t>．</w:t>
            </w:r>
            <w:r>
              <w:rPr/>
              <w:t>1</w:t>
            </w:r>
            <w:r>
              <w:rPr/>
              <w:t>产品质量问题得到及时、正确地解决</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rPr/>
            </w:pPr>
            <w:r>
              <w:rPr/>
              <w:t>3</w:t>
            </w:r>
            <w:r>
              <w:rPr/>
              <w:t>．</w:t>
            </w:r>
            <w:r>
              <w:rPr/>
              <w:t>2</w:t>
            </w:r>
            <w:r>
              <w:rPr/>
              <w:t>技术培训、支持及时、正确、完善</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ind w:start="617" w:hanging="617"/>
              <w:rPr/>
            </w:pPr>
            <w:r>
              <w:rPr/>
              <w:t>3</w:t>
            </w:r>
            <w:r>
              <w:rPr/>
              <w:t>．</w:t>
            </w:r>
            <w:r>
              <w:rPr/>
              <w:t>3</w:t>
            </w:r>
            <w:r>
              <w:rPr/>
              <w:t>任何关于产品质量、交期的变更都进行了及时沟通，从而避免了不必要的损失</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4971" w:type="dxa"/>
            <w:gridSpan w:val="5"/>
            <w:tcBorders>
              <w:top w:val="single" w:sz="4" w:space="0" w:color="000000"/>
              <w:start w:val="single" w:sz="4" w:space="0" w:color="000000"/>
              <w:bottom w:val="single" w:sz="4" w:space="0" w:color="000000"/>
              <w:end w:val="single" w:sz="4" w:space="0" w:color="000000"/>
            </w:tcBorders>
          </w:tcPr>
          <w:p>
            <w:pPr>
              <w:pStyle w:val="Normal"/>
              <w:ind w:start="617" w:hanging="617"/>
              <w:rPr/>
            </w:pPr>
            <w:r>
              <w:rPr/>
              <w:t>3</w:t>
            </w:r>
            <w:r>
              <w:rPr/>
              <w:t>．</w:t>
            </w:r>
            <w:r>
              <w:rPr/>
              <w:t>4</w:t>
            </w:r>
            <w:r>
              <w:rPr/>
              <w:t>产品说明、使用指南、合格证明、出厂检测数据等资料齐全、完善，服务承诺明确且被落实</w:t>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96" w:hRule="atLeast"/>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对本公司服务质量的综合评价与要求：</w:t>
            </w:r>
          </w:p>
          <w:p>
            <w:pPr>
              <w:pStyle w:val="Normal"/>
              <w:rPr/>
            </w:pPr>
            <w:r>
              <w:rPr/>
            </w:r>
          </w:p>
          <w:p>
            <w:pPr>
              <w:pStyle w:val="Normal"/>
              <w:rPr/>
            </w:pPr>
            <w:r>
              <w:rPr>
                <w:rFonts w:ascii="SimHei" w:hAnsi="SimHei" w:eastAsia="黑体" w:cs="SimHei"/>
              </w:rPr>
              <w:t xml:space="preserve">                                                                        </w:t>
            </w:r>
            <w:r>
              <w:rPr/>
              <w:t>评价人</w:t>
            </w:r>
            <w:r>
              <w:rPr/>
              <w:t>/</w:t>
            </w:r>
            <w:r>
              <w:rPr/>
              <w:t>职位：</w:t>
            </w:r>
            <w:r>
              <w:rPr>
                <w:rFonts w:ascii="SimHei" w:hAnsi="SimHei" w:eastAsia="黑体" w:cs="SimHei"/>
              </w:rPr>
              <w:t xml:space="preserve">                 </w:t>
            </w:r>
            <w:r>
              <w:rPr/>
              <w:t>日期：</w:t>
            </w:r>
          </w:p>
        </w:tc>
      </w:tr>
      <w:tr>
        <w:trPr>
          <w:cantSplit w:val="true"/>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rPr/>
            </w:pPr>
            <w:r>
              <w:rPr/>
              <w:t>总分为：</w:t>
            </w:r>
            <w:r>
              <w:rPr>
                <w:rFonts w:ascii="SimHei" w:hAnsi="SimHei" w:eastAsia="黑体" w:cs="SimHei"/>
              </w:rPr>
              <w:t xml:space="preserve">                         </w:t>
            </w:r>
            <w:r>
              <w:rPr/>
              <w:t>总评人</w:t>
            </w:r>
            <w:r>
              <w:rPr/>
              <w:t>/</w:t>
            </w:r>
            <w:r>
              <w:rPr/>
              <w:t>职位：</w:t>
            </w:r>
            <w:r>
              <w:rPr>
                <w:rFonts w:ascii="SimHei" w:hAnsi="SimHei" w:eastAsia="黑体" w:cs="SimHei"/>
              </w:rPr>
              <w:t xml:space="preserve">                 </w:t>
            </w:r>
            <w:r>
              <w:rPr/>
              <w:t>日期：</w:t>
            </w:r>
            <w:r>
              <w:rPr>
                <w:rFonts w:ascii="SimHei" w:hAnsi="SimHei" w:eastAsia="黑体" w:cs="SimHei"/>
              </w:rPr>
              <w:t xml:space="preserve">           </w:t>
            </w:r>
          </w:p>
        </w:tc>
      </w:tr>
    </w:tbl>
    <w:p>
      <w:pPr>
        <w:pStyle w:val="Normal"/>
        <w:rPr>
          <w:sz w:val="15"/>
        </w:rPr>
      </w:pPr>
      <w:r>
        <w:rPr>
          <w:sz w:val="15"/>
        </w:rPr>
        <w:t>总分</w:t>
      </w:r>
      <w:r>
        <w:rPr>
          <w:sz w:val="15"/>
        </w:rPr>
        <w:t>=04x[(1.1)x0.4+(1.2)x0.3+(1.3)x0.3]+0.3x[(2.1)x0.4+(2.2)x0.3+(2.3)x0.3] +0.3x[(3.1) +(3.2) +(3.3)+(3.4) ]x0.25</w:t>
      </w:r>
    </w:p>
    <w:p>
      <w:pPr>
        <w:sectPr>
          <w:footerReference w:type="default" r:id="rId14"/>
          <w:type w:val="nextPage"/>
          <w:pgSz w:w="11906" w:h="16838"/>
          <w:pgMar w:left="1797" w:right="1797" w:header="0" w:top="1440" w:footer="992" w:bottom="1440" w:gutter="0"/>
          <w:pgNumType w:fmt="decimal"/>
          <w:formProt w:val="false"/>
          <w:textDirection w:val="lrTb"/>
          <w:docGrid w:type="lines" w:linePitch="312" w:charSpace="0"/>
        </w:sectPr>
        <w:pStyle w:val="Normal"/>
        <w:rPr/>
      </w:pPr>
      <w:r>
        <w:rPr>
          <w:sz w:val="15"/>
        </w:rPr>
        <w:t>总分</w:t>
      </w:r>
      <w:r>
        <w:rPr>
          <w:sz w:val="15"/>
        </w:rPr>
        <w:t>1</w:t>
      </w:r>
      <w:r>
        <w:rPr>
          <w:rFonts w:ascii="SimHei" w:hAnsi="SimHei" w:eastAsia="黑体" w:cs="SimHei"/>
          <w:sz w:val="15"/>
        </w:rPr>
        <w:t>—</w:t>
      </w:r>
      <w:r>
        <w:rPr>
          <w:sz w:val="15"/>
        </w:rPr>
        <w:t>2</w:t>
      </w:r>
      <w:r>
        <w:rPr>
          <w:sz w:val="15"/>
        </w:rPr>
        <w:t>即为满意，</w:t>
      </w:r>
      <w:r>
        <w:rPr>
          <w:sz w:val="15"/>
        </w:rPr>
        <w:t>0</w:t>
      </w:r>
      <w:r>
        <w:rPr>
          <w:rFonts w:ascii="SimHei" w:hAnsi="SimHei" w:eastAsia="黑体" w:cs="SimHei"/>
          <w:sz w:val="15"/>
        </w:rPr>
        <w:t>—</w:t>
      </w:r>
      <w:r>
        <w:rPr>
          <w:sz w:val="15"/>
        </w:rPr>
        <w:t>1</w:t>
      </w:r>
      <w:r>
        <w:rPr>
          <w:sz w:val="15"/>
        </w:rPr>
        <w:t>即为一般，</w:t>
      </w:r>
      <w:r>
        <w:rPr>
          <w:sz w:val="15"/>
        </w:rPr>
        <w:t>-1</w:t>
      </w:r>
      <w:r>
        <w:rPr>
          <w:rFonts w:ascii="SimHei" w:hAnsi="SimHei" w:eastAsia="黑体" w:cs="SimHei"/>
          <w:sz w:val="15"/>
        </w:rPr>
        <w:t>—</w:t>
      </w:r>
      <w:r>
        <w:rPr>
          <w:sz w:val="15"/>
        </w:rPr>
        <w:t>0</w:t>
      </w:r>
      <w:r>
        <w:rPr>
          <w:sz w:val="15"/>
        </w:rPr>
        <w:t>即为不满意，</w:t>
      </w:r>
      <w:r>
        <w:rPr>
          <w:sz w:val="15"/>
        </w:rPr>
        <w:t>-2</w:t>
      </w:r>
      <w:r>
        <w:rPr>
          <w:rFonts w:ascii="SimHei" w:hAnsi="SimHei" w:eastAsia="黑体" w:cs="SimHei"/>
          <w:sz w:val="15"/>
        </w:rPr>
        <w:t>—</w:t>
      </w:r>
      <w:r>
        <w:rPr>
          <w:sz w:val="15"/>
        </w:rPr>
        <w:t>-1</w:t>
      </w:r>
      <w:r>
        <w:rPr>
          <w:sz w:val="15"/>
        </w:rPr>
        <w:t>即为很不满意。</w:t>
      </w:r>
    </w:p>
    <w:p>
      <w:pPr>
        <w:pStyle w:val="Normal"/>
        <w:jc w:val="both"/>
        <w:rPr>
          <w:rFonts w:ascii="SimHei" w:hAnsi="SimHei" w:eastAsia="黑体" w:cs="SimHei"/>
          <w:b/>
          <w:b/>
          <w:bCs/>
          <w:sz w:val="28"/>
        </w:rPr>
      </w:pPr>
      <w:r>
        <w:rPr>
          <w:rFonts w:ascii="SimHei" w:hAnsi="SimHei" w:eastAsia="黑体" w:cs="SimHei"/>
          <w:b/>
          <w:bCs/>
          <w:sz w:val="28"/>
        </w:rPr>
        <w:t>2</w:t>
      </w:r>
      <w:r>
        <w:rPr>
          <w:rFonts w:ascii="SimHei" w:hAnsi="SimHei" w:eastAsia="黑体" w:cs="SimHei"/>
          <w:b/>
          <w:bCs/>
          <w:sz w:val="28"/>
        </w:rPr>
        <w:t>．</w:t>
      </w:r>
      <w:r>
        <w:rPr>
          <w:rFonts w:ascii="SimHei" w:hAnsi="SimHei" w:eastAsia="黑体" w:cs="SimHei"/>
          <w:b/>
          <w:bCs/>
          <w:sz w:val="28"/>
        </w:rPr>
        <w:t>7</w:t>
      </w:r>
      <w:bookmarkStart w:id="15" w:name="产品与服务质量改进管理流程"/>
      <w:bookmarkEnd w:id="15"/>
      <w:r>
        <w:rPr>
          <w:rFonts w:ascii="SimHei" w:hAnsi="SimHei" w:eastAsia="黑体" w:cs="SimHei"/>
          <w:b/>
          <w:bCs/>
          <w:sz w:val="28"/>
        </w:rPr>
        <w:t>产品与服务质量改进管理流程</w:t>
      </w:r>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1</w:t>
      </w:r>
      <w:r>
        <w:rPr>
          <w:rFonts w:ascii="SimHei" w:hAnsi="SimHei" w:eastAsia="黑体" w:cs="SimHei"/>
        </w:rPr>
        <w:t>明确提供给客户的产品和服务质量管理的核心流程、主要责任方、重点控制环节及相应的工作方法；</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2</w:t>
      </w:r>
      <w:r>
        <w:rPr>
          <w:rFonts w:ascii="SimHei" w:hAnsi="SimHei" w:eastAsia="黑体" w:cs="SimHei"/>
        </w:rPr>
        <w:t>建立科学、有效的产品和服务质量管理运作模式。</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1</w:t>
      </w:r>
      <w:r>
        <w:rPr>
          <w:rFonts w:ascii="SimHei" w:hAnsi="SimHei" w:eastAsia="黑体" w:cs="SimHei"/>
        </w:rPr>
        <w:t>品保部质量检验、质量问题统计分析、改进与控制过程；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2</w:t>
      </w:r>
      <w:r>
        <w:rPr>
          <w:rFonts w:ascii="SimHei" w:hAnsi="SimHei" w:eastAsia="黑体" w:cs="SimHei"/>
        </w:rPr>
        <w:t>市场部、研发部、制造部及其它相关部门参与质量管理的过程。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总经理：负责批准各种重要质量计划，监控产品和服务质量管理过程与结果；</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品保部：具体实施质量检验，产品和服务质量问题统计分析、改进与控制；</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3</w:t>
      </w:r>
      <w:r>
        <w:rPr>
          <w:rFonts w:ascii="SimHei" w:hAnsi="SimHei" w:eastAsia="黑体" w:cs="SimHei"/>
        </w:rPr>
        <w:t>市场部、研发部、制造部：协助与支持品保部实施质量管理活动。</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．管理流程</w:t>
      </w:r>
    </w:p>
    <w:p>
      <w:pPr>
        <w:pStyle w:val="Normal"/>
        <w:rPr>
          <w:b/>
          <w:b/>
          <w:bCs/>
        </w:rPr>
      </w:pPr>
      <w:r>
        <w:rPr>
          <w:b/>
          <w:bCs/>
        </w:rPr>
        <w:t>-4</w:t>
      </w:r>
      <w:r>
        <w:rPr>
          <w:b/>
          <w:bCs/>
        </w:rPr>
        <w:t>．</w:t>
      </w:r>
      <w:r>
        <w:rPr>
          <w:b/>
          <w:bCs/>
        </w:rPr>
        <w:t>1</w:t>
      </w:r>
      <w:r>
        <w:rPr>
          <w:b/>
          <w:bCs/>
        </w:rPr>
        <w:t>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717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426">
                      <wp:simplePos x="0" y="0"/>
                      <wp:positionH relativeFrom="column">
                        <wp:posOffset/>
                      </wp:positionH>
                      <wp:positionV relativeFrom="paragraph">
                        <wp:posOffset/>
                      </wp:positionV>
                      <wp:extent cx="686435" cy="297815"/>
                      <wp:effectExtent l="0" t="0" r="0" b="0"/>
                      <wp:wrapNone/>
                      <wp:docPr id="51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0">
                      <wp:simplePos x="0" y="0"/>
                      <wp:positionH relativeFrom="column">
                        <wp:posOffset/>
                      </wp:positionH>
                      <wp:positionV relativeFrom="paragraph">
                        <wp:posOffset/>
                      </wp:positionV>
                      <wp:extent cx="635" cy="198755"/>
                      <wp:effectExtent l="0" t="0" r="0" b="0"/>
                      <wp:wrapNone/>
                      <wp:docPr id="520"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7">
                      <wp:simplePos x="0" y="0"/>
                      <wp:positionH relativeFrom="column">
                        <wp:posOffset/>
                      </wp:positionH>
                      <wp:positionV relativeFrom="paragraph">
                        <wp:posOffset/>
                      </wp:positionV>
                      <wp:extent cx="1143635" cy="396875"/>
                      <wp:effectExtent l="0" t="0" r="0" b="0"/>
                      <wp:wrapNone/>
                      <wp:docPr id="521"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获取质量信息</w:t>
                                  </w:r>
                                </w:p>
                              </w:txbxContent>
                            </wps:txbx>
                            <wps:bodyPr>
                              <a:noAutofit/>
                            </wps:bodyPr>
                          </wps:wsp>
                        </a:graphicData>
                      </a:graphic>
                    </wp:anchor>
                  </w:drawing>
                </mc:Choice>
                <mc:Fallback>
                  <w:pict>
                    <v:shape id="shape_0" fillcolor="white" stroked="t" style="position:absolute;margin-left:44.85pt;margin-top:7.95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获取质量信息</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1">
                      <wp:simplePos x="0" y="0"/>
                      <wp:positionH relativeFrom="column">
                        <wp:posOffset/>
                      </wp:positionH>
                      <wp:positionV relativeFrom="paragraph">
                        <wp:posOffset/>
                      </wp:positionV>
                      <wp:extent cx="635" cy="594995"/>
                      <wp:effectExtent l="0" t="0" r="0" b="0"/>
                      <wp:wrapNone/>
                      <wp:docPr id="522"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8">
                      <wp:simplePos x="0" y="0"/>
                      <wp:positionH relativeFrom="column">
                        <wp:posOffset/>
                      </wp:positionH>
                      <wp:positionV relativeFrom="paragraph">
                        <wp:posOffset/>
                      </wp:positionV>
                      <wp:extent cx="802640" cy="396875"/>
                      <wp:effectExtent l="0" t="0" r="0" b="0"/>
                      <wp:wrapNone/>
                      <wp:docPr id="523"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统计分析</w:t>
                                  </w:r>
                                </w:p>
                              </w:txbxContent>
                            </wps:txbx>
                            <wps:bodyPr>
                              <a:noAutofit/>
                            </wps:bodyPr>
                          </wps:wsp>
                        </a:graphicData>
                      </a:graphic>
                    </wp:anchor>
                  </w:drawing>
                </mc:Choice>
                <mc:Fallback>
                  <w:pict>
                    <v:shape id="shape_0" fillcolor="white" stroked="t" style="position:absolute;margin-left:58.85pt;margin-top:7.3pt;width:63.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统计分析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2">
                      <wp:simplePos x="0" y="0"/>
                      <wp:positionH relativeFrom="column">
                        <wp:posOffset/>
                      </wp:positionH>
                      <wp:positionV relativeFrom="paragraph">
                        <wp:posOffset/>
                      </wp:positionV>
                      <wp:extent cx="2540" cy="694055"/>
                      <wp:effectExtent l="0" t="0" r="0" b="0"/>
                      <wp:wrapNone/>
                      <wp:docPr id="524" name=""/>
                      <a:graphic xmlns:a="http://schemas.openxmlformats.org/drawingml/2006/main">
                        <a:graphicData uri="http://schemas.microsoft.com/office/word/2010/wordprocessingShape">
                          <wps:wsp>
                            <wps:cNvSpPr/>
                            <wps:spPr>
                              <a:xfrm>
                                <a:off x="0" y="0"/>
                                <a:ext cx="180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8">
                      <wp:simplePos x="0" y="0"/>
                      <wp:positionH relativeFrom="column">
                        <wp:posOffset/>
                      </wp:positionH>
                      <wp:positionV relativeFrom="paragraph">
                        <wp:posOffset>-6350</wp:posOffset>
                      </wp:positionV>
                      <wp:extent cx="802640" cy="396875"/>
                      <wp:effectExtent l="0" t="0" r="0" b="0"/>
                      <wp:wrapNone/>
                      <wp:docPr id="525"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改进</w:t>
                                  </w:r>
                                </w:p>
                              </w:txbxContent>
                            </wps:txbx>
                            <wps:bodyPr>
                              <a:noAutofit/>
                            </wps:bodyPr>
                          </wps:wsp>
                        </a:graphicData>
                      </a:graphic>
                    </wp:anchor>
                  </w:drawing>
                </mc:Choice>
                <mc:Fallback>
                  <w:pict>
                    <v:shape id="shape_0" fillcolor="white" stroked="t" style="position:absolute;margin-left:57.85pt;margin-top:-0.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0">
                      <wp:simplePos x="0" y="0"/>
                      <wp:positionH relativeFrom="column">
                        <wp:posOffset/>
                      </wp:positionH>
                      <wp:positionV relativeFrom="paragraph">
                        <wp:posOffset>-6350</wp:posOffset>
                      </wp:positionV>
                      <wp:extent cx="635" cy="396875"/>
                      <wp:effectExtent l="0" t="0" r="0" b="0"/>
                      <wp:wrapNone/>
                      <wp:docPr id="526"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9">
                      <wp:simplePos x="0" y="0"/>
                      <wp:positionH relativeFrom="column">
                        <wp:posOffset/>
                      </wp:positionH>
                      <wp:positionV relativeFrom="paragraph">
                        <wp:posOffset>1905</wp:posOffset>
                      </wp:positionV>
                      <wp:extent cx="916940" cy="388620"/>
                      <wp:effectExtent l="0" t="0" r="0" b="0"/>
                      <wp:wrapNone/>
                      <wp:docPr id="527"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控制</w:t>
                                  </w:r>
                                </w:p>
                              </w:txbxContent>
                            </wps:txbx>
                            <wps:bodyPr>
                              <a:noAutofit/>
                            </wps:bodyPr>
                          </wps:wsp>
                        </a:graphicData>
                      </a:graphic>
                    </wp:anchor>
                  </w:drawing>
                </mc:Choice>
                <mc:Fallback>
                  <w:pict>
                    <v:shape id="shape_0" fillcolor="white" stroked="t" style="position:absolute;margin-left:53.85pt;margin-top:0.1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控制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1">
                      <wp:simplePos x="0" y="0"/>
                      <wp:positionH relativeFrom="column">
                        <wp:posOffset/>
                      </wp:positionH>
                      <wp:positionV relativeFrom="paragraph">
                        <wp:posOffset>1905</wp:posOffset>
                      </wp:positionV>
                      <wp:extent cx="2540" cy="487680"/>
                      <wp:effectExtent l="0" t="0" r="0" b="0"/>
                      <wp:wrapNone/>
                      <wp:docPr id="528" name=""/>
                      <a:graphic xmlns:a="http://schemas.openxmlformats.org/drawingml/2006/main">
                        <a:graphicData uri="http://schemas.microsoft.com/office/word/2010/wordprocessingShape">
                          <wps:wsp>
                            <wps:cNvSpPr/>
                            <wps:spPr>
                              <a:xfrm>
                                <a:off x="0" y="0"/>
                                <a:ext cx="1800" cy="487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29">
                      <wp:simplePos x="0" y="0"/>
                      <wp:positionH relativeFrom="column">
                        <wp:posOffset/>
                      </wp:positionH>
                      <wp:positionV relativeFrom="paragraph">
                        <wp:posOffset/>
                      </wp:positionV>
                      <wp:extent cx="686435" cy="297815"/>
                      <wp:effectExtent l="0" t="0" r="0" b="0"/>
                      <wp:wrapNone/>
                      <wp:docPr id="529"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19.9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numPr>
                <w:ilvl w:val="0"/>
                <w:numId w:val="167"/>
              </w:numPr>
              <w:rPr>
                <w:rFonts w:ascii="SimHei" w:hAnsi="SimHei" w:eastAsia="黑体" w:cs="SimHei"/>
              </w:rPr>
            </w:pPr>
            <w:r>
              <w:rPr>
                <w:rFonts w:ascii="SimHei" w:hAnsi="SimHei" w:eastAsia="黑体" w:cs="SimHei"/>
              </w:rPr>
              <w:t>通过对原材料、制造过程、成品的检验获取质量状况相关信息；</w:t>
            </w:r>
          </w:p>
          <w:p>
            <w:pPr>
              <w:pStyle w:val="Normal"/>
              <w:numPr>
                <w:ilvl w:val="0"/>
                <w:numId w:val="167"/>
              </w:numPr>
              <w:rPr>
                <w:rFonts w:ascii="SimHei" w:hAnsi="SimHei" w:eastAsia="黑体" w:cs="SimHei"/>
              </w:rPr>
            </w:pPr>
            <w:r>
              <w:rPr>
                <w:rFonts w:ascii="SimHei" w:hAnsi="SimHei" w:eastAsia="黑体" w:cs="SimHei"/>
              </w:rPr>
              <w:t>通过与客户沟通获取与产品和服务质量相关的反馈信息。</w:t>
            </w:r>
          </w:p>
          <w:p>
            <w:pPr>
              <w:pStyle w:val="Normal"/>
              <w:rPr>
                <w:rFonts w:ascii="SimHei" w:hAnsi="SimHei" w:eastAsia="黑体" w:cs="SimHei"/>
              </w:rPr>
            </w:pPr>
            <w:r>
              <w:rPr>
                <w:rFonts w:ascii="SimHei" w:hAnsi="SimHei" w:eastAsia="黑体" w:cs="SimHei"/>
              </w:rPr>
            </w:r>
          </w:p>
          <w:p>
            <w:pPr>
              <w:pStyle w:val="Normal"/>
              <w:numPr>
                <w:ilvl w:val="0"/>
                <w:numId w:val="93"/>
              </w:numPr>
              <w:rPr>
                <w:rFonts w:ascii="SimHei" w:hAnsi="SimHei" w:eastAsia="黑体" w:cs="SimHei"/>
              </w:rPr>
            </w:pPr>
            <w:r>
              <w:rPr>
                <w:rFonts w:ascii="SimHei" w:hAnsi="SimHei" w:eastAsia="黑体" w:cs="SimHei"/>
              </w:rPr>
              <w:t>对所有信息按时间、品种、工序等要素进行统计；</w:t>
            </w:r>
          </w:p>
          <w:p>
            <w:pPr>
              <w:pStyle w:val="Normal"/>
              <w:numPr>
                <w:ilvl w:val="0"/>
                <w:numId w:val="93"/>
              </w:numPr>
              <w:rPr>
                <w:rFonts w:ascii="SimHei" w:hAnsi="SimHei" w:eastAsia="黑体" w:cs="SimHei"/>
              </w:rPr>
            </w:pPr>
            <w:r>
              <w:rPr>
                <w:rFonts w:ascii="SimHei" w:hAnsi="SimHei" w:eastAsia="黑体" w:cs="SimHei"/>
              </w:rPr>
              <w:t>根据统计结果识别影响一次直通率的瓶颈；</w:t>
            </w:r>
          </w:p>
          <w:p>
            <w:pPr>
              <w:pStyle w:val="Normal"/>
              <w:numPr>
                <w:ilvl w:val="0"/>
                <w:numId w:val="93"/>
              </w:numPr>
              <w:rPr>
                <w:rFonts w:ascii="SimHei" w:hAnsi="SimHei" w:eastAsia="黑体" w:cs="SimHei"/>
              </w:rPr>
            </w:pPr>
            <w:r>
              <w:rPr>
                <w:rFonts w:ascii="SimHei" w:hAnsi="SimHei" w:eastAsia="黑体" w:cs="SimHei"/>
              </w:rPr>
              <w:t>分析瓶颈的影响程度和范围；</w:t>
            </w:r>
          </w:p>
          <w:p>
            <w:pPr>
              <w:pStyle w:val="Normal"/>
              <w:numPr>
                <w:ilvl w:val="0"/>
                <w:numId w:val="93"/>
              </w:numPr>
              <w:rPr>
                <w:rFonts w:ascii="SimHei" w:hAnsi="SimHei" w:eastAsia="黑体" w:cs="SimHei"/>
              </w:rPr>
            </w:pPr>
            <w:r>
              <w:rPr>
                <w:rFonts w:ascii="SimHei" w:hAnsi="SimHei" w:eastAsia="黑体" w:cs="SimHei"/>
              </w:rPr>
              <w:t>分析造成瓶颈的原因。</w:t>
            </w:r>
          </w:p>
          <w:p>
            <w:pPr>
              <w:pStyle w:val="Normal"/>
              <w:rPr>
                <w:rFonts w:ascii="SimHei" w:hAnsi="SimHei" w:eastAsia="黑体" w:cs="SimHei"/>
              </w:rPr>
            </w:pPr>
            <w:r>
              <w:rPr>
                <w:rFonts w:ascii="SimHei" w:hAnsi="SimHei" w:eastAsia="黑体" w:cs="SimHei"/>
              </w:rPr>
            </w:r>
          </w:p>
          <w:p>
            <w:pPr>
              <w:pStyle w:val="Normal"/>
              <w:numPr>
                <w:ilvl w:val="0"/>
                <w:numId w:val="96"/>
              </w:numPr>
              <w:rPr>
                <w:rFonts w:ascii="SimHei" w:hAnsi="SimHei" w:eastAsia="黑体" w:cs="SimHei"/>
              </w:rPr>
            </w:pPr>
            <w:r>
              <w:rPr>
                <w:rFonts w:ascii="SimHei" w:hAnsi="SimHei" w:eastAsia="黑体" w:cs="SimHei"/>
              </w:rPr>
              <w:t>针对造成瓶颈的原因制定改进计划；</w:t>
            </w:r>
          </w:p>
          <w:p>
            <w:pPr>
              <w:pStyle w:val="Normal"/>
              <w:numPr>
                <w:ilvl w:val="0"/>
                <w:numId w:val="96"/>
              </w:numPr>
              <w:rPr>
                <w:rFonts w:ascii="SimHei" w:hAnsi="SimHei" w:eastAsia="黑体" w:cs="SimHei"/>
              </w:rPr>
            </w:pPr>
            <w:r>
              <w:rPr>
                <w:rFonts w:ascii="SimHei" w:hAnsi="SimHei" w:eastAsia="黑体" w:cs="SimHei"/>
              </w:rPr>
              <w:t>按改进计划实施改进；</w:t>
            </w:r>
          </w:p>
          <w:p>
            <w:pPr>
              <w:pStyle w:val="Normal"/>
              <w:numPr>
                <w:ilvl w:val="0"/>
                <w:numId w:val="96"/>
              </w:numPr>
              <w:rPr>
                <w:rFonts w:ascii="SimHei" w:hAnsi="SimHei" w:eastAsia="黑体" w:cs="SimHei"/>
              </w:rPr>
            </w:pPr>
            <w:r>
              <w:rPr>
                <w:rFonts w:ascii="SimHei" w:hAnsi="SimHei" w:eastAsia="黑体" w:cs="SimHei"/>
              </w:rPr>
              <w:t>针对预期目标验证改进效果。</w:t>
            </w:r>
          </w:p>
          <w:p>
            <w:pPr>
              <w:pStyle w:val="Normal"/>
              <w:rPr>
                <w:rFonts w:ascii="SimHei" w:hAnsi="SimHei" w:eastAsia="黑体" w:cs="SimHei"/>
              </w:rPr>
            </w:pPr>
            <w:r>
              <w:rPr>
                <w:rFonts w:ascii="SimHei" w:hAnsi="SimHei" w:eastAsia="黑体" w:cs="SimHei"/>
              </w:rPr>
            </w:r>
          </w:p>
          <w:p>
            <w:pPr>
              <w:pStyle w:val="Normal"/>
              <w:numPr>
                <w:ilvl w:val="0"/>
                <w:numId w:val="133"/>
              </w:numPr>
              <w:rPr>
                <w:rFonts w:ascii="SimHei" w:hAnsi="SimHei" w:eastAsia="黑体" w:cs="SimHei"/>
              </w:rPr>
            </w:pPr>
            <w:r>
              <w:rPr>
                <w:rFonts w:ascii="SimHei" w:hAnsi="SimHei" w:eastAsia="黑体" w:cs="SimHei"/>
              </w:rPr>
              <w:t>评估改进过程及效果，获取成功的经验和失败的教训；</w:t>
            </w:r>
          </w:p>
          <w:p>
            <w:pPr>
              <w:pStyle w:val="Normal"/>
              <w:numPr>
                <w:ilvl w:val="0"/>
                <w:numId w:val="133"/>
              </w:numPr>
              <w:rPr>
                <w:rFonts w:ascii="SimHei" w:hAnsi="SimHei" w:eastAsia="黑体" w:cs="SimHei"/>
              </w:rPr>
            </w:pPr>
            <w:r>
              <w:rPr>
                <w:rFonts w:ascii="SimHei" w:hAnsi="SimHei" w:eastAsia="黑体" w:cs="SimHei"/>
              </w:rPr>
              <w:t>根据成功的经验和失败的教训对相关人员实施教育和培训；</w:t>
            </w:r>
          </w:p>
          <w:p>
            <w:pPr>
              <w:pStyle w:val="Normal"/>
              <w:numPr>
                <w:ilvl w:val="0"/>
                <w:numId w:val="133"/>
              </w:numPr>
              <w:rPr>
                <w:rFonts w:ascii="SimHei" w:hAnsi="SimHei" w:eastAsia="黑体" w:cs="SimHei"/>
              </w:rPr>
            </w:pPr>
            <w:r>
              <w:rPr>
                <w:rFonts w:ascii="SimHei" w:hAnsi="SimHei" w:eastAsia="黑体" w:cs="SimHei"/>
              </w:rPr>
              <w:t>必要时制定或完善相应的制度、标准或规范，系统避免类似质量问题再次发生。</w:t>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2 </w:t>
      </w:r>
      <w:r>
        <w:rPr>
          <w:b/>
          <w:bCs/>
        </w:rPr>
        <w:t>获取质量信息流程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）通过质量检验获取</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474">
                      <wp:simplePos x="0" y="0"/>
                      <wp:positionH relativeFrom="column">
                        <wp:posOffset/>
                      </wp:positionH>
                      <wp:positionV relativeFrom="paragraph">
                        <wp:posOffset>-5715</wp:posOffset>
                      </wp:positionV>
                      <wp:extent cx="1029335" cy="4508500"/>
                      <wp:effectExtent l="0" t="0" r="0" b="0"/>
                      <wp:wrapNone/>
                      <wp:docPr id="530" name=""/>
                      <a:graphic xmlns:a="http://schemas.openxmlformats.org/drawingml/2006/main">
                        <a:graphicData uri="http://schemas.microsoft.com/office/word/2010/wordprocessingGroup">
                          <wpg:wgp>
                            <wpg:cNvGrpSpPr/>
                            <wpg:grpSpPr>
                              <a:xfrm>
                                <a:off x="0" y="0"/>
                                <a:ext cx="1028880" cy="4507920"/>
                                <a:chOff x="633240" y="-5760"/>
                                <a:chExt cx="1028880" cy="4507920"/>
                              </a:xfrm>
                            </wpg:grpSpPr>
                            <wps:wsp>
                              <wps:cNvSpPr/>
                              <wps:spPr>
                                <a:xfrm>
                                  <a:off x="16524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wps:wsp>
                              <wps:cNvSpPr/>
                              <wps:spPr>
                                <a:xfrm>
                                  <a:off x="165240" y="495360"/>
                                  <a:ext cx="685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检验</w:t>
                                    </w:r>
                                  </w:p>
                                </w:txbxContent>
                              </wps:txbx>
                              <wps:bodyPr>
                                <a:noAutofit/>
                              </wps:bodyPr>
                            </wps:wsp>
                            <wps:wsp>
                              <wps:cNvSpPr/>
                              <wps:spPr>
                                <a:xfrm>
                                  <a:off x="165240" y="1188720"/>
                                  <a:ext cx="6876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记录</w:t>
                                    </w:r>
                                  </w:p>
                                </w:txbxContent>
                              </wps:txbx>
                              <wps:bodyPr>
                                <a:noAutofit/>
                              </wps:bodyPr>
                            </wps:wsp>
                            <wps:wsp>
                              <wps:cNvSpPr/>
                              <wps:spPr>
                                <a:xfrm>
                                  <a:off x="0" y="2377440"/>
                                  <a:ext cx="10288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汇集/存档</w:t>
                                    </w:r>
                                  </w:p>
                                </w:txbxContent>
                              </wps:txbx>
                              <wps:bodyPr>
                                <a:noAutofit/>
                              </wps:bodyPr>
                            </wps:wsp>
                            <wps:wsp>
                              <wps:cNvSpPr/>
                              <wps:spPr>
                                <a:xfrm>
                                  <a:off x="78120" y="356544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报告</w:t>
                                    </w:r>
                                  </w:p>
                                </w:txbxContent>
                              </wps:txbx>
                              <wps:bodyPr>
                                <a:noAutofit/>
                              </wps:bodyPr>
                            </wps:wsp>
                            <wps:wsp>
                              <wps:cNvSpPr/>
                              <wps:spPr>
                                <a:xfrm>
                                  <a:off x="114480" y="4211280"/>
                                  <a:ext cx="80208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wps:wsp>
                              <wps:cNvSpPr/>
                              <wps:spPr>
                                <a:xfrm>
                                  <a:off x="507960" y="297360"/>
                                  <a:ext cx="1800" cy="19764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09760" y="891720"/>
                                  <a:ext cx="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07960" y="1584360"/>
                                  <a:ext cx="1800" cy="792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09760" y="2773080"/>
                                  <a:ext cx="0" cy="792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07960" y="3962520"/>
                                  <a:ext cx="0" cy="297360"/>
                                </a:xfrm>
                                <a:prstGeom prst="line">
                                  <a:avLst/>
                                </a:prstGeom>
                                <a:ln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style="position:absolute;margin-left:49.85pt;margin-top:-0.45pt;width:81pt;height:354.95pt" coordorigin="997,-9" coordsize="1620,7099">
                      <v:shape id="shape_0" fillcolor="white" stroked="t" style="position:absolute;left:1257;top:-9;width:1079;height:467;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v:shape id="shape_0" fillcolor="white" stroked="t" style="position:absolute;left:1257;top:771;width:1079;height:623;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检验</w:t>
                              </w:r>
                            </w:p>
                          </w:txbxContent>
                        </v:textbox>
                        <v:fill o:detectmouseclick="t" type="solid" color2="black"/>
                        <v:stroke color="black" weight="9360" joinstyle="miter" endcap="flat"/>
                      </v:shape>
                      <v:shape id="shape_0" fillcolor="white" stroked="t" style="position:absolute;left:1257;top:1863;width:1082;height:623;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记录</w:t>
                              </w:r>
                            </w:p>
                          </w:txbxContent>
                        </v:textbox>
                        <v:fill o:detectmouseclick="t" type="solid" color2="black"/>
                        <v:stroke color="black" weight="9360" joinstyle="miter" endcap="flat"/>
                      </v:shape>
                      <v:shape id="shape_0" fillcolor="white" stroked="t" style="position:absolute;left:997;top:3735;width:1619;height:623;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汇集/存档</w:t>
                              </w:r>
                            </w:p>
                          </w:txbxContent>
                        </v:textbox>
                        <v:fill o:detectmouseclick="t" type="solid" color2="black"/>
                        <v:stroke color="black" weight="9360" joinstyle="miter" endcap="flat"/>
                      </v:shape>
                      <v:shape id="shape_0" fillcolor="white" stroked="t" style="position:absolute;left:1120;top:5606;width:1342;height:623;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报告</w:t>
                              </w:r>
                            </w:p>
                          </w:txbxContent>
                        </v:textbox>
                        <v:fill o:detectmouseclick="t" type="solid" color2="black"/>
                        <v:stroke color="black" weight="9360" joinstyle="miter" endcap="flat"/>
                      </v:shape>
                      <v:shape id="shape_0" fillcolor="white" stroked="t" style="position:absolute;left:1178;top:6623;width:1262;height:466;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v:shape>
                      <v:line id="shape_0" from="1797,459" to="1799,769" stroked="t" style="position:absolute">
                        <v:stroke color="black" weight="9360" endarrow="block" endarrowwidth="medium" endarrowlength="medium" joinstyle="miter" endcap="flat"/>
                        <v:fill o:detectmouseclick="t" on="false"/>
                      </v:line>
                      <v:line id="shape_0" from="1800,1395" to="1800,1862" stroked="t" style="position:absolute">
                        <v:stroke color="black" weight="9360" endarrow="block" endarrowwidth="medium" endarrowlength="medium" joinstyle="miter" endcap="flat"/>
                        <v:fill o:detectmouseclick="t" on="false"/>
                      </v:line>
                      <v:line id="shape_0" from="1797,2486" to="1799,3733" stroked="t" style="position:absolute">
                        <v:stroke color="black" weight="9360" endarrow="block" endarrowwidth="medium" endarrowlength="medium" joinstyle="miter" endcap="flat"/>
                        <v:fill o:detectmouseclick="t" on="false"/>
                      </v:line>
                      <v:line id="shape_0" from="1800,4358" to="1800,5605" stroked="t" style="position:absolute">
                        <v:stroke color="black" weight="9360" endarrow="block" endarrowwidth="medium" endarrowlength="medium" joinstyle="miter" endcap="flat"/>
                        <v:fill o:detectmouseclick="t" on="false"/>
                      </v:line>
                      <v:line id="shape_0" from="1797,6231" to="1797,6698" stroked="t" style="position:absolute">
                        <v:stroke color="black" weight="9360" endarrow="block" endarrowwidth="medium" endarrowlength="medium" joinstyle="miter" endcap="flat"/>
                        <v:fill o:detectmouseclick="t" on="false"/>
                      </v:lin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）获取客户质量问题信息</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5">
                      <wp:simplePos x="0" y="0"/>
                      <wp:positionH relativeFrom="column">
                        <wp:posOffset/>
                      </wp:positionH>
                      <wp:positionV relativeFrom="paragraph">
                        <wp:posOffset>-5715</wp:posOffset>
                      </wp:positionV>
                      <wp:extent cx="686435" cy="297815"/>
                      <wp:effectExtent l="0" t="0" r="0" b="0"/>
                      <wp:wrapNone/>
                      <wp:docPr id="53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0.4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2">
                      <wp:simplePos x="0" y="0"/>
                      <wp:positionH relativeFrom="column">
                        <wp:posOffset/>
                      </wp:positionH>
                      <wp:positionV relativeFrom="paragraph">
                        <wp:posOffset/>
                      </wp:positionV>
                      <wp:extent cx="635" cy="297815"/>
                      <wp:effectExtent l="0" t="0" r="0" b="0"/>
                      <wp:wrapNone/>
                      <wp:docPr id="53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6">
                      <wp:simplePos x="0" y="0"/>
                      <wp:positionH relativeFrom="column">
                        <wp:posOffset/>
                      </wp:positionH>
                      <wp:positionV relativeFrom="paragraph">
                        <wp:posOffset>-5715</wp:posOffset>
                      </wp:positionV>
                      <wp:extent cx="916940" cy="396875"/>
                      <wp:effectExtent l="0" t="0" r="0" b="0"/>
                      <wp:wrapNone/>
                      <wp:docPr id="533"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调查/反馈</w:t>
                                  </w:r>
                                </w:p>
                              </w:txbxContent>
                            </wps:txbx>
                            <wps:bodyPr>
                              <a:noAutofit/>
                            </wps:bodyPr>
                          </wps:wsp>
                        </a:graphicData>
                      </a:graphic>
                    </wp:anchor>
                  </w:drawing>
                </mc:Choice>
                <mc:Fallback>
                  <w:pict>
                    <v:shape id="shape_0" fillcolor="white" stroked="t" style="position:absolute;margin-left:53.85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调查/反馈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3">
                      <wp:simplePos x="0" y="0"/>
                      <wp:positionH relativeFrom="column">
                        <wp:posOffset/>
                      </wp:positionH>
                      <wp:positionV relativeFrom="paragraph">
                        <wp:posOffset>-5715</wp:posOffset>
                      </wp:positionV>
                      <wp:extent cx="2540" cy="396240"/>
                      <wp:effectExtent l="0" t="0" r="0" b="0"/>
                      <wp:wrapNone/>
                      <wp:docPr id="534"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479">
                      <wp:simplePos x="0" y="0"/>
                      <wp:positionH relativeFrom="column">
                        <wp:posOffset/>
                      </wp:positionH>
                      <wp:positionV relativeFrom="paragraph">
                        <wp:posOffset/>
                      </wp:positionV>
                      <wp:extent cx="2009140" cy="1585595"/>
                      <wp:effectExtent l="0" t="0" r="0" b="0"/>
                      <wp:wrapNone/>
                      <wp:docPr id="535" name=""/>
                      <a:graphic xmlns:a="http://schemas.openxmlformats.org/drawingml/2006/main">
                        <a:graphicData uri="http://schemas.microsoft.com/office/word/2010/wordprocessingGroup">
                          <wpg:wgp>
                            <wpg:cNvGrpSpPr/>
                            <wpg:grpSpPr>
                              <a:xfrm>
                                <a:off x="0" y="0"/>
                                <a:ext cx="2008440" cy="1585080"/>
                                <a:chOff x="340920" y="-5760"/>
                                <a:chExt cx="2008440" cy="1585080"/>
                              </a:xfrm>
                            </wpg:grpSpPr>
                            <wps:wsp>
                              <wps:cNvSpPr/>
                              <wps:spPr>
                                <a:xfrm>
                                  <a:off x="796320" y="793800"/>
                                  <a:ext cx="3960" cy="7912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产品/服务质量问题</w:t>
                                    </w:r>
                                  </w:p>
                                </w:txbxContent>
                              </wps:txbx>
                              <wps:bodyPr>
                                <a:noAutofit/>
                              </wps:bodyPr>
                            </wps:wsp>
                            <wps:wsp>
                              <wps:cNvSpPr/>
                              <wps:spPr>
                                <a:xfrm flipV="1">
                                  <a:off x="1598400" y="395640"/>
                                  <a:ext cx="230400" cy="720"/>
                                </a:xfrm>
                                <a:prstGeom prst="line">
                                  <a:avLst/>
                                </a:prstGeom>
                                <a:ln w="9360">
                                  <a:solidFill>
                                    <a:srgbClr val="000000"/>
                                  </a:solidFill>
                                  <a:miter/>
                                </a:ln>
                              </wps:spPr>
                              <wps:style>
                                <a:lnRef idx="0"/>
                                <a:fillRef idx="0"/>
                                <a:effectRef idx="0"/>
                                <a:fontRef idx="minor"/>
                              </wps:style>
                              <wps:bodyPr/>
                            </wps:wsp>
                            <wps:wsp>
                              <wps:cNvSpPr/>
                              <wps:spPr>
                                <a:xfrm flipH="1">
                                  <a:off x="1828080" y="39636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714680" y="19800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s:wsp>
                              <wps:cNvSpPr/>
                              <wps:spPr>
                                <a:xfrm>
                                  <a:off x="1437120" y="990000"/>
                                  <a:ext cx="57168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解释</w:t>
                                    </w:r>
                                  </w:p>
                                </w:txbxContent>
                              </wps:txbx>
                              <wps:bodyPr>
                                <a:noAutofit/>
                              </wps:bodyPr>
                            </wps:wsp>
                          </wpg:wgp>
                        </a:graphicData>
                      </a:graphic>
                    </wp:anchor>
                  </w:drawing>
                </mc:Choice>
                <mc:Fallback>
                  <w:pict>
                    <v:group id="shape_0" style="position:absolute;margin-left:26.85pt;margin-top:-0.45pt;width:158.15pt;height:124.75pt" coordorigin="537,-9" coordsize="3163,2495">
                      <v:line id="shape_0" from="1791,1241" to="1796,2486" stroked="t" style="position:absolute">
                        <v:stroke color="black" weight="9360" endarrow="block" endarrowwidth="medium" endarrowlength="medium" joinstyle="miter" endcap="flat"/>
                        <v:fill o:detectmouseclick="t" on="false"/>
                        <w10:wrap type="none"/>
                      </v:line>
                      <v:shape id="shape_0" fillcolor="white" stroked="t" style="position:absolute;left:537;top:-9;width:2522;height:1247;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产品/服务质量问题</w:t>
                              </w:r>
                            </w:p>
                          </w:txbxContent>
                        </v:textbox>
                        <v:fill o:detectmouseclick="t" type="solid" color2="black"/>
                        <v:stroke color="black" weight="9360" joinstyle="miter" endcap="flat"/>
                      </v:shape>
                      <v:line id="shape_0" from="3054,614" to="3416,614" stroked="t" style="position:absolute;flip:y">
                        <v:stroke color="black" weight="9360" joinstyle="miter" endcap="flat"/>
                        <v:fill o:detectmouseclick="t" on="false"/>
                      </v:line>
                      <v:line id="shape_0" from="3416,615" to="3418,1543" stroked="t" style="position:absolute;flip:x">
                        <v:stroke color="black" weight="9360" endarrow="block" endarrowwidth="medium" endarrowlength="medium" joinstyle="miter" endcap="flat"/>
                        <v:fill o:detectmouseclick="t" on="false"/>
                      </v:line>
                      <v:shape id="shape_0" fillcolor="white" stroked="t" style="position:absolute;left:3237;top:303;width:359;height:155;mso-wrap-style:none;v-text-anchor:middle" type="shapetype_136">
                        <v:path textpathok="t"/>
                        <v:textpath on="t" fitshape="t" string="NO" style="font-family:&quot;宋体&quot;;font-size:12pt"/>
                        <v:fill o:detectmouseclick="t" color2="white"/>
                        <v:stroke color="black" weight="9360" joinstyle="miter" endcap="flat"/>
                      </v:shape>
                      <v:shape id="shape_0" fillcolor="white" stroked="t" style="position:absolute;left:2800;top:1550;width:899;height:467;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解释</w:t>
                              </w:r>
                            </w:p>
                          </w:txbxContent>
                        </v:textbox>
                        <v:fill o:detectmouseclick="t" type="solid" color2="black"/>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w:pict>
                <v:shape id="shape_0" fillcolor="white" stroked="t" style="position:absolute;margin-left:98.85pt;margin-top:7.35pt;width:17.95pt;height:7.75pt;mso-wrap-style:none;v-text-anchor:middle" type="shapetype_136">
                  <v:path textpathok="t"/>
                  <v:textpath on="t" fitshape="t" string="YES" style="font-family:&quot;宋体&quot;;font-size:12pt"/>
                  <v:fill o:detectmouseclick="t" color2="white"/>
                  <v:stroke color="black" weight="9360" joinstyle="miter" endcap="flat"/>
                  <w10:wrap type="none"/>
                </v:shape>
              </w:pic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7">
                      <wp:simplePos x="0" y="0"/>
                      <wp:positionH relativeFrom="column">
                        <wp:posOffset/>
                      </wp:positionH>
                      <wp:positionV relativeFrom="paragraph">
                        <wp:posOffset>-6350</wp:posOffset>
                      </wp:positionV>
                      <wp:extent cx="688340" cy="297815"/>
                      <wp:effectExtent l="0" t="0" r="0" b="0"/>
                      <wp:wrapNone/>
                      <wp:docPr id="537" name=""/>
                      <a:graphic xmlns:a="http://schemas.openxmlformats.org/drawingml/2006/main">
                        <a:graphicData uri="http://schemas.microsoft.com/office/word/2010/wordprocessingShape">
                          <wps:wsp>
                            <wps:cNvSpPr/>
                            <wps:spPr>
                              <a:xfrm>
                                <a:off x="0" y="0"/>
                                <a:ext cx="6876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记录</w:t>
                                  </w:r>
                                </w:p>
                              </w:txbxContent>
                            </wps:txbx>
                            <wps:bodyPr>
                              <a:noAutofit/>
                            </wps:bodyPr>
                          </wps:wsp>
                        </a:graphicData>
                      </a:graphic>
                    </wp:anchor>
                  </w:drawing>
                </mc:Choice>
                <mc:Fallback>
                  <w:pict>
                    <v:shape id="shape_0" fillcolor="white" stroked="t" style="position:absolute;margin-left:63pt;margin-top:-0.5pt;width:54.1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记录</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4">
                      <wp:simplePos x="0" y="0"/>
                      <wp:positionH relativeFrom="column">
                        <wp:posOffset/>
                      </wp:positionH>
                      <wp:positionV relativeFrom="paragraph">
                        <wp:posOffset/>
                      </wp:positionV>
                      <wp:extent cx="2540" cy="396240"/>
                      <wp:effectExtent l="0" t="0" r="0" b="0"/>
                      <wp:wrapNone/>
                      <wp:docPr id="538"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8">
                      <wp:simplePos x="0" y="0"/>
                      <wp:positionH relativeFrom="column">
                        <wp:posOffset/>
                      </wp:positionH>
                      <wp:positionV relativeFrom="paragraph">
                        <wp:posOffset/>
                      </wp:positionV>
                      <wp:extent cx="688340" cy="297815"/>
                      <wp:effectExtent l="0" t="0" r="0" b="0"/>
                      <wp:wrapNone/>
                      <wp:docPr id="539" name=""/>
                      <a:graphic xmlns:a="http://schemas.openxmlformats.org/drawingml/2006/main">
                        <a:graphicData uri="http://schemas.microsoft.com/office/word/2010/wordprocessingShape">
                          <wps:wsp>
                            <wps:cNvSpPr/>
                            <wps:spPr>
                              <a:xfrm>
                                <a:off x="0" y="0"/>
                                <a:ext cx="6876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报告</w:t>
                                  </w:r>
                                </w:p>
                              </w:txbxContent>
                            </wps:txbx>
                            <wps:bodyPr>
                              <a:noAutofit/>
                            </wps:bodyPr>
                          </wps:wsp>
                        </a:graphicData>
                      </a:graphic>
                    </wp:anchor>
                  </w:drawing>
                </mc:Choice>
                <mc:Fallback>
                  <w:pict>
                    <v:shape id="shape_0" fillcolor="white" stroked="t" style="position:absolute;margin-left:62.85pt;margin-top:7.3pt;width:54.1pt;height:23.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报告</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5">
                      <wp:simplePos x="0" y="0"/>
                      <wp:positionH relativeFrom="column">
                        <wp:posOffset/>
                      </wp:positionH>
                      <wp:positionV relativeFrom="paragraph">
                        <wp:posOffset>-6350</wp:posOffset>
                      </wp:positionV>
                      <wp:extent cx="2540" cy="396240"/>
                      <wp:effectExtent l="0" t="0" r="0" b="0"/>
                      <wp:wrapNone/>
                      <wp:docPr id="540" name=""/>
                      <a:graphic xmlns:a="http://schemas.openxmlformats.org/drawingml/2006/main">
                        <a:graphicData uri="http://schemas.microsoft.com/office/word/2010/wordprocessingShape">
                          <wps:wsp>
                            <wps:cNvSpPr/>
                            <wps:spPr>
                              <a:xfrm>
                                <a:off x="0" y="0"/>
                                <a:ext cx="1800" cy="395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1pt,30.6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1">
                      <wp:simplePos x="0" y="0"/>
                      <wp:positionH relativeFrom="column">
                        <wp:posOffset/>
                      </wp:positionH>
                      <wp:positionV relativeFrom="paragraph">
                        <wp:posOffset>-5715</wp:posOffset>
                      </wp:positionV>
                      <wp:extent cx="686435" cy="297180"/>
                      <wp:effectExtent l="0" t="0" r="0" b="0"/>
                      <wp:wrapNone/>
                      <wp:docPr id="541" name=""/>
                      <a:graphic xmlns:a="http://schemas.openxmlformats.org/drawingml/2006/main">
                        <a:graphicData uri="http://schemas.microsoft.com/office/word/2010/wordprocessingShape">
                          <wps:wsp>
                            <wps:cNvSpPr/>
                            <wps:spPr>
                              <a:xfrm>
                                <a:off x="0" y="0"/>
                                <a:ext cx="6858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7pt;margin-top:-0.45pt;width:53.95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w:t>
            </w:r>
            <w:r>
              <w:rPr>
                <w:rFonts w:ascii="SimHei" w:hAnsi="SimHei" w:eastAsia="黑体" w:cs="SimHei"/>
              </w:rPr>
              <w:t>3</w:t>
            </w:r>
            <w:r>
              <w:rPr>
                <w:rFonts w:ascii="SimHei" w:hAnsi="SimHei" w:eastAsia="黑体" w:cs="SimHei"/>
              </w:rPr>
              <w:t>）制造过程暴露质量问题信息</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6">
                      <wp:simplePos x="0" y="0"/>
                      <wp:positionH relativeFrom="column">
                        <wp:posOffset/>
                      </wp:positionH>
                      <wp:positionV relativeFrom="paragraph">
                        <wp:posOffset/>
                      </wp:positionV>
                      <wp:extent cx="686435" cy="297815"/>
                      <wp:effectExtent l="0" t="0" r="0" b="0"/>
                      <wp:wrapNone/>
                      <wp:docPr id="54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91">
                      <wp:simplePos x="0" y="0"/>
                      <wp:positionH relativeFrom="column">
                        <wp:posOffset/>
                      </wp:positionH>
                      <wp:positionV relativeFrom="paragraph">
                        <wp:posOffset>-6350</wp:posOffset>
                      </wp:positionV>
                      <wp:extent cx="2540" cy="198120"/>
                      <wp:effectExtent l="0" t="0" r="0" b="0"/>
                      <wp:wrapNone/>
                      <wp:docPr id="543" name=""/>
                      <a:graphic xmlns:a="http://schemas.openxmlformats.org/drawingml/2006/main">
                        <a:graphicData uri="http://schemas.microsoft.com/office/word/2010/wordprocessingShape">
                          <wps:wsp>
                            <wps:cNvSpPr/>
                            <wps:spPr>
                              <a:xfrm>
                                <a:off x="0" y="0"/>
                                <a:ext cx="180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1pt,1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7">
                      <wp:simplePos x="0" y="0"/>
                      <wp:positionH relativeFrom="column">
                        <wp:posOffset/>
                      </wp:positionH>
                      <wp:positionV relativeFrom="paragraph">
                        <wp:posOffset>-6350</wp:posOffset>
                      </wp:positionV>
                      <wp:extent cx="915035" cy="396875"/>
                      <wp:effectExtent l="0" t="0" r="0" b="0"/>
                      <wp:wrapNone/>
                      <wp:docPr id="544"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发现异常</w:t>
                                  </w:r>
                                </w:p>
                              </w:txbxContent>
                            </wps:txbx>
                            <wps:bodyPr>
                              <a:noAutofit/>
                            </wps:bodyPr>
                          </wps:wsp>
                        </a:graphicData>
                      </a:graphic>
                    </wp:anchor>
                  </w:drawing>
                </mc:Choice>
                <mc:Fallback>
                  <w:pict>
                    <v:shape id="shape_0" fillcolor="white" stroked="t" style="position:absolute;margin-left:54pt;margin-top:-0.5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发现异常</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92">
                      <wp:simplePos x="0" y="0"/>
                      <wp:positionH relativeFrom="column">
                        <wp:posOffset/>
                      </wp:positionH>
                      <wp:positionV relativeFrom="paragraph">
                        <wp:posOffset>-6350</wp:posOffset>
                      </wp:positionV>
                      <wp:extent cx="635" cy="297815"/>
                      <wp:effectExtent l="0" t="0" r="0" b="0"/>
                      <wp:wrapNone/>
                      <wp:docPr id="545"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8">
                      <wp:simplePos x="0" y="0"/>
                      <wp:positionH relativeFrom="column">
                        <wp:posOffset/>
                      </wp:positionH>
                      <wp:positionV relativeFrom="paragraph">
                        <wp:posOffset/>
                      </wp:positionV>
                      <wp:extent cx="688340" cy="396875"/>
                      <wp:effectExtent l="0" t="0" r="0" b="0"/>
                      <wp:wrapNone/>
                      <wp:docPr id="546" name=""/>
                      <a:graphic xmlns:a="http://schemas.openxmlformats.org/drawingml/2006/main">
                        <a:graphicData uri="http://schemas.microsoft.com/office/word/2010/wordprocessingShape">
                          <wps:wsp>
                            <wps:cNvSpPr/>
                            <wps:spPr>
                              <a:xfrm>
                                <a:off x="0" y="0"/>
                                <a:ext cx="6876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报告</w:t>
                                  </w:r>
                                </w:p>
                              </w:txbxContent>
                            </wps:txbx>
                            <wps:bodyPr>
                              <a:noAutofit/>
                            </wps:bodyPr>
                          </wps:wsp>
                        </a:graphicData>
                      </a:graphic>
                    </wp:anchor>
                  </w:drawing>
                </mc:Choice>
                <mc:Fallback>
                  <w:pict>
                    <v:shape id="shape_0" fillcolor="white" stroked="t" style="position:absolute;margin-left:63pt;margin-top:7.3pt;width:54.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报告</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93">
                      <wp:simplePos x="0" y="0"/>
                      <wp:positionH relativeFrom="column">
                        <wp:posOffset/>
                      </wp:positionH>
                      <wp:positionV relativeFrom="paragraph">
                        <wp:posOffset/>
                      </wp:positionV>
                      <wp:extent cx="635" cy="297815"/>
                      <wp:effectExtent l="0" t="0" r="0" b="0"/>
                      <wp:wrapNone/>
                      <wp:docPr id="547"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495">
                      <wp:simplePos x="0" y="0"/>
                      <wp:positionH relativeFrom="column">
                        <wp:posOffset/>
                      </wp:positionH>
                      <wp:positionV relativeFrom="paragraph">
                        <wp:posOffset/>
                      </wp:positionV>
                      <wp:extent cx="2009140" cy="1585595"/>
                      <wp:effectExtent l="0" t="0" r="0" b="0"/>
                      <wp:wrapNone/>
                      <wp:docPr id="548" name=""/>
                      <a:graphic xmlns:a="http://schemas.openxmlformats.org/drawingml/2006/main">
                        <a:graphicData uri="http://schemas.microsoft.com/office/word/2010/wordprocessingGroup">
                          <wpg:wgp>
                            <wpg:cNvGrpSpPr/>
                            <wpg:grpSpPr>
                              <a:xfrm>
                                <a:off x="0" y="0"/>
                                <a:ext cx="2008440" cy="1585080"/>
                                <a:chOff x="340920" y="-5760"/>
                                <a:chExt cx="2008440" cy="1585080"/>
                              </a:xfrm>
                            </wpg:grpSpPr>
                            <wps:wsp>
                              <wps:cNvSpPr/>
                              <wps:spPr>
                                <a:xfrm>
                                  <a:off x="796320" y="793800"/>
                                  <a:ext cx="3960" cy="7912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0"/>
                                  <a:ext cx="1602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产品/服务质量问题</w:t>
                                    </w:r>
                                  </w:p>
                                </w:txbxContent>
                              </wps:txbx>
                              <wps:bodyPr>
                                <a:noAutofit/>
                              </wps:bodyPr>
                            </wps:wsp>
                            <wps:wsp>
                              <wps:cNvSpPr/>
                              <wps:spPr>
                                <a:xfrm flipV="1">
                                  <a:off x="1598400" y="395640"/>
                                  <a:ext cx="230400" cy="720"/>
                                </a:xfrm>
                                <a:prstGeom prst="line">
                                  <a:avLst/>
                                </a:prstGeom>
                                <a:ln w="9360">
                                  <a:solidFill>
                                    <a:srgbClr val="000000"/>
                                  </a:solidFill>
                                  <a:miter/>
                                </a:ln>
                              </wps:spPr>
                              <wps:style>
                                <a:lnRef idx="0"/>
                                <a:fillRef idx="0"/>
                                <a:effectRef idx="0"/>
                                <a:fontRef idx="minor"/>
                              </wps:style>
                              <wps:bodyPr/>
                            </wps:wsp>
                            <wps:wsp>
                              <wps:cNvSpPr/>
                              <wps:spPr>
                                <a:xfrm flipH="1">
                                  <a:off x="1828080" y="39636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714680" y="19800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s:wsp>
                              <wps:cNvSpPr/>
                              <wps:spPr>
                                <a:xfrm>
                                  <a:off x="1437120" y="990000"/>
                                  <a:ext cx="57168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培训</w:t>
                                    </w:r>
                                  </w:p>
                                </w:txbxContent>
                              </wps:txbx>
                              <wps:bodyPr>
                                <a:noAutofit/>
                              </wps:bodyPr>
                            </wps:wsp>
                          </wpg:wgp>
                        </a:graphicData>
                      </a:graphic>
                    </wp:anchor>
                  </w:drawing>
                </mc:Choice>
                <mc:Fallback>
                  <w:pict>
                    <v:group id="shape_0" style="position:absolute;margin-left:26.85pt;margin-top:-0.45pt;width:158.15pt;height:124.8pt" coordorigin="537,-9" coordsize="3163,2496">
                      <v:line id="shape_0" from="1791,1241" to="1796,2486" stroked="t" style="position:absolute">
                        <v:stroke color="black" weight="9360" endarrow="block" endarrowwidth="medium" endarrowlength="medium" joinstyle="miter" endcap="flat"/>
                        <v:fill o:detectmouseclick="t" on="false"/>
                        <w10:wrap type="none"/>
                      </v:line>
                      <v:shape id="shape_0" fillcolor="white" stroked="t" style="position:absolute;left:537;top:-9;width:2522;height:1247;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产品/服务质量问题</w:t>
                              </w:r>
                            </w:p>
                          </w:txbxContent>
                        </v:textbox>
                        <v:fill o:detectmouseclick="t" type="solid" color2="black"/>
                        <v:stroke color="black" weight="9360" joinstyle="miter" endcap="flat"/>
                      </v:shape>
                      <v:line id="shape_0" from="3054,614" to="3416,614" stroked="t" style="position:absolute;flip:y">
                        <v:stroke color="black" weight="9360" joinstyle="miter" endcap="flat"/>
                        <v:fill o:detectmouseclick="t" on="false"/>
                      </v:line>
                      <v:line id="shape_0" from="3416,615" to="3418,1543" stroked="t" style="position:absolute;flip:x">
                        <v:stroke color="black" weight="9360" endarrow="block" endarrowwidth="medium" endarrowlength="medium" joinstyle="miter" endcap="flat"/>
                        <v:fill o:detectmouseclick="t" on="false"/>
                      </v:line>
                      <v:shape id="shape_0" fillcolor="white" stroked="t" style="position:absolute;left:3237;top:303;width:359;height:155;mso-wrap-style:none;v-text-anchor:middle" type="shapetype_136">
                        <v:path textpathok="t"/>
                        <v:textpath on="t" fitshape="t" string="NO" style="font-family:&quot;宋体&quot;;font-size:12pt"/>
                        <v:fill o:detectmouseclick="t" color2="white"/>
                        <v:stroke color="black" weight="9360" joinstyle="miter" endcap="flat"/>
                      </v:shape>
                      <v:shape id="shape_0" fillcolor="white" stroked="t" style="position:absolute;left:2800;top:1550;width:899;height:467;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培训</w:t>
                              </w:r>
                            </w:p>
                          </w:txbxContent>
                        </v:textbox>
                        <v:fill o:detectmouseclick="t" type="solid" color2="black"/>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89">
                      <wp:simplePos x="0" y="0"/>
                      <wp:positionH relativeFrom="column">
                        <wp:posOffset/>
                      </wp:positionH>
                      <wp:positionV relativeFrom="paragraph">
                        <wp:posOffset>-5715</wp:posOffset>
                      </wp:positionV>
                      <wp:extent cx="688340" cy="396875"/>
                      <wp:effectExtent l="0" t="0" r="0" b="0"/>
                      <wp:wrapNone/>
                      <wp:docPr id="549" name=""/>
                      <a:graphic xmlns:a="http://schemas.openxmlformats.org/drawingml/2006/main">
                        <a:graphicData uri="http://schemas.microsoft.com/office/word/2010/wordprocessingShape">
                          <wps:wsp>
                            <wps:cNvSpPr/>
                            <wps:spPr>
                              <a:xfrm>
                                <a:off x="0" y="0"/>
                                <a:ext cx="6876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记录</w:t>
                                  </w:r>
                                </w:p>
                              </w:txbxContent>
                            </wps:txbx>
                            <wps:bodyPr>
                              <a:noAutofit/>
                            </wps:bodyPr>
                          </wps:wsp>
                        </a:graphicData>
                      </a:graphic>
                    </wp:anchor>
                  </w:drawing>
                </mc:Choice>
                <mc:Fallback>
                  <w:pict>
                    <v:shape id="shape_0" fillcolor="white" stroked="t" style="position:absolute;margin-left:62.85pt;margin-top:-0.45pt;width:54.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记录</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94">
                      <wp:simplePos x="0" y="0"/>
                      <wp:positionH relativeFrom="column">
                        <wp:posOffset/>
                      </wp:positionH>
                      <wp:positionV relativeFrom="paragraph">
                        <wp:posOffset>-5715</wp:posOffset>
                      </wp:positionV>
                      <wp:extent cx="2540" cy="297180"/>
                      <wp:effectExtent l="0" t="0" r="0" b="0"/>
                      <wp:wrapNone/>
                      <wp:docPr id="550" name=""/>
                      <a:graphic xmlns:a="http://schemas.openxmlformats.org/drawingml/2006/main">
                        <a:graphicData uri="http://schemas.microsoft.com/office/word/2010/wordprocessingShape">
                          <wps:wsp>
                            <wps:cNvSpPr/>
                            <wps:spPr>
                              <a:xfrm>
                                <a:off x="0" y="0"/>
                                <a:ext cx="180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90">
                      <wp:simplePos x="0" y="0"/>
                      <wp:positionH relativeFrom="column">
                        <wp:posOffset/>
                      </wp:positionH>
                      <wp:positionV relativeFrom="paragraph">
                        <wp:posOffset/>
                      </wp:positionV>
                      <wp:extent cx="688340" cy="297180"/>
                      <wp:effectExtent l="0" t="0" r="0" b="0"/>
                      <wp:wrapNone/>
                      <wp:docPr id="551" name=""/>
                      <a:graphic xmlns:a="http://schemas.openxmlformats.org/drawingml/2006/main">
                        <a:graphicData uri="http://schemas.microsoft.com/office/word/2010/wordprocessingShape">
                          <wps:wsp>
                            <wps:cNvSpPr/>
                            <wps:spPr>
                              <a:xfrm>
                                <a:off x="0" y="0"/>
                                <a:ext cx="6876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11.3pt;width:54.1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55"/>
              </w:numPr>
              <w:rPr>
                <w:rFonts w:ascii="SimHei" w:hAnsi="SimHei" w:eastAsia="黑体" w:cs="SimHei"/>
              </w:rPr>
            </w:pPr>
            <w:r>
              <w:rPr>
                <w:rFonts w:ascii="SimHei" w:hAnsi="SimHei" w:eastAsia="黑体" w:cs="SimHei"/>
              </w:rPr>
              <w:t>IQC</w:t>
            </w:r>
            <w:r>
              <w:rPr>
                <w:rFonts w:ascii="SimHei" w:hAnsi="SimHei" w:eastAsia="黑体" w:cs="SimHei"/>
              </w:rPr>
              <w:t>检验来料质量；</w:t>
            </w:r>
          </w:p>
          <w:p>
            <w:pPr>
              <w:pStyle w:val="Normal"/>
              <w:numPr>
                <w:ilvl w:val="0"/>
                <w:numId w:val="255"/>
              </w:numPr>
              <w:rPr>
                <w:rFonts w:ascii="SimHei" w:hAnsi="SimHei" w:eastAsia="黑体" w:cs="SimHei"/>
              </w:rPr>
            </w:pPr>
            <w:r>
              <w:rPr>
                <w:rFonts w:ascii="SimHei" w:hAnsi="SimHei" w:eastAsia="黑体" w:cs="SimHei"/>
              </w:rPr>
              <w:t>PQC</w:t>
            </w:r>
            <w:r>
              <w:rPr>
                <w:rFonts w:ascii="SimHei" w:hAnsi="SimHei" w:eastAsia="黑体" w:cs="SimHei"/>
              </w:rPr>
              <w:t>检验制造过程质量；</w:t>
            </w:r>
          </w:p>
          <w:p>
            <w:pPr>
              <w:pStyle w:val="Normal"/>
              <w:numPr>
                <w:ilvl w:val="0"/>
                <w:numId w:val="255"/>
              </w:numPr>
              <w:rPr>
                <w:rFonts w:ascii="SimHei" w:hAnsi="SimHei" w:eastAsia="黑体" w:cs="SimHei"/>
              </w:rPr>
            </w:pPr>
            <w:r>
              <w:rPr>
                <w:rFonts w:ascii="SimHei" w:hAnsi="SimHei" w:eastAsia="黑体" w:cs="SimHei"/>
              </w:rPr>
              <w:t>OQC</w:t>
            </w:r>
            <w:r>
              <w:rPr>
                <w:rFonts w:ascii="SimHei" w:hAnsi="SimHei" w:eastAsia="黑体" w:cs="SimHei"/>
              </w:rPr>
              <w:t>检验成品质量。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IQC</w:t>
            </w:r>
            <w:r>
              <w:rPr>
                <w:rFonts w:ascii="SimHei" w:hAnsi="SimHei" w:eastAsia="黑体" w:cs="SimHei"/>
              </w:rPr>
              <w:t>、</w:t>
            </w:r>
            <w:r>
              <w:rPr>
                <w:rFonts w:ascii="SimHei" w:hAnsi="SimHei" w:eastAsia="黑体" w:cs="SimHei"/>
              </w:rPr>
              <w:t>PQC</w:t>
            </w:r>
            <w:r>
              <w:rPr>
                <w:rFonts w:ascii="SimHei" w:hAnsi="SimHei" w:eastAsia="黑体" w:cs="SimHei"/>
              </w:rPr>
              <w:t>、</w:t>
            </w:r>
            <w:r>
              <w:rPr>
                <w:rFonts w:ascii="SimHei" w:hAnsi="SimHei" w:eastAsia="黑体" w:cs="SimHei"/>
              </w:rPr>
              <w:t>OQC</w:t>
            </w:r>
            <w:r>
              <w:rPr>
                <w:rFonts w:ascii="SimHei" w:hAnsi="SimHei" w:eastAsia="黑体" w:cs="SimHei"/>
              </w:rPr>
              <w:t>分别在规定的记录表格上记录检验结果，包括检验母本总数量、抽检标准、样本数量、合格品数量、不合格品数量、缺陷种类与数量等信息。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根据需要，按产品批次汇集各道工序的检验结果，按日期汇集每道工序质量状况，形成各类报表，包括流程检验单，检验日报</w:t>
            </w:r>
            <w:r>
              <w:rPr>
                <w:rFonts w:ascii="SimHei" w:hAnsi="SimHei" w:eastAsia="黑体" w:cs="SimHei"/>
              </w:rPr>
              <w:t>/</w:t>
            </w:r>
            <w:r>
              <w:rPr>
                <w:rFonts w:ascii="SimHei" w:hAnsi="SimHei" w:eastAsia="黑体" w:cs="SimHei"/>
              </w:rPr>
              <w:t>周报等，并按质量记录管理标准要求存档。</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检验科将相应的报表分发到品质工程科、制造部等部门。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9"/>
              </w:numPr>
              <w:rPr>
                <w:rFonts w:ascii="SimHei" w:hAnsi="SimHei" w:eastAsia="黑体" w:cs="SimHei"/>
              </w:rPr>
            </w:pPr>
            <w:r>
              <w:rPr>
                <w:rFonts w:ascii="SimHei" w:hAnsi="SimHei" w:eastAsia="黑体" w:cs="SimHei"/>
              </w:rPr>
              <w:t>通过主动调查，掌握客户对本公司提供的产品、服务的评价，包括客户满意度调查、各类拜访</w:t>
            </w:r>
            <w:r>
              <w:rPr>
                <w:rFonts w:ascii="SimHei" w:hAnsi="SimHei" w:eastAsia="黑体" w:cs="SimHei"/>
              </w:rPr>
              <w:t>/</w:t>
            </w:r>
            <w:r>
              <w:rPr>
                <w:rFonts w:ascii="SimHei" w:hAnsi="SimHei" w:eastAsia="黑体" w:cs="SimHei"/>
              </w:rPr>
              <w:t>沟通等方式；</w:t>
            </w:r>
          </w:p>
          <w:p>
            <w:pPr>
              <w:pStyle w:val="Normal"/>
              <w:numPr>
                <w:ilvl w:val="0"/>
                <w:numId w:val="129"/>
              </w:numPr>
              <w:rPr>
                <w:rFonts w:ascii="SimHei" w:hAnsi="SimHei" w:eastAsia="黑体" w:cs="SimHei"/>
              </w:rPr>
            </w:pPr>
            <w:r>
              <w:rPr>
                <w:rFonts w:ascii="SimHei" w:hAnsi="SimHei" w:eastAsia="黑体" w:cs="SimHei"/>
              </w:rPr>
              <w:t>及时获得客户反馈，包括客户在检测、使用过程中发现的问题。</w:t>
            </w:r>
          </w:p>
          <w:p>
            <w:pPr>
              <w:pStyle w:val="Normal"/>
              <w:rPr>
                <w:rFonts w:ascii="SimHei" w:hAnsi="SimHei" w:eastAsia="黑体" w:cs="SimHei"/>
              </w:rPr>
            </w:pPr>
            <w:r>
              <w:rPr>
                <w:rFonts w:ascii="SimHei" w:hAnsi="SimHei" w:eastAsia="黑体" w:cs="SimHei"/>
              </w:rPr>
            </w:r>
          </w:p>
          <w:p>
            <w:pPr>
              <w:pStyle w:val="Normal"/>
              <w:numPr>
                <w:ilvl w:val="0"/>
                <w:numId w:val="118"/>
              </w:numPr>
              <w:rPr>
                <w:rFonts w:ascii="SimHei" w:hAnsi="SimHei" w:eastAsia="黑体" w:cs="SimHei"/>
              </w:rPr>
            </w:pPr>
            <w:r>
              <w:rPr>
                <w:rFonts w:ascii="SimHei" w:hAnsi="SimHei" w:eastAsia="黑体" w:cs="SimHei"/>
              </w:rPr>
              <w:t>对初步获得的信息进行分析、判断；</w:t>
            </w:r>
          </w:p>
          <w:p>
            <w:pPr>
              <w:pStyle w:val="Normal"/>
              <w:numPr>
                <w:ilvl w:val="0"/>
                <w:numId w:val="118"/>
              </w:numPr>
              <w:rPr>
                <w:rFonts w:ascii="SimHei" w:hAnsi="SimHei" w:eastAsia="黑体" w:cs="SimHei"/>
              </w:rPr>
            </w:pPr>
            <w:r>
              <w:rPr>
                <w:rFonts w:ascii="SimHei" w:hAnsi="SimHei" w:eastAsia="黑体" w:cs="SimHei"/>
              </w:rPr>
              <w:t>如果不是产品或服务质量问题，要及时向客户解释，与客户达成共识；</w:t>
            </w:r>
          </w:p>
          <w:p>
            <w:pPr>
              <w:pStyle w:val="Normal"/>
              <w:numPr>
                <w:ilvl w:val="0"/>
                <w:numId w:val="118"/>
              </w:numPr>
              <w:rPr>
                <w:rFonts w:ascii="SimHei" w:hAnsi="SimHei" w:eastAsia="黑体" w:cs="SimHei"/>
              </w:rPr>
            </w:pPr>
            <w:r>
              <w:rPr>
                <w:rFonts w:ascii="SimHei" w:hAnsi="SimHei" w:eastAsia="黑体" w:cs="SimHei"/>
              </w:rPr>
              <w:t>如果是产品或服务质量问题，则做完善的记录。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记录产品或服务的质量问题，详细描述具体现象，发生时间、环境，发生频率，影响范围等信息。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将客户质量问题报告至品质工程科、品保部经理，必要时报告至研发、制造等部门负责人，或总经理。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制造部员工在生产加工过程中发现原材料、半成品质量异常，包括使用性能、加工性能、外观等缺陷。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发现人应及时报告给品质工程师、直接主管等相关责任人。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48"/>
              </w:numPr>
              <w:rPr>
                <w:rFonts w:ascii="SimHei" w:hAnsi="SimHei" w:eastAsia="黑体" w:cs="SimHei"/>
              </w:rPr>
            </w:pPr>
            <w:r>
              <w:rPr>
                <w:rFonts w:ascii="SimHei" w:hAnsi="SimHei" w:eastAsia="黑体" w:cs="SimHei"/>
              </w:rPr>
              <w:t>品质工程师对报告问题作初步判断；</w:t>
            </w:r>
          </w:p>
          <w:p>
            <w:pPr>
              <w:pStyle w:val="Normal"/>
              <w:numPr>
                <w:ilvl w:val="0"/>
                <w:numId w:val="48"/>
              </w:numPr>
              <w:rPr>
                <w:rFonts w:ascii="SimHei" w:hAnsi="SimHei" w:eastAsia="黑体" w:cs="SimHei"/>
              </w:rPr>
            </w:pPr>
            <w:r>
              <w:rPr>
                <w:rFonts w:ascii="SimHei" w:hAnsi="SimHei" w:eastAsia="黑体" w:cs="SimHei"/>
              </w:rPr>
              <w:t>如果不是质量问题，则培训、教育员工；</w:t>
            </w:r>
          </w:p>
          <w:p>
            <w:pPr>
              <w:pStyle w:val="Normal"/>
              <w:numPr>
                <w:ilvl w:val="0"/>
                <w:numId w:val="48"/>
              </w:numPr>
              <w:rPr>
                <w:rFonts w:ascii="SimHei" w:hAnsi="SimHei" w:eastAsia="黑体" w:cs="SimHei"/>
              </w:rPr>
            </w:pPr>
            <w:r>
              <w:rPr>
                <w:rFonts w:ascii="SimHei" w:hAnsi="SimHei" w:eastAsia="黑体" w:cs="SimHei"/>
              </w:rPr>
              <w:t>如果是质量问题，则作完善记录。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详细记录具体现象，发生时间、环境等信息。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检验标准</w:t>
            </w:r>
          </w:p>
          <w:p>
            <w:pPr>
              <w:pStyle w:val="Normal"/>
              <w:rPr>
                <w:rFonts w:ascii="SimHei" w:hAnsi="SimHei" w:eastAsia="黑体" w:cs="SimHei"/>
              </w:rPr>
            </w:pPr>
            <w:r>
              <w:rPr>
                <w:rFonts w:ascii="SimHei" w:hAnsi="SimHei" w:eastAsia="黑体" w:cs="SimHei"/>
              </w:rPr>
              <w:t>检验作业指导书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记录表格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基础质量记录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客户信息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相关质量记录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检验结果与结论</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书面质量报告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获得客户信息</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相关质量记录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质量报告</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3 </w:t>
      </w:r>
      <w:r>
        <w:rPr>
          <w:b/>
          <w:bCs/>
        </w:rPr>
        <w:t>统计分析流程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433">
                      <wp:simplePos x="0" y="0"/>
                      <wp:positionH relativeFrom="column">
                        <wp:posOffset/>
                      </wp:positionH>
                      <wp:positionV relativeFrom="paragraph">
                        <wp:posOffset/>
                      </wp:positionV>
                      <wp:extent cx="686435" cy="297815"/>
                      <wp:effectExtent l="0" t="0" r="0" b="0"/>
                      <wp:wrapNone/>
                      <wp:docPr id="55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8">
                      <wp:simplePos x="0" y="0"/>
                      <wp:positionH relativeFrom="column">
                        <wp:posOffset/>
                      </wp:positionH>
                      <wp:positionV relativeFrom="paragraph">
                        <wp:posOffset>-6350</wp:posOffset>
                      </wp:positionV>
                      <wp:extent cx="635" cy="297815"/>
                      <wp:effectExtent l="0" t="0" r="0" b="0"/>
                      <wp:wrapNone/>
                      <wp:docPr id="553"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4">
                      <wp:simplePos x="0" y="0"/>
                      <wp:positionH relativeFrom="column">
                        <wp:posOffset/>
                      </wp:positionH>
                      <wp:positionV relativeFrom="paragraph">
                        <wp:posOffset/>
                      </wp:positionV>
                      <wp:extent cx="927735" cy="396875"/>
                      <wp:effectExtent l="0" t="0" r="0" b="0"/>
                      <wp:wrapNone/>
                      <wp:docPr id="554" name=""/>
                      <a:graphic xmlns:a="http://schemas.openxmlformats.org/drawingml/2006/main">
                        <a:graphicData uri="http://schemas.microsoft.com/office/word/2010/wordprocessingShape">
                          <wps:wsp>
                            <wps:cNvSpPr/>
                            <wps:spPr>
                              <a:xfrm>
                                <a:off x="0" y="0"/>
                                <a:ext cx="927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分类汇总</w:t>
                                  </w:r>
                                </w:p>
                              </w:txbxContent>
                            </wps:txbx>
                            <wps:bodyPr>
                              <a:noAutofit/>
                            </wps:bodyPr>
                          </wps:wsp>
                        </a:graphicData>
                      </a:graphic>
                    </wp:anchor>
                  </w:drawing>
                </mc:Choice>
                <mc:Fallback>
                  <w:pict>
                    <v:shape id="shape_0" fillcolor="white" stroked="t" style="position:absolute;margin-left:53pt;margin-top:7.3pt;width:72.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分类汇总</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9">
                      <wp:simplePos x="0" y="0"/>
                      <wp:positionH relativeFrom="column">
                        <wp:posOffset/>
                      </wp:positionH>
                      <wp:positionV relativeFrom="paragraph">
                        <wp:posOffset/>
                      </wp:positionV>
                      <wp:extent cx="2540" cy="792480"/>
                      <wp:effectExtent l="0" t="0" r="0" b="0"/>
                      <wp:wrapNone/>
                      <wp:docPr id="555" name=""/>
                      <a:graphic xmlns:a="http://schemas.openxmlformats.org/drawingml/2006/main">
                        <a:graphicData uri="http://schemas.microsoft.com/office/word/2010/wordprocessingShape">
                          <wps:wsp>
                            <wps:cNvSpPr/>
                            <wps:spPr>
                              <a:xfrm>
                                <a:off x="0" y="0"/>
                                <a:ext cx="1800" cy="792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5">
                      <wp:simplePos x="0" y="0"/>
                      <wp:positionH relativeFrom="column">
                        <wp:posOffset/>
                      </wp:positionH>
                      <wp:positionV relativeFrom="paragraph">
                        <wp:posOffset>-6350</wp:posOffset>
                      </wp:positionV>
                      <wp:extent cx="978535" cy="388620"/>
                      <wp:effectExtent l="0" t="0" r="0" b="0"/>
                      <wp:wrapNone/>
                      <wp:docPr id="556" name=""/>
                      <a:graphic xmlns:a="http://schemas.openxmlformats.org/drawingml/2006/main">
                        <a:graphicData uri="http://schemas.microsoft.com/office/word/2010/wordprocessingShape">
                          <wps:wsp>
                            <wps:cNvSpPr/>
                            <wps:spPr>
                              <a:xfrm>
                                <a:off x="0" y="0"/>
                                <a:ext cx="97776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FMEA分析</w:t>
                                  </w:r>
                                </w:p>
                              </w:txbxContent>
                            </wps:txbx>
                            <wps:bodyPr>
                              <a:noAutofit/>
                            </wps:bodyPr>
                          </wps:wsp>
                        </a:graphicData>
                      </a:graphic>
                    </wp:anchor>
                  </w:drawing>
                </mc:Choice>
                <mc:Fallback>
                  <w:pict>
                    <v:shape id="shape_0" fillcolor="white" stroked="t" style="position:absolute;margin-left:54pt;margin-top:-0.5pt;width:76.95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FMEA分析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0">
                      <wp:simplePos x="0" y="0"/>
                      <wp:positionH relativeFrom="column">
                        <wp:posOffset/>
                      </wp:positionH>
                      <wp:positionV relativeFrom="paragraph">
                        <wp:posOffset/>
                      </wp:positionV>
                      <wp:extent cx="635" cy="1387475"/>
                      <wp:effectExtent l="0" t="0" r="0" b="0"/>
                      <wp:wrapNone/>
                      <wp:docPr id="557" name=""/>
                      <a:graphic xmlns:a="http://schemas.openxmlformats.org/drawingml/2006/main">
                        <a:graphicData uri="http://schemas.microsoft.com/office/word/2010/wordprocessingShape">
                          <wps:wsp>
                            <wps:cNvSpPr/>
                            <wps:spPr>
                              <a:xfrm>
                                <a:off x="0" y="0"/>
                                <a:ext cx="0" cy="1386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5.15pt" to="89.85pt,124.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7">
                      <wp:simplePos x="0" y="0"/>
                      <wp:positionH relativeFrom="column">
                        <wp:posOffset/>
                      </wp:positionH>
                      <wp:positionV relativeFrom="paragraph">
                        <wp:posOffset>-6350</wp:posOffset>
                      </wp:positionV>
                      <wp:extent cx="1143635" cy="396240"/>
                      <wp:effectExtent l="0" t="0" r="0" b="0"/>
                      <wp:wrapNone/>
                      <wp:docPr id="558"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PARETO分析</w:t>
                                  </w:r>
                                </w:p>
                              </w:txbxContent>
                            </wps:txbx>
                            <wps:bodyPr>
                              <a:noAutofit/>
                            </wps:bodyPr>
                          </wps:wsp>
                        </a:graphicData>
                      </a:graphic>
                    </wp:anchor>
                  </w:drawing>
                </mc:Choice>
                <mc:Fallback>
                  <w:pict>
                    <v:shape id="shape_0" fillcolor="white" stroked="t" style="position:absolute;margin-left:45pt;margin-top:-0.5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PARETO分析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2">
                      <wp:simplePos x="0" y="0"/>
                      <wp:positionH relativeFrom="column">
                        <wp:posOffset/>
                      </wp:positionH>
                      <wp:positionV relativeFrom="paragraph">
                        <wp:posOffset>-6350</wp:posOffset>
                      </wp:positionV>
                      <wp:extent cx="635" cy="495935"/>
                      <wp:effectExtent l="0" t="0" r="0" b="0"/>
                      <wp:wrapNone/>
                      <wp:docPr id="559"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36">
                      <wp:simplePos x="0" y="0"/>
                      <wp:positionH relativeFrom="column">
                        <wp:posOffset/>
                      </wp:positionH>
                      <wp:positionV relativeFrom="paragraph">
                        <wp:posOffset/>
                      </wp:positionV>
                      <wp:extent cx="1143635" cy="396875"/>
                      <wp:effectExtent l="0" t="0" r="0" b="0"/>
                      <wp:wrapNone/>
                      <wp:docPr id="560"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特性要因分析</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特性要因分析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7">
                      <wp:simplePos x="0" y="0"/>
                      <wp:positionH relativeFrom="column">
                        <wp:posOffset/>
                      </wp:positionH>
                      <wp:positionV relativeFrom="paragraph">
                        <wp:posOffset/>
                      </wp:positionV>
                      <wp:extent cx="2540" cy="1089660"/>
                      <wp:effectExtent l="0" t="0" r="0" b="0"/>
                      <wp:wrapNone/>
                      <wp:docPr id="561" name=""/>
                      <a:graphic xmlns:a="http://schemas.openxmlformats.org/drawingml/2006/main">
                        <a:graphicData uri="http://schemas.microsoft.com/office/word/2010/wordprocessingShape">
                          <wps:wsp>
                            <wps:cNvSpPr/>
                            <wps:spPr>
                              <a:xfrm>
                                <a:off x="0" y="0"/>
                                <a:ext cx="180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93.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3">
                      <wp:simplePos x="0" y="0"/>
                      <wp:positionH relativeFrom="column">
                        <wp:posOffset/>
                      </wp:positionH>
                      <wp:positionV relativeFrom="paragraph">
                        <wp:posOffset>-5715</wp:posOffset>
                      </wp:positionV>
                      <wp:extent cx="1486535" cy="396875"/>
                      <wp:effectExtent l="0" t="0" r="0" b="0"/>
                      <wp:wrapNone/>
                      <wp:docPr id="562" name=""/>
                      <a:graphic xmlns:a="http://schemas.openxmlformats.org/drawingml/2006/main">
                        <a:graphicData uri="http://schemas.microsoft.com/office/word/2010/wordprocessingShape">
                          <wps:wsp>
                            <wps:cNvSpPr/>
                            <wps:spPr>
                              <a:xfrm>
                                <a:off x="0" y="0"/>
                                <a:ext cx="1486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二次PARETO分析</w:t>
                                  </w:r>
                                </w:p>
                              </w:txbxContent>
                            </wps:txbx>
                            <wps:bodyPr>
                              <a:noAutofit/>
                            </wps:bodyPr>
                          </wps:wsp>
                        </a:graphicData>
                      </a:graphic>
                    </wp:anchor>
                  </w:drawing>
                </mc:Choice>
                <mc:Fallback>
                  <w:pict>
                    <v:shape id="shape_0" fillcolor="white" stroked="t" style="position:absolute;margin-left:32pt;margin-top:-0.45pt;width:116.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二次PARETO分析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1">
                      <wp:simplePos x="0" y="0"/>
                      <wp:positionH relativeFrom="column">
                        <wp:posOffset/>
                      </wp:positionH>
                      <wp:positionV relativeFrom="paragraph">
                        <wp:posOffset>-6350</wp:posOffset>
                      </wp:positionV>
                      <wp:extent cx="635" cy="892175"/>
                      <wp:effectExtent l="0" t="0" r="0" b="0"/>
                      <wp:wrapNone/>
                      <wp:docPr id="563" name=""/>
                      <a:graphic xmlns:a="http://schemas.openxmlformats.org/drawingml/2006/main">
                        <a:graphicData uri="http://schemas.microsoft.com/office/word/2010/wordprocessingShape">
                          <wps:wsp>
                            <wps:cNvSpPr/>
                            <wps:spPr>
                              <a:xfrm>
                                <a:off x="0" y="0"/>
                                <a:ext cx="0" cy="891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5">
                      <wp:simplePos x="0" y="0"/>
                      <wp:positionH relativeFrom="column">
                        <wp:posOffset/>
                      </wp:positionH>
                      <wp:positionV relativeFrom="paragraph">
                        <wp:posOffset/>
                      </wp:positionV>
                      <wp:extent cx="802640" cy="396240"/>
                      <wp:effectExtent l="0" t="0" r="0" b="0"/>
                      <wp:wrapNone/>
                      <wp:docPr id="564"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8.85pt;margin-top:7.3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58"/>
              </w:numPr>
              <w:rPr>
                <w:rFonts w:ascii="SimHei" w:hAnsi="SimHei" w:eastAsia="黑体" w:cs="SimHei"/>
              </w:rPr>
            </w:pPr>
            <w:r>
              <w:rPr>
                <w:rFonts w:ascii="SimHei" w:hAnsi="SimHei" w:eastAsia="黑体" w:cs="SimHei"/>
              </w:rPr>
              <w:t>对获得的质量信息按产品系列、生产日期、制造工序等分类汇总；</w:t>
            </w:r>
          </w:p>
          <w:p>
            <w:pPr>
              <w:pStyle w:val="Normal"/>
              <w:numPr>
                <w:ilvl w:val="0"/>
                <w:numId w:val="158"/>
              </w:numPr>
              <w:rPr>
                <w:rFonts w:ascii="SimHei" w:hAnsi="SimHei" w:eastAsia="黑体" w:cs="SimHei"/>
              </w:rPr>
            </w:pPr>
            <w:r>
              <w:rPr>
                <w:rFonts w:ascii="SimHei" w:hAnsi="SimHei" w:eastAsia="黑体" w:cs="SimHei"/>
              </w:rPr>
              <w:t>可以日报、周报、月报形式统计分工序、全工序、成品、原材料的质量状况；</w:t>
            </w:r>
          </w:p>
          <w:p>
            <w:pPr>
              <w:pStyle w:val="Normal"/>
              <w:numPr>
                <w:ilvl w:val="0"/>
                <w:numId w:val="158"/>
              </w:numPr>
              <w:rPr>
                <w:rFonts w:ascii="SimHei" w:hAnsi="SimHei" w:eastAsia="黑体" w:cs="SimHei"/>
              </w:rPr>
            </w:pPr>
            <w:r>
              <w:rPr>
                <w:rFonts w:ascii="SimHei" w:hAnsi="SimHei" w:eastAsia="黑体" w:cs="SimHei"/>
              </w:rPr>
              <w:t>可以表格、推移图等方式体现。</w:t>
            </w:r>
          </w:p>
          <w:p>
            <w:pPr>
              <w:pStyle w:val="Normal"/>
              <w:rPr>
                <w:rFonts w:ascii="SimHei" w:hAnsi="SimHei" w:eastAsia="黑体" w:cs="SimHei"/>
              </w:rPr>
            </w:pPr>
            <w:r>
              <w:rPr>
                <w:rFonts w:ascii="SimHei" w:hAnsi="SimHei" w:eastAsia="黑体" w:cs="SimHei"/>
              </w:rPr>
            </w:r>
          </w:p>
          <w:p>
            <w:pPr>
              <w:pStyle w:val="Normal"/>
              <w:numPr>
                <w:ilvl w:val="0"/>
                <w:numId w:val="130"/>
              </w:numPr>
              <w:rPr>
                <w:rFonts w:ascii="SimHei" w:hAnsi="SimHei" w:eastAsia="黑体" w:cs="SimHei"/>
              </w:rPr>
            </w:pPr>
            <w:r>
              <w:rPr>
                <w:rFonts w:ascii="SimHei" w:hAnsi="SimHei" w:eastAsia="黑体" w:cs="SimHei"/>
              </w:rPr>
              <w:t>对各类缺陷进行</w:t>
            </w:r>
            <w:r>
              <w:rPr>
                <w:rFonts w:ascii="SimHei" w:hAnsi="SimHei" w:eastAsia="黑体" w:cs="SimHei"/>
              </w:rPr>
              <w:t>FMEA</w:t>
            </w:r>
            <w:r>
              <w:rPr>
                <w:rFonts w:ascii="SimHei" w:hAnsi="SimHei" w:eastAsia="黑体" w:cs="SimHei"/>
              </w:rPr>
              <w:t>分析，确定重点解决对象；</w:t>
            </w:r>
          </w:p>
          <w:p>
            <w:pPr>
              <w:pStyle w:val="Normal"/>
              <w:numPr>
                <w:ilvl w:val="0"/>
                <w:numId w:val="130"/>
              </w:numPr>
              <w:rPr>
                <w:rFonts w:ascii="SimHei" w:hAnsi="SimHei" w:eastAsia="黑体" w:cs="SimHei"/>
              </w:rPr>
            </w:pPr>
            <w:r>
              <w:rPr>
                <w:rFonts w:ascii="SimHei" w:hAnsi="SimHei" w:eastAsia="黑体" w:cs="SimHei"/>
              </w:rPr>
              <w:t>严重程度分析</w:t>
            </w:r>
          </w:p>
          <w:p>
            <w:pPr>
              <w:pStyle w:val="Normal"/>
              <w:numPr>
                <w:ilvl w:val="0"/>
                <w:numId w:val="130"/>
              </w:numPr>
              <w:rPr>
                <w:rFonts w:ascii="SimHei" w:hAnsi="SimHei" w:eastAsia="黑体" w:cs="SimHei"/>
              </w:rPr>
            </w:pPr>
            <w:r>
              <w:rPr>
                <w:rFonts w:ascii="SimHei" w:hAnsi="SimHei" w:eastAsia="黑体" w:cs="SimHei"/>
              </w:rPr>
              <w:t>发生几率分析</w:t>
            </w:r>
          </w:p>
          <w:p>
            <w:pPr>
              <w:pStyle w:val="Normal"/>
              <w:numPr>
                <w:ilvl w:val="0"/>
                <w:numId w:val="130"/>
              </w:numPr>
              <w:rPr>
                <w:rFonts w:ascii="SimHei" w:hAnsi="SimHei" w:eastAsia="黑体" w:cs="SimHei"/>
              </w:rPr>
            </w:pPr>
            <w:r>
              <w:rPr>
                <w:rFonts w:ascii="SimHei" w:hAnsi="SimHei" w:eastAsia="黑体" w:cs="SimHei"/>
              </w:rPr>
              <w:t>被检出几率分析</w:t>
            </w:r>
          </w:p>
          <w:p>
            <w:pPr>
              <w:pStyle w:val="Normal"/>
              <w:numPr>
                <w:ilvl w:val="0"/>
                <w:numId w:val="130"/>
              </w:numPr>
              <w:rPr>
                <w:rFonts w:ascii="SimHei" w:hAnsi="SimHei" w:eastAsia="黑体" w:cs="SimHei"/>
              </w:rPr>
            </w:pPr>
            <w:r>
              <w:rPr>
                <w:rFonts w:ascii="SimHei" w:hAnsi="SimHei" w:eastAsia="黑体" w:cs="SimHei"/>
              </w:rPr>
              <w:t>RPN</w:t>
            </w:r>
            <w:r>
              <w:rPr>
                <w:rFonts w:ascii="SimHei" w:hAnsi="SimHei" w:eastAsia="黑体" w:cs="SimHei"/>
              </w:rPr>
              <w:t>计算</w:t>
            </w:r>
          </w:p>
          <w:p>
            <w:pPr>
              <w:pStyle w:val="Normal"/>
              <w:numPr>
                <w:ilvl w:val="0"/>
                <w:numId w:val="130"/>
              </w:numPr>
              <w:rPr>
                <w:rFonts w:ascii="SimHei" w:hAnsi="SimHei" w:eastAsia="黑体" w:cs="SimHei"/>
              </w:rPr>
            </w:pPr>
            <w:r>
              <w:rPr>
                <w:rFonts w:ascii="SimHei" w:hAnsi="SimHei" w:eastAsia="黑体" w:cs="SimHei"/>
              </w:rPr>
              <w:t>缺陷排序</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60"/>
              </w:numPr>
              <w:rPr>
                <w:rFonts w:ascii="SimHei" w:hAnsi="SimHei" w:eastAsia="黑体" w:cs="SimHei"/>
              </w:rPr>
            </w:pPr>
            <w:r>
              <w:rPr>
                <w:rFonts w:ascii="SimHei" w:hAnsi="SimHei" w:eastAsia="黑体" w:cs="SimHei"/>
              </w:rPr>
              <w:t>对同等严重程度的缺陷按发生几率和占比例进行排序，确定少数、但是主要影响产品质量的缺陷；</w:t>
            </w:r>
          </w:p>
          <w:p>
            <w:pPr>
              <w:pStyle w:val="Normal"/>
              <w:numPr>
                <w:ilvl w:val="0"/>
                <w:numId w:val="260"/>
              </w:numPr>
              <w:rPr>
                <w:rFonts w:ascii="SimHei" w:hAnsi="SimHei" w:eastAsia="黑体" w:cs="SimHei"/>
              </w:rPr>
            </w:pPr>
            <w:r>
              <w:rPr>
                <w:rFonts w:ascii="SimHei" w:hAnsi="SimHei" w:eastAsia="黑体" w:cs="SimHei"/>
              </w:rPr>
              <w:t>绘制</w:t>
            </w:r>
            <w:r>
              <w:rPr>
                <w:rFonts w:ascii="SimHei" w:hAnsi="SimHei" w:eastAsia="黑体" w:cs="SimHei"/>
              </w:rPr>
              <w:t>PARETO</w:t>
            </w:r>
            <w:r>
              <w:rPr>
                <w:rFonts w:ascii="SimHei" w:hAnsi="SimHei" w:eastAsia="黑体" w:cs="SimHei"/>
              </w:rPr>
              <w:t>图，清晰反映出主要缺陷及其影响程度。</w:t>
            </w:r>
          </w:p>
          <w:p>
            <w:pPr>
              <w:pStyle w:val="Normal"/>
              <w:rPr>
                <w:rFonts w:ascii="SimHei" w:hAnsi="SimHei" w:eastAsia="黑体" w:cs="SimHei"/>
              </w:rPr>
            </w:pPr>
            <w:r>
              <w:rPr>
                <w:rFonts w:ascii="SimHei" w:hAnsi="SimHei" w:eastAsia="黑体" w:cs="SimHei"/>
              </w:rPr>
            </w:r>
          </w:p>
          <w:p>
            <w:pPr>
              <w:pStyle w:val="Normal"/>
              <w:numPr>
                <w:ilvl w:val="0"/>
                <w:numId w:val="72"/>
              </w:numPr>
              <w:rPr>
                <w:rFonts w:ascii="SimHei" w:hAnsi="SimHei" w:eastAsia="黑体" w:cs="SimHei"/>
              </w:rPr>
            </w:pPr>
            <w:r>
              <w:rPr>
                <w:rFonts w:ascii="SimHei" w:hAnsi="SimHei" w:eastAsia="黑体" w:cs="SimHei"/>
              </w:rPr>
              <w:t>为了系统分析引起主要缺陷的原因，对各类相关因素进行穷尽列举，并用鱼骨图列出其相互关系；</w:t>
            </w:r>
          </w:p>
          <w:p>
            <w:pPr>
              <w:pStyle w:val="Normal"/>
              <w:numPr>
                <w:ilvl w:val="0"/>
                <w:numId w:val="72"/>
              </w:numPr>
              <w:rPr>
                <w:rFonts w:ascii="SimHei" w:hAnsi="SimHei" w:eastAsia="黑体" w:cs="SimHei"/>
              </w:rPr>
            </w:pPr>
            <w:r>
              <w:rPr>
                <w:rFonts w:ascii="SimHei" w:hAnsi="SimHei" w:eastAsia="黑体" w:cs="SimHei"/>
              </w:rPr>
              <w:t>穷举各类相关因素时，可以采用脑力激荡（或头脑风暴）方式，召集相关人员共同讨论、互相启发。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50"/>
              </w:numPr>
              <w:rPr>
                <w:rFonts w:ascii="SimHei" w:hAnsi="SimHei" w:eastAsia="黑体" w:cs="SimHei"/>
              </w:rPr>
            </w:pPr>
            <w:r>
              <w:rPr>
                <w:rFonts w:ascii="SimHei" w:hAnsi="SimHei" w:eastAsia="黑体" w:cs="SimHei"/>
              </w:rPr>
              <w:t>对全部因素的影响程度进行统计；</w:t>
            </w:r>
          </w:p>
          <w:p>
            <w:pPr>
              <w:pStyle w:val="Normal"/>
              <w:numPr>
                <w:ilvl w:val="0"/>
                <w:numId w:val="250"/>
              </w:numPr>
              <w:rPr>
                <w:rFonts w:ascii="SimHei" w:hAnsi="SimHei" w:eastAsia="黑体" w:cs="SimHei"/>
              </w:rPr>
            </w:pPr>
            <w:r>
              <w:rPr>
                <w:rFonts w:ascii="SimHei" w:hAnsi="SimHei" w:eastAsia="黑体" w:cs="SimHei"/>
              </w:rPr>
              <w:t>按影响程度大小对各类因素进行排序；</w:t>
            </w:r>
          </w:p>
          <w:p>
            <w:pPr>
              <w:pStyle w:val="Normal"/>
              <w:numPr>
                <w:ilvl w:val="0"/>
                <w:numId w:val="250"/>
              </w:numPr>
              <w:rPr>
                <w:rFonts w:ascii="SimHei" w:hAnsi="SimHei" w:eastAsia="黑体" w:cs="SimHei"/>
              </w:rPr>
            </w:pPr>
            <w:r>
              <w:rPr>
                <w:rFonts w:ascii="SimHei" w:hAnsi="SimHei" w:eastAsia="黑体" w:cs="SimHei"/>
              </w:rPr>
              <w:t>采用</w:t>
            </w:r>
            <w:r>
              <w:rPr>
                <w:rFonts w:ascii="SimHei" w:hAnsi="SimHei" w:eastAsia="黑体" w:cs="SimHei"/>
              </w:rPr>
              <w:t>PARETO</w:t>
            </w:r>
            <w:r>
              <w:rPr>
                <w:rFonts w:ascii="SimHei" w:hAnsi="SimHei" w:eastAsia="黑体" w:cs="SimHei"/>
              </w:rPr>
              <w:t>图体现主要因素及其影响程度。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b/>
          <w:b/>
          <w:bCs/>
        </w:rPr>
      </w:pPr>
      <w:r>
        <w:rPr>
          <w:b/>
          <w:bCs/>
        </w:rPr>
        <w:t>-4</w:t>
      </w:r>
      <w:r>
        <w:rPr>
          <w:b/>
          <w:bCs/>
        </w:rPr>
        <w:t>．</w:t>
      </w:r>
      <w:r>
        <w:rPr>
          <w:b/>
          <w:bCs/>
        </w:rPr>
        <w:t xml:space="preserve">4 </w:t>
      </w:r>
      <w:r>
        <w:rPr>
          <w:b/>
          <w:bCs/>
        </w:rPr>
        <w:t>改进实施流程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462">
                      <wp:simplePos x="0" y="0"/>
                      <wp:positionH relativeFrom="column">
                        <wp:posOffset/>
                      </wp:positionH>
                      <wp:positionV relativeFrom="paragraph">
                        <wp:posOffset/>
                      </wp:positionV>
                      <wp:extent cx="686435" cy="297815"/>
                      <wp:effectExtent l="0" t="0" r="0" b="0"/>
                      <wp:wrapNone/>
                      <wp:docPr id="565"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6">
                      <wp:simplePos x="0" y="0"/>
                      <wp:positionH relativeFrom="column">
                        <wp:posOffset/>
                      </wp:positionH>
                      <wp:positionV relativeFrom="paragraph">
                        <wp:posOffset>-6350</wp:posOffset>
                      </wp:positionV>
                      <wp:extent cx="635" cy="297815"/>
                      <wp:effectExtent l="0" t="0" r="0" b="0"/>
                      <wp:wrapNone/>
                      <wp:docPr id="566"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3">
                      <wp:simplePos x="0" y="0"/>
                      <wp:positionH relativeFrom="column">
                        <wp:posOffset/>
                      </wp:positionH>
                      <wp:positionV relativeFrom="paragraph">
                        <wp:posOffset/>
                      </wp:positionV>
                      <wp:extent cx="1143635" cy="396875"/>
                      <wp:effectExtent l="0" t="0" r="0" b="0"/>
                      <wp:wrapNone/>
                      <wp:docPr id="567"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制定改进措施</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制定改进措施</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7">
                      <wp:simplePos x="0" y="0"/>
                      <wp:positionH relativeFrom="column">
                        <wp:posOffset/>
                      </wp:positionH>
                      <wp:positionV relativeFrom="paragraph">
                        <wp:posOffset/>
                      </wp:positionV>
                      <wp:extent cx="2540" cy="1071880"/>
                      <wp:effectExtent l="0" t="0" r="0" b="0"/>
                      <wp:wrapNone/>
                      <wp:docPr id="568" name=""/>
                      <a:graphic xmlns:a="http://schemas.openxmlformats.org/drawingml/2006/main">
                        <a:graphicData uri="http://schemas.microsoft.com/office/word/2010/wordprocessingShape">
                          <wps:wsp>
                            <wps:cNvSpPr/>
                            <wps:spPr>
                              <a:xfrm>
                                <a:off x="0" y="0"/>
                                <a:ext cx="1800" cy="1071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75pt" to="89.95pt,9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4">
                      <wp:simplePos x="0" y="0"/>
                      <wp:positionH relativeFrom="column">
                        <wp:posOffset/>
                      </wp:positionH>
                      <wp:positionV relativeFrom="paragraph">
                        <wp:posOffset>-5715</wp:posOffset>
                      </wp:positionV>
                      <wp:extent cx="688340" cy="487680"/>
                      <wp:effectExtent l="0" t="0" r="0" b="0"/>
                      <wp:wrapNone/>
                      <wp:docPr id="569" name=""/>
                      <a:graphic xmlns:a="http://schemas.openxmlformats.org/drawingml/2006/main">
                        <a:graphicData uri="http://schemas.microsoft.com/office/word/2010/wordprocessingShape">
                          <wps:wsp>
                            <wps:cNvSpPr/>
                            <wps:spPr>
                              <a:xfrm>
                                <a:off x="0" y="0"/>
                                <a:ext cx="687600" cy="487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实施改进活动</w:t>
                                  </w:r>
                                </w:p>
                              </w:txbxContent>
                            </wps:txbx>
                            <wps:bodyPr>
                              <a:noAutofit/>
                            </wps:bodyPr>
                          </wps:wsp>
                        </a:graphicData>
                      </a:graphic>
                    </wp:anchor>
                  </w:drawing>
                </mc:Choice>
                <mc:Fallback>
                  <w:pict>
                    <v:shape id="shape_0" fillcolor="white" stroked="t" style="position:absolute;margin-left:62.85pt;margin-top:-0.45pt;width:54.1pt;height:38.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实施改进活动</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8">
                      <wp:simplePos x="0" y="0"/>
                      <wp:positionH relativeFrom="column">
                        <wp:posOffset/>
                      </wp:positionH>
                      <wp:positionV relativeFrom="paragraph">
                        <wp:posOffset/>
                      </wp:positionV>
                      <wp:extent cx="2540" cy="495300"/>
                      <wp:effectExtent l="0" t="0" r="0" b="0"/>
                      <wp:wrapNone/>
                      <wp:docPr id="570" name=""/>
                      <a:graphic xmlns:a="http://schemas.openxmlformats.org/drawingml/2006/main">
                        <a:graphicData uri="http://schemas.microsoft.com/office/word/2010/wordprocessingShape">
                          <wps:wsp>
                            <wps:cNvSpPr/>
                            <wps:spPr>
                              <a:xfrm>
                                <a:off x="0" y="0"/>
                                <a:ext cx="180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96">
                      <wp:simplePos x="0" y="0"/>
                      <wp:positionH relativeFrom="column">
                        <wp:posOffset/>
                      </wp:positionH>
                      <wp:positionV relativeFrom="paragraph">
                        <wp:posOffset>-5080</wp:posOffset>
                      </wp:positionV>
                      <wp:extent cx="688340" cy="594360"/>
                      <wp:effectExtent l="0" t="0" r="0" b="0"/>
                      <wp:wrapNone/>
                      <wp:docPr id="571" name=""/>
                      <a:graphic xmlns:a="http://schemas.openxmlformats.org/drawingml/2006/main">
                        <a:graphicData uri="http://schemas.microsoft.com/office/word/2010/wordprocessingShape">
                          <wps:wsp>
                            <wps:cNvSpPr/>
                            <wps:spPr>
                              <a:xfrm>
                                <a:off x="0" y="0"/>
                                <a:ext cx="687600" cy="593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验证改进效果</w:t>
                                  </w:r>
                                </w:p>
                              </w:txbxContent>
                            </wps:txbx>
                            <wps:bodyPr>
                              <a:noAutofit/>
                            </wps:bodyPr>
                          </wps:wsp>
                        </a:graphicData>
                      </a:graphic>
                    </wp:anchor>
                  </w:drawing>
                </mc:Choice>
                <mc:Fallback>
                  <w:pict>
                    <v:shape id="shape_0" fillcolor="white" stroked="t" style="position:absolute;margin-left:62.85pt;margin-top:-0.4pt;width:54.1pt;height:46.7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验证改进效果</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0">
                      <wp:simplePos x="0" y="0"/>
                      <wp:positionH relativeFrom="column">
                        <wp:posOffset/>
                      </wp:positionH>
                      <wp:positionV relativeFrom="paragraph">
                        <wp:posOffset>-6350</wp:posOffset>
                      </wp:positionV>
                      <wp:extent cx="635" cy="594995"/>
                      <wp:effectExtent l="0" t="0" r="0" b="0"/>
                      <wp:wrapNone/>
                      <wp:docPr id="572" name=""/>
                      <a:graphic xmlns:a="http://schemas.openxmlformats.org/drawingml/2006/main">
                        <a:graphicData uri="http://schemas.microsoft.com/office/word/2010/wordprocessingShape">
                          <wps:wsp>
                            <wps:cNvSpPr/>
                            <wps:spPr>
                              <a:xfrm>
                                <a:off x="0" y="0"/>
                                <a:ext cx="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g">
                  <w:drawing>
                    <wp:anchor behindDoc="0" distT="4445" distB="4445" distL="119380" distR="119380" simplePos="0" locked="0" layoutInCell="1" allowOverlap="1" relativeHeight="472">
                      <wp:simplePos x="0" y="0"/>
                      <wp:positionH relativeFrom="column">
                        <wp:posOffset/>
                      </wp:positionH>
                      <wp:positionV relativeFrom="paragraph">
                        <wp:posOffset>-5715</wp:posOffset>
                      </wp:positionV>
                      <wp:extent cx="2248535" cy="1684020"/>
                      <wp:effectExtent l="0" t="0" r="0" b="0"/>
                      <wp:wrapNone/>
                      <wp:docPr id="573" name=""/>
                      <a:graphic xmlns:a="http://schemas.openxmlformats.org/drawingml/2006/main">
                        <a:graphicData uri="http://schemas.microsoft.com/office/word/2010/wordprocessingGroup">
                          <wpg:wgp>
                            <wpg:cNvGrpSpPr/>
                            <wpg:grpSpPr>
                              <a:xfrm>
                                <a:off x="0" y="0"/>
                                <a:ext cx="2247840" cy="1683360"/>
                                <a:chOff x="112320" y="-5760"/>
                                <a:chExt cx="2247840" cy="1683360"/>
                              </a:xfrm>
                            </wpg:grpSpPr>
                            <wps:wsp>
                              <wps:cNvSpPr/>
                              <wps:spPr>
                                <a:xfrm>
                                  <a:off x="1625760" y="990000"/>
                                  <a:ext cx="62244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重新分析</w:t>
                                    </w:r>
                                  </w:p>
                                </w:txbxContent>
                              </wps:txbx>
                              <wps:bodyPr>
                                <a:noAutofit/>
                              </wps:bodyPr>
                            </wps:wsp>
                            <wps:wsp>
                              <wps:cNvSpPr/>
                              <wps:spPr>
                                <a:xfrm>
                                  <a:off x="800280" y="692640"/>
                                  <a:ext cx="0" cy="990720"/>
                                </a:xfrm>
                                <a:prstGeom prst="line">
                                  <a:avLst/>
                                </a:prstGeom>
                                <a:ln w="9360">
                                  <a:solidFill>
                                    <a:srgbClr val="000000"/>
                                  </a:solidFill>
                                  <a:miter/>
                                  <a:tailEnd len="med" type="triangle" w="med"/>
                                </a:ln>
                              </wps:spPr>
                              <wps:style>
                                <a:lnRef idx="0"/>
                                <a:fillRef idx="0"/>
                                <a:effectRef idx="0"/>
                                <a:fontRef idx="minor"/>
                              </wps:style>
                              <wps:bodyPr/>
                            </wps:wsp>
                            <wpg:grpSp>
                              <wpg:cNvGrpSpPr/>
                              <wpg:grpSpPr>
                                <a:xfrm>
                                  <a:off x="1600200" y="147240"/>
                                  <a:ext cx="344160" cy="788040"/>
                                </a:xfrm>
                              </wpg:grpSpPr>
                              <wps:wsp>
                                <wps:cNvSpPr/>
                                <wps:spPr>
                                  <a:xfrm>
                                    <a:off x="0" y="198360"/>
                                    <a:ext cx="343080" cy="0"/>
                                  </a:xfrm>
                                  <a:prstGeom prst="line">
                                    <a:avLst/>
                                  </a:prstGeom>
                                  <a:ln w="9360">
                                    <a:solidFill>
                                      <a:srgbClr val="000000"/>
                                    </a:solidFill>
                                    <a:miter/>
                                  </a:ln>
                                </wps:spPr>
                                <wps:style>
                                  <a:lnRef idx="0"/>
                                  <a:fillRef idx="0"/>
                                  <a:effectRef idx="0"/>
                                  <a:fontRef idx="minor"/>
                                </wps:style>
                                <wps:bodyPr/>
                              </wps:wsp>
                              <wps:wsp>
                                <wps:cNvSpPr/>
                                <wps:spPr>
                                  <a:xfrm flipH="1">
                                    <a:off x="342360" y="198360"/>
                                    <a:ext cx="1800" cy="5900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14480" y="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NO</w:t>
                                      </w:r>
                                    </w:p>
                                  </w:txbxContent>
                                </wps:txbx>
                                <wps:bodyPr wrap="none" lIns="158760" rIns="158760" tIns="82440" bIns="82440" anchorCtr="1">
                                  <a:prstTxWarp prst="textPlain">
                                    <a:avLst>
                                      <a:gd name="adj" fmla="val 50000"/>
                                    </a:avLst>
                                  </a:prstTxWarp>
                                  <a:noAutofit/>
                                </wps:bodyPr>
                              </wps:wsp>
                            </wpg:grpSp>
                            <wps:wsp>
                              <wps:cNvSpPr/>
                              <wps:spPr>
                                <a:xfrm>
                                  <a:off x="0" y="0"/>
                                  <a:ext cx="1602000" cy="693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达到目标</w:t>
                                    </w:r>
                                  </w:p>
                                </w:txbxContent>
                              </wps:txbx>
                              <wps:bodyPr>
                                <a:noAutofit/>
                              </wps:bodyPr>
                            </wps:wsp>
                            <wps:wsp>
                              <wps:cNvSpPr txBox="1"/>
                              <wps:spPr>
                                <a:xfrm>
                                  <a:off x="912600" y="891720"/>
                                  <a:ext cx="228600" cy="99000"/>
                                </a:xfrm>
                                <a:prstGeom prst="rect">
                                  <a:avLst/>
                                </a:prstGeom>
                              </wps:spPr>
                              <wps:txbx>
                                <w:txbxContent>
                                  <w:p>
                                    <w:pPr>
                                      <w:overflowPunct w:val="false"/>
                                      <w:bidi w:val="0"/>
                                      <w:rPr/>
                                    </w:pPr>
                                    <w:r>
                                      <w:rPr>
                                        <w:b w:val="false"/>
                                        <w:i w:val="false"/>
                                        <w:kern w:val="2"/>
                                        <w:spacing w:val="1"/>
                                        <w:rFonts w:ascii="SimHei" w:hAnsi="SimHei" w:eastAsia="黑体" w:cs="SimHei"/>
                                        <w:lang w:bidi="hi-IN"/>
                                      </w:rPr>
                                      <w:t>YES</w:t>
                                    </w:r>
                                  </w:p>
                                </w:txbxContent>
                              </wps:txbx>
                              <wps:bodyPr wrap="none" lIns="158760" rIns="158760" tIns="82440" bIns="82440" anchorCtr="1">
                                <a:prstTxWarp prst="textPlain">
                                  <a:avLst>
                                    <a:gd name="adj" fmla="val 50000"/>
                                  </a:avLst>
                                </a:prstTxWarp>
                                <a:noAutofit/>
                              </wps:bodyPr>
                            </wps:wsp>
                          </wpg:wgp>
                        </a:graphicData>
                      </a:graphic>
                    </wp:anchor>
                  </w:drawing>
                </mc:Choice>
                <mc:Fallback>
                  <w:pict>
                    <v:group id="shape_0" style="position:absolute;margin-left:8.85pt;margin-top:-0.45pt;width:177pt;height:132.45pt" coordorigin="177,-9" coordsize="3540,2649">
                      <v:shape id="shape_0" fillcolor="white" stroked="t" style="position:absolute;left:2737;top:1550;width:979;height:779;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重新分析</w:t>
                              </w:r>
                            </w:p>
                          </w:txbxContent>
                        </v:textbox>
                        <v:fill o:detectmouseclick="t" type="solid" color2="black"/>
                        <v:stroke color="black" weight="9360" joinstyle="miter" endcap="flat"/>
                        <w10:wrap type="none"/>
                      </v:shape>
                      <v:line id="shape_0" from="1437,1082" to="1437,2641" stroked="t" style="position:absolute">
                        <v:stroke color="black" weight="9360" endarrow="block" endarrowwidth="medium" endarrowlength="medium" joinstyle="miter" endcap="flat"/>
                        <v:fill o:detectmouseclick="t" on="false"/>
                      </v:line>
                      <v:group id="shape_0" style="position:absolute;left:2697;top:223;width:541;height:1240">
                        <v:line id="shape_0" from="2697,535" to="3236,535" stroked="t" style="position:absolute">
                          <v:stroke color="black" weight="9360" joinstyle="miter" endcap="flat"/>
                          <v:fill o:detectmouseclick="t" on="false"/>
                        </v:line>
                        <v:line id="shape_0" from="3236,535" to="3238,1463" stroked="t" style="position:absolute;flip:x">
                          <v:stroke color="black" weight="9360" endarrow="block" endarrowwidth="medium" endarrowlength="medium" joinstyle="miter" endcap="flat"/>
                          <v:fill o:detectmouseclick="t" on="false"/>
                        </v:line>
                        <v:shape id="shape_0" fillcolor="white" stroked="t" style="position:absolute;left:2877;top:223;width:359;height:155;mso-wrap-style:none;v-text-anchor:middle" type="shapetype_136">
                          <v:path textpathok="t"/>
                          <v:textpath on="t" fitshape="t" string="NO" style="font-family:&quot;宋体&quot;;font-size:12pt"/>
                          <v:fill o:detectmouseclick="t" color2="white"/>
                          <v:stroke color="black" weight="9360" joinstyle="miter" endcap="flat"/>
                        </v:shape>
                      </v:group>
                      <v:shape id="shape_0" fillcolor="white" stroked="t" style="position:absolute;left:177;top:-9;width:2522;height:1091;mso-wrap-style:square;v-text-anchor:top" type="shapetype_110">
                        <v:textbox>
                          <w:txbxContent>
                            <w:p>
                              <w:pPr>
                                <w:overflowPunct w:val="false"/>
                                <w:bidi w:val="0"/>
                                <w:jc w:val="center"/>
                                <w:rPr/>
                              </w:pPr>
                              <w:r>
                                <w:rPr>
                                  <w:kern w:val="2"/>
                                  <w:sz w:val="24"/>
                                  <w:szCs w:val="24"/>
                                  <w:rFonts w:ascii="SimHei" w:hAnsi="SimHei" w:eastAsia="黑体" w:cs="SimHei"/>
                                  <w:color w:val="auto"/>
                                  <w:lang w:val="en-US" w:eastAsia="zh-CN" w:bidi="ar-SA"/>
                                </w:rPr>
                                <w:t>达到目标</w:t>
                              </w:r>
                            </w:p>
                          </w:txbxContent>
                        </v:textbox>
                        <v:fill o:detectmouseclick="t" type="solid" color2="black"/>
                        <v:stroke color="black" weight="9360" joinstyle="miter" endcap="flat"/>
                      </v:shape>
                      <v:shape id="shape_0" fillcolor="white" stroked="t" style="position:absolute;left:1614;top:1395;width:359;height:155;mso-wrap-style:none;v-text-anchor:middle" type="shapetype_136">
                        <v:path textpathok="t"/>
                        <v:textpath on="t" fitshape="t" string="YES" style="font-family:&quot;宋体&quot;;font-size:12pt"/>
                        <v:fill o:detectmouseclick="t" color2="white"/>
                        <v:stroke color="black" weight="9360" joinstyle="miter" endcap="flat"/>
                      </v:shape>
                    </v:group>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5">
                      <wp:simplePos x="0" y="0"/>
                      <wp:positionH relativeFrom="column">
                        <wp:posOffset/>
                      </wp:positionH>
                      <wp:positionV relativeFrom="paragraph">
                        <wp:posOffset/>
                      </wp:positionV>
                      <wp:extent cx="1257935" cy="396875"/>
                      <wp:effectExtent l="0" t="0" r="0" b="0"/>
                      <wp:wrapNone/>
                      <wp:docPr id="574" name=""/>
                      <a:graphic xmlns:a="http://schemas.openxmlformats.org/drawingml/2006/main">
                        <a:graphicData uri="http://schemas.microsoft.com/office/word/2010/wordprocessingShape">
                          <wps:wsp>
                            <wps:cNvSpPr/>
                            <wps:spPr>
                              <a:xfrm>
                                <a:off x="0" y="0"/>
                                <a:ext cx="12574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标准化/规范化</w:t>
                                  </w:r>
                                </w:p>
                              </w:txbxContent>
                            </wps:txbx>
                            <wps:bodyPr>
                              <a:noAutofit/>
                            </wps:bodyPr>
                          </wps:wsp>
                        </a:graphicData>
                      </a:graphic>
                    </wp:anchor>
                  </w:drawing>
                </mc:Choice>
                <mc:Fallback>
                  <w:pict>
                    <v:shape id="shape_0" fillcolor="white" stroked="t" style="position:absolute;margin-left:22pt;margin-top:7.3pt;width:98.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标准化/规范化</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69">
                      <wp:simplePos x="0" y="0"/>
                      <wp:positionH relativeFrom="column">
                        <wp:posOffset/>
                      </wp:positionH>
                      <wp:positionV relativeFrom="paragraph">
                        <wp:posOffset/>
                      </wp:positionV>
                      <wp:extent cx="635" cy="495300"/>
                      <wp:effectExtent l="0" t="0" r="0" b="0"/>
                      <wp:wrapNone/>
                      <wp:docPr id="575" name=""/>
                      <a:graphic xmlns:a="http://schemas.openxmlformats.org/drawingml/2006/main">
                        <a:graphicData uri="http://schemas.microsoft.com/office/word/2010/wordprocessingShape">
                          <wps:wsp>
                            <wps:cNvSpPr/>
                            <wps:spPr>
                              <a:xfrm>
                                <a:off x="0" y="0"/>
                                <a:ext cx="0" cy="49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7.3pt" to="72pt,46.2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71">
                      <wp:simplePos x="0" y="0"/>
                      <wp:positionH relativeFrom="column">
                        <wp:posOffset/>
                      </wp:positionH>
                      <wp:positionV relativeFrom="paragraph">
                        <wp:posOffset/>
                      </wp:positionV>
                      <wp:extent cx="802640" cy="396240"/>
                      <wp:effectExtent l="0" t="0" r="0" b="0"/>
                      <wp:wrapNone/>
                      <wp:docPr id="576"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40.85pt;margin-top:1.5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33"/>
              </w:numPr>
              <w:rPr>
                <w:rFonts w:ascii="SimHei" w:hAnsi="SimHei" w:eastAsia="黑体" w:cs="SimHei"/>
              </w:rPr>
            </w:pPr>
            <w:r>
              <w:rPr>
                <w:rFonts w:ascii="SimHei" w:hAnsi="SimHei" w:eastAsia="黑体" w:cs="SimHei"/>
              </w:rPr>
              <w:t>针对主要缺陷、主要原因制定改进措施；</w:t>
            </w:r>
          </w:p>
          <w:p>
            <w:pPr>
              <w:pStyle w:val="Normal"/>
              <w:numPr>
                <w:ilvl w:val="0"/>
                <w:numId w:val="33"/>
              </w:numPr>
              <w:rPr>
                <w:rFonts w:ascii="SimHei" w:hAnsi="SimHei" w:eastAsia="黑体" w:cs="SimHei"/>
              </w:rPr>
            </w:pPr>
            <w:r>
              <w:rPr>
                <w:rFonts w:ascii="SimHei" w:hAnsi="SimHei" w:eastAsia="黑体" w:cs="SimHei"/>
              </w:rPr>
              <w:t>制定改进措施时应明确具体活动内容、资源需求、责任人、时间进程、达到目标、后续验证，必要时落实奖惩方法。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28"/>
              </w:numPr>
              <w:rPr>
                <w:rFonts w:ascii="SimHei" w:hAnsi="SimHei" w:eastAsia="黑体" w:cs="SimHei"/>
              </w:rPr>
            </w:pPr>
            <w:r>
              <w:rPr>
                <w:rFonts w:ascii="SimHei" w:hAnsi="SimHei" w:eastAsia="黑体" w:cs="SimHei"/>
              </w:rPr>
              <w:t>按制定的改进措施方案实施改进；</w:t>
            </w:r>
          </w:p>
          <w:p>
            <w:pPr>
              <w:pStyle w:val="Normal"/>
              <w:numPr>
                <w:ilvl w:val="0"/>
                <w:numId w:val="228"/>
              </w:numPr>
              <w:rPr>
                <w:rFonts w:ascii="SimHei" w:hAnsi="SimHei" w:eastAsia="黑体" w:cs="SimHei"/>
              </w:rPr>
            </w:pPr>
            <w:r>
              <w:rPr>
                <w:rFonts w:ascii="SimHei" w:hAnsi="SimHei" w:eastAsia="黑体" w:cs="SimHei"/>
              </w:rPr>
              <w:t>改进过程中出现任何可能导致偏离目标的问题要及时分析、解决，必要时提交上一级领导决定。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52"/>
              </w:numPr>
              <w:rPr>
                <w:rFonts w:ascii="SimHei" w:hAnsi="SimHei" w:eastAsia="黑体" w:cs="SimHei"/>
              </w:rPr>
            </w:pPr>
            <w:r>
              <w:rPr>
                <w:rFonts w:ascii="SimHei" w:hAnsi="SimHei" w:eastAsia="黑体" w:cs="SimHei"/>
              </w:rPr>
              <w:t>由指定的责任方，如稽查部、品保部品质工程科等单位进行验证活动；</w:t>
            </w:r>
          </w:p>
          <w:p>
            <w:pPr>
              <w:pStyle w:val="Normal"/>
              <w:numPr>
                <w:ilvl w:val="0"/>
                <w:numId w:val="252"/>
              </w:numPr>
              <w:rPr>
                <w:rFonts w:ascii="SimHei" w:hAnsi="SimHei" w:eastAsia="黑体" w:cs="SimHei"/>
              </w:rPr>
            </w:pPr>
            <w:r>
              <w:rPr>
                <w:rFonts w:ascii="SimHei" w:hAnsi="SimHei" w:eastAsia="黑体" w:cs="SimHei"/>
              </w:rPr>
              <w:t>效果验证必须是对比改进活动的结果和预定的目标；</w:t>
            </w:r>
          </w:p>
          <w:p>
            <w:pPr>
              <w:pStyle w:val="Normal"/>
              <w:numPr>
                <w:ilvl w:val="0"/>
                <w:numId w:val="252"/>
              </w:numPr>
              <w:rPr>
                <w:rFonts w:ascii="SimHei" w:hAnsi="SimHei" w:eastAsia="黑体" w:cs="SimHei"/>
              </w:rPr>
            </w:pPr>
            <w:r>
              <w:rPr>
                <w:rFonts w:ascii="SimHei" w:hAnsi="SimHei" w:eastAsia="黑体" w:cs="SimHei"/>
              </w:rPr>
              <w:t>验证活动应在规定的时间范围实施；</w:t>
            </w:r>
          </w:p>
          <w:p>
            <w:pPr>
              <w:pStyle w:val="Normal"/>
              <w:numPr>
                <w:ilvl w:val="0"/>
                <w:numId w:val="252"/>
              </w:numPr>
              <w:rPr>
                <w:rFonts w:ascii="SimHei" w:hAnsi="SimHei" w:eastAsia="黑体" w:cs="SimHei"/>
              </w:rPr>
            </w:pPr>
            <w:r>
              <w:rPr>
                <w:rFonts w:ascii="SimHei" w:hAnsi="SimHei" w:eastAsia="黑体" w:cs="SimHei"/>
              </w:rPr>
              <w:t>必要时验证结果与奖惩挂钩。</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13"/>
              </w:numPr>
              <w:rPr>
                <w:rFonts w:ascii="SimHei" w:hAnsi="SimHei" w:eastAsia="黑体" w:cs="SimHei"/>
              </w:rPr>
            </w:pPr>
            <w:r>
              <w:rPr>
                <w:rFonts w:ascii="SimHei" w:hAnsi="SimHei" w:eastAsia="黑体" w:cs="SimHei"/>
              </w:rPr>
              <w:t>如果通过验证，达到预期目标，则可以将相关内容标准化</w:t>
            </w:r>
            <w:r>
              <w:rPr>
                <w:rFonts w:ascii="SimHei" w:hAnsi="SimHei" w:eastAsia="黑体" w:cs="SimHei"/>
              </w:rPr>
              <w:t>/</w:t>
            </w:r>
            <w:r>
              <w:rPr>
                <w:rFonts w:ascii="SimHei" w:hAnsi="SimHei" w:eastAsia="黑体" w:cs="SimHei"/>
              </w:rPr>
              <w:t>规范化；</w:t>
            </w:r>
          </w:p>
          <w:p>
            <w:pPr>
              <w:pStyle w:val="Normal"/>
              <w:numPr>
                <w:ilvl w:val="0"/>
                <w:numId w:val="213"/>
              </w:numPr>
              <w:rPr>
                <w:rFonts w:ascii="SimHei" w:hAnsi="SimHei" w:eastAsia="黑体" w:cs="SimHei"/>
              </w:rPr>
            </w:pPr>
            <w:r>
              <w:rPr>
                <w:rFonts w:ascii="SimHei" w:hAnsi="SimHei" w:eastAsia="黑体" w:cs="SimHei"/>
              </w:rPr>
              <w:t>如果没通过验证，改进活动未达到预期目标，则需要重新分析原因、制定对策，并实施新一轮改进活动。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46"/>
              </w:numPr>
              <w:rPr>
                <w:rFonts w:ascii="SimHei" w:hAnsi="SimHei" w:eastAsia="黑体" w:cs="SimHei"/>
              </w:rPr>
            </w:pPr>
            <w:r>
              <w:rPr>
                <w:rFonts w:ascii="SimHei" w:hAnsi="SimHei" w:eastAsia="黑体" w:cs="SimHei"/>
              </w:rPr>
              <w:t>对证明有效的改进方法要及时标准化</w:t>
            </w:r>
            <w:r>
              <w:rPr>
                <w:rFonts w:ascii="SimHei" w:hAnsi="SimHei" w:eastAsia="黑体" w:cs="SimHei"/>
              </w:rPr>
              <w:t>/</w:t>
            </w:r>
            <w:r>
              <w:rPr>
                <w:rFonts w:ascii="SimHei" w:hAnsi="SimHei" w:eastAsia="黑体" w:cs="SimHei"/>
              </w:rPr>
              <w:t>规范化，防止类似问题重复发生；</w:t>
            </w:r>
          </w:p>
          <w:p>
            <w:pPr>
              <w:pStyle w:val="Normal"/>
              <w:numPr>
                <w:ilvl w:val="0"/>
                <w:numId w:val="246"/>
              </w:numPr>
              <w:rPr>
                <w:rFonts w:ascii="SimHei" w:hAnsi="SimHei" w:eastAsia="黑体" w:cs="SimHei"/>
              </w:rPr>
            </w:pPr>
            <w:r>
              <w:rPr>
                <w:rFonts w:ascii="SimHei" w:hAnsi="SimHei" w:eastAsia="黑体" w:cs="SimHei"/>
              </w:rPr>
              <w:t>标准化</w:t>
            </w:r>
            <w:r>
              <w:rPr>
                <w:rFonts w:ascii="SimHei" w:hAnsi="SimHei" w:eastAsia="黑体" w:cs="SimHei"/>
              </w:rPr>
              <w:t>/</w:t>
            </w:r>
            <w:r>
              <w:rPr>
                <w:rFonts w:ascii="SimHei" w:hAnsi="SimHei" w:eastAsia="黑体" w:cs="SimHei"/>
              </w:rPr>
              <w:t>规范化的方法可包括：制定、修订相关文件，改进研发、制造、品质控制等过程。</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t>-4</w:t>
      </w:r>
      <w:r>
        <w:rPr>
          <w:b/>
          <w:bCs/>
        </w:rPr>
        <w:t>．</w:t>
      </w:r>
      <w:r>
        <w:rPr>
          <w:b/>
          <w:bCs/>
        </w:rPr>
        <w:t>5</w:t>
      </w:r>
      <w:r>
        <w:rPr>
          <w:b/>
          <w:bCs/>
        </w:rPr>
        <w:t>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443">
                      <wp:simplePos x="0" y="0"/>
                      <wp:positionH relativeFrom="column">
                        <wp:posOffset/>
                      </wp:positionH>
                      <wp:positionV relativeFrom="paragraph">
                        <wp:posOffset/>
                      </wp:positionV>
                      <wp:extent cx="686435" cy="297815"/>
                      <wp:effectExtent l="0" t="0" r="0" b="0"/>
                      <wp:wrapNone/>
                      <wp:docPr id="577"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8">
                      <wp:simplePos x="0" y="0"/>
                      <wp:positionH relativeFrom="column">
                        <wp:posOffset/>
                      </wp:positionH>
                      <wp:positionV relativeFrom="paragraph">
                        <wp:posOffset>-6350</wp:posOffset>
                      </wp:positionV>
                      <wp:extent cx="635" cy="297815"/>
                      <wp:effectExtent l="0" t="0" r="0" b="0"/>
                      <wp:wrapNone/>
                      <wp:docPr id="578"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4">
                      <wp:simplePos x="0" y="0"/>
                      <wp:positionH relativeFrom="column">
                        <wp:posOffset/>
                      </wp:positionH>
                      <wp:positionV relativeFrom="paragraph">
                        <wp:posOffset/>
                      </wp:positionV>
                      <wp:extent cx="1143635" cy="396875"/>
                      <wp:effectExtent l="0" t="0" r="0" b="0"/>
                      <wp:wrapNone/>
                      <wp:docPr id="579" name=""/>
                      <a:graphic xmlns:a="http://schemas.openxmlformats.org/drawingml/2006/main">
                        <a:graphicData uri="http://schemas.microsoft.com/office/word/2010/wordprocessingShape">
                          <wps:wsp>
                            <wps:cNvSpPr/>
                            <wps:spPr>
                              <a:xfrm>
                                <a:off x="0" y="0"/>
                                <a:ext cx="11430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识别控制点</w:t>
                                  </w:r>
                                </w:p>
                              </w:txbxContent>
                            </wps:txbx>
                            <wps:bodyPr>
                              <a:noAutofit/>
                            </wps:bodyPr>
                          </wps:wsp>
                        </a:graphicData>
                      </a:graphic>
                    </wp:anchor>
                  </w:drawing>
                </mc:Choice>
                <mc:Fallback>
                  <w:pict>
                    <v:shape id="shape_0" fillcolor="white" stroked="t" style="position:absolute;margin-left:45pt;margin-top:7.3pt;width:89.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识别控制点</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9">
                      <wp:simplePos x="0" y="0"/>
                      <wp:positionH relativeFrom="column">
                        <wp:posOffset/>
                      </wp:positionH>
                      <wp:positionV relativeFrom="paragraph">
                        <wp:posOffset/>
                      </wp:positionV>
                      <wp:extent cx="635" cy="991235"/>
                      <wp:effectExtent l="0" t="0" r="0" b="0"/>
                      <wp:wrapNone/>
                      <wp:docPr id="580" name=""/>
                      <a:graphic xmlns:a="http://schemas.openxmlformats.org/drawingml/2006/main">
                        <a:graphicData uri="http://schemas.microsoft.com/office/word/2010/wordprocessingShape">
                          <wps:wsp>
                            <wps:cNvSpPr/>
                            <wps:spPr>
                              <a:xfrm>
                                <a:off x="0" y="0"/>
                                <a:ext cx="0" cy="990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5">
                      <wp:simplePos x="0" y="0"/>
                      <wp:positionH relativeFrom="column">
                        <wp:posOffset/>
                      </wp:positionH>
                      <wp:positionV relativeFrom="paragraph">
                        <wp:posOffset/>
                      </wp:positionV>
                      <wp:extent cx="1145540" cy="396875"/>
                      <wp:effectExtent l="0" t="0" r="0" b="0"/>
                      <wp:wrapNone/>
                      <wp:docPr id="581" name=""/>
                      <a:graphic xmlns:a="http://schemas.openxmlformats.org/drawingml/2006/main">
                        <a:graphicData uri="http://schemas.microsoft.com/office/word/2010/wordprocessingShape">
                          <wps:wsp>
                            <wps:cNvSpPr/>
                            <wps:spPr>
                              <a:xfrm>
                                <a:off x="0" y="0"/>
                                <a:ext cx="11448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确定控制方法</w:t>
                                  </w:r>
                                </w:p>
                              </w:txbxContent>
                            </wps:txbx>
                            <wps:bodyPr>
                              <a:noAutofit/>
                            </wps:bodyPr>
                          </wps:wsp>
                        </a:graphicData>
                      </a:graphic>
                    </wp:anchor>
                  </w:drawing>
                </mc:Choice>
                <mc:Fallback>
                  <w:pict>
                    <v:shape id="shape_0" fillcolor="white" stroked="t" style="position:absolute;margin-left:45pt;margin-top:7.3pt;width:90.1pt;height:31.15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确定控制方法</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6">
                      <wp:simplePos x="0" y="0"/>
                      <wp:positionH relativeFrom="column">
                        <wp:posOffset/>
                      </wp:positionH>
                      <wp:positionV relativeFrom="paragraph">
                        <wp:posOffset/>
                      </wp:positionV>
                      <wp:extent cx="2540" cy="1287780"/>
                      <wp:effectExtent l="0" t="0" r="0" b="0"/>
                      <wp:wrapNone/>
                      <wp:docPr id="582" name=""/>
                      <a:graphic xmlns:a="http://schemas.openxmlformats.org/drawingml/2006/main">
                        <a:graphicData uri="http://schemas.microsoft.com/office/word/2010/wordprocessingShape">
                          <wps:wsp>
                            <wps:cNvSpPr/>
                            <wps:spPr>
                              <a:xfrm>
                                <a:off x="0" y="0"/>
                                <a:ext cx="1800" cy="1287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08.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4">
                      <wp:simplePos x="0" y="0"/>
                      <wp:positionH relativeFrom="column">
                        <wp:posOffset/>
                      </wp:positionH>
                      <wp:positionV relativeFrom="paragraph">
                        <wp:posOffset>-5715</wp:posOffset>
                      </wp:positionV>
                      <wp:extent cx="1143635" cy="396240"/>
                      <wp:effectExtent l="0" t="0" r="0" b="0"/>
                      <wp:wrapNone/>
                      <wp:docPr id="583"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人员培训</w:t>
                                  </w:r>
                                </w:p>
                              </w:txbxContent>
                            </wps:txbx>
                            <wps:bodyPr>
                              <a:noAutofit/>
                            </wps:bodyPr>
                          </wps:wsp>
                        </a:graphicData>
                      </a:graphic>
                    </wp:anchor>
                  </w:drawing>
                </mc:Choice>
                <mc:Fallback>
                  <w:pict>
                    <v:shape id="shape_0" fillcolor="white" stroked="t" style="position:absolute;margin-left:44.85pt;margin-top:-0.45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人员培训</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0">
                      <wp:simplePos x="0" y="0"/>
                      <wp:positionH relativeFrom="column">
                        <wp:posOffset/>
                      </wp:positionH>
                      <wp:positionV relativeFrom="paragraph">
                        <wp:posOffset>-5080</wp:posOffset>
                      </wp:positionV>
                      <wp:extent cx="2540" cy="594360"/>
                      <wp:effectExtent l="0" t="0" r="0" b="0"/>
                      <wp:wrapNone/>
                      <wp:docPr id="584"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0.4pt" to="89.8pt,46.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3">
                      <wp:simplePos x="0" y="0"/>
                      <wp:positionH relativeFrom="column">
                        <wp:posOffset/>
                      </wp:positionH>
                      <wp:positionV relativeFrom="paragraph">
                        <wp:posOffset>-5715</wp:posOffset>
                      </wp:positionV>
                      <wp:extent cx="802640" cy="396875"/>
                      <wp:effectExtent l="0" t="0" r="0" b="0"/>
                      <wp:wrapNone/>
                      <wp:docPr id="585" name=""/>
                      <a:graphic xmlns:a="http://schemas.openxmlformats.org/drawingml/2006/main">
                        <a:graphicData uri="http://schemas.microsoft.com/office/word/2010/wordprocessingShape">
                          <wps:wsp>
                            <wps:cNvSpPr/>
                            <wps:spPr>
                              <a:xfrm>
                                <a:off x="0" y="0"/>
                                <a:ext cx="80208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实施控制</w:t>
                                  </w:r>
                                </w:p>
                              </w:txbxContent>
                            </wps:txbx>
                            <wps:bodyPr>
                              <a:noAutofit/>
                            </wps:bodyPr>
                          </wps:wsp>
                        </a:graphicData>
                      </a:graphic>
                    </wp:anchor>
                  </w:drawing>
                </mc:Choice>
                <mc:Fallback>
                  <w:pict>
                    <v:shape id="shape_0" fillcolor="white" stroked="t" style="position:absolute;margin-left:58.85pt;margin-top:-0.45pt;width:63.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实施控制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1">
                      <wp:simplePos x="0" y="0"/>
                      <wp:positionH relativeFrom="column">
                        <wp:posOffset/>
                      </wp:positionH>
                      <wp:positionV relativeFrom="paragraph">
                        <wp:posOffset>-5715</wp:posOffset>
                      </wp:positionV>
                      <wp:extent cx="2540" cy="391160"/>
                      <wp:effectExtent l="0" t="0" r="0" b="0"/>
                      <wp:wrapNone/>
                      <wp:docPr id="586" name=""/>
                      <a:graphic xmlns:a="http://schemas.openxmlformats.org/drawingml/2006/main">
                        <a:graphicData uri="http://schemas.microsoft.com/office/word/2010/wordprocessingShape">
                          <wps:wsp>
                            <wps:cNvSpPr/>
                            <wps:spPr>
                              <a:xfrm>
                                <a:off x="0" y="0"/>
                                <a:ext cx="1800" cy="3906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30.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6">
                      <wp:simplePos x="0" y="0"/>
                      <wp:positionH relativeFrom="column">
                        <wp:posOffset/>
                      </wp:positionH>
                      <wp:positionV relativeFrom="paragraph">
                        <wp:posOffset>-5715</wp:posOffset>
                      </wp:positionV>
                      <wp:extent cx="853440" cy="495300"/>
                      <wp:effectExtent l="0" t="0" r="0" b="0"/>
                      <wp:wrapNone/>
                      <wp:docPr id="587" name=""/>
                      <a:graphic xmlns:a="http://schemas.openxmlformats.org/drawingml/2006/main">
                        <a:graphicData uri="http://schemas.microsoft.com/office/word/2010/wordprocessingShape">
                          <wps:wsp>
                            <wps:cNvSpPr/>
                            <wps:spPr>
                              <a:xfrm>
                                <a:off x="0" y="0"/>
                                <a:ext cx="85284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持续优化控制活动</w:t>
                                  </w:r>
                                </w:p>
                              </w:txbxContent>
                            </wps:txbx>
                            <wps:bodyPr>
                              <a:noAutofit/>
                            </wps:bodyPr>
                          </wps:wsp>
                        </a:graphicData>
                      </a:graphic>
                    </wp:anchor>
                  </w:drawing>
                </mc:Choice>
                <mc:Fallback>
                  <w:pict>
                    <v:shape id="shape_0" fillcolor="white" stroked="t" style="position:absolute;margin-left:57.85pt;margin-top:-0.45pt;width:67.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持续优化控制活动</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52">
                      <wp:simplePos x="0" y="0"/>
                      <wp:positionH relativeFrom="column">
                        <wp:posOffset/>
                      </wp:positionH>
                      <wp:positionV relativeFrom="paragraph">
                        <wp:posOffset/>
                      </wp:positionV>
                      <wp:extent cx="1270" cy="1270"/>
                      <wp:effectExtent l="0" t="0" r="0" b="0"/>
                      <wp:wrapNone/>
                      <wp:docPr id="588" name=""/>
                      <a:graphic xmlns:a="http://schemas.openxmlformats.org/drawingml/2006/main">
                        <a:graphicData uri="http://schemas.microsoft.com/office/word/2010/wordprocessingShape">
                          <wps:wsp>
                            <wps:cNvSpPr/>
                            <wps:spPr>
                              <a:xfrm>
                                <a:off x="0" y="0"/>
                                <a:ext cx="0" cy="990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5pt" to="90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447">
                      <wp:simplePos x="0" y="0"/>
                      <wp:positionH relativeFrom="column">
                        <wp:posOffset/>
                      </wp:positionH>
                      <wp:positionV relativeFrom="paragraph">
                        <wp:posOffset/>
                      </wp:positionV>
                      <wp:extent cx="802640" cy="396240"/>
                      <wp:effectExtent l="0" t="0" r="0" b="0"/>
                      <wp:wrapNone/>
                      <wp:docPr id="589" name=""/>
                      <a:graphic xmlns:a="http://schemas.openxmlformats.org/drawingml/2006/main">
                        <a:graphicData uri="http://schemas.microsoft.com/office/word/2010/wordprocessingShape">
                          <wps:wsp>
                            <wps:cNvSpPr/>
                            <wps:spPr>
                              <a:xfrm>
                                <a:off x="0" y="0"/>
                                <a:ext cx="80208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58.85pt;margin-top:7.3pt;width:63.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9"/>
              </w:numPr>
              <w:ind w:start="0" w:hanging="0"/>
              <w:rPr>
                <w:rFonts w:ascii="SimHei" w:hAnsi="SimHei" w:eastAsia="黑体" w:cs="SimHei"/>
              </w:rPr>
            </w:pPr>
            <w:r>
              <w:rPr>
                <w:rFonts w:ascii="SimHei" w:hAnsi="SimHei" w:eastAsia="黑体" w:cs="SimHei"/>
              </w:rPr>
              <w:t>针对产品的控制：确定关键特性指标；</w:t>
            </w:r>
          </w:p>
          <w:p>
            <w:pPr>
              <w:pStyle w:val="Normal"/>
              <w:numPr>
                <w:ilvl w:val="0"/>
                <w:numId w:val="29"/>
              </w:numPr>
              <w:ind w:start="0" w:hanging="0"/>
              <w:rPr>
                <w:rFonts w:ascii="SimHei" w:hAnsi="SimHei" w:eastAsia="黑体" w:cs="SimHei"/>
              </w:rPr>
            </w:pPr>
            <w:r>
              <w:rPr>
                <w:rFonts w:ascii="SimHei" w:hAnsi="SimHei" w:eastAsia="黑体" w:cs="SimHei"/>
              </w:rPr>
              <w:t>对于制造过程：确定影响一次合格率、一次直通率的因素；</w:t>
            </w:r>
          </w:p>
          <w:p>
            <w:pPr>
              <w:pStyle w:val="Normal"/>
              <w:numPr>
                <w:ilvl w:val="0"/>
                <w:numId w:val="29"/>
              </w:numPr>
              <w:ind w:start="0" w:hanging="0"/>
              <w:rPr>
                <w:rFonts w:ascii="SimHei" w:hAnsi="SimHei" w:eastAsia="黑体" w:cs="SimHei"/>
              </w:rPr>
            </w:pPr>
            <w:r>
              <w:rPr>
                <w:rFonts w:ascii="SimHei" w:hAnsi="SimHei" w:eastAsia="黑体" w:cs="SimHei"/>
              </w:rPr>
              <w:t>检验过程：确定影响检验正确率的因素；</w:t>
            </w:r>
          </w:p>
          <w:p>
            <w:pPr>
              <w:pStyle w:val="Normal"/>
              <w:numPr>
                <w:ilvl w:val="0"/>
                <w:numId w:val="29"/>
              </w:numPr>
              <w:ind w:start="0" w:hanging="0"/>
              <w:rPr>
                <w:rFonts w:ascii="SimHei" w:hAnsi="SimHei" w:eastAsia="黑体" w:cs="SimHei"/>
              </w:rPr>
            </w:pPr>
            <w:r>
              <w:rPr>
                <w:rFonts w:ascii="SimHei" w:hAnsi="SimHei" w:eastAsia="黑体" w:cs="SimHei"/>
              </w:rPr>
              <w:t>服务过程：确定影响客户满意度的因素。</w:t>
            </w:r>
          </w:p>
          <w:p>
            <w:pPr>
              <w:pStyle w:val="Normal"/>
              <w:rPr>
                <w:rFonts w:ascii="SimHei" w:hAnsi="SimHei" w:eastAsia="黑体" w:cs="SimHei"/>
              </w:rPr>
            </w:pPr>
            <w:r>
              <w:rPr>
                <w:rFonts w:ascii="SimHei" w:hAnsi="SimHei" w:eastAsia="黑体" w:cs="SimHei"/>
              </w:rPr>
            </w:r>
          </w:p>
          <w:p>
            <w:pPr>
              <w:pStyle w:val="Normal"/>
              <w:numPr>
                <w:ilvl w:val="0"/>
                <w:numId w:val="52"/>
              </w:numPr>
              <w:rPr>
                <w:rFonts w:ascii="SimHei" w:hAnsi="SimHei" w:eastAsia="黑体" w:cs="SimHei"/>
              </w:rPr>
            </w:pPr>
            <w:r>
              <w:rPr>
                <w:rFonts w:ascii="SimHei" w:hAnsi="SimHei" w:eastAsia="黑体" w:cs="SimHei"/>
              </w:rPr>
              <w:t>引入</w:t>
            </w:r>
            <w:r>
              <w:rPr>
                <w:rFonts w:ascii="SimHei" w:hAnsi="SimHei" w:eastAsia="黑体" w:cs="SimHei"/>
              </w:rPr>
              <w:t>SPC</w:t>
            </w:r>
            <w:r>
              <w:rPr>
                <w:rFonts w:ascii="SimHei" w:hAnsi="SimHei" w:eastAsia="黑体" w:cs="SimHei"/>
              </w:rPr>
              <w:t>方法，合理采用控制图，分析</w:t>
            </w:r>
            <w:r>
              <w:rPr>
                <w:rFonts w:ascii="SimHei" w:hAnsi="SimHei" w:eastAsia="黑体" w:cs="SimHei"/>
              </w:rPr>
              <w:t>Cpk</w:t>
            </w:r>
            <w:r>
              <w:rPr>
                <w:rFonts w:ascii="SimHei" w:hAnsi="SimHei" w:eastAsia="黑体" w:cs="SimHei"/>
              </w:rPr>
              <w:t>，及时发现暴露的问题、潜在的隐患，评价过程能力，识别改进机会；</w:t>
            </w:r>
          </w:p>
          <w:p>
            <w:pPr>
              <w:pStyle w:val="Normal"/>
              <w:numPr>
                <w:ilvl w:val="0"/>
                <w:numId w:val="52"/>
              </w:numPr>
              <w:rPr>
                <w:rFonts w:ascii="SimHei" w:hAnsi="SimHei" w:eastAsia="黑体" w:cs="SimHei"/>
              </w:rPr>
            </w:pPr>
            <w:r>
              <w:rPr>
                <w:rFonts w:ascii="SimHei" w:hAnsi="SimHei" w:eastAsia="黑体" w:cs="SimHei"/>
              </w:rPr>
              <w:t>设定追求的目标和异常警戒，采用推移图持续监控过程的表现；</w:t>
            </w:r>
          </w:p>
          <w:p>
            <w:pPr>
              <w:pStyle w:val="Normal"/>
              <w:numPr>
                <w:ilvl w:val="0"/>
                <w:numId w:val="52"/>
              </w:numPr>
              <w:rPr>
                <w:rFonts w:ascii="SimHei" w:hAnsi="SimHei" w:eastAsia="黑体" w:cs="SimHei"/>
              </w:rPr>
            </w:pPr>
            <w:r>
              <w:rPr>
                <w:rFonts w:ascii="SimHei" w:hAnsi="SimHei" w:eastAsia="黑体" w:cs="SimHei"/>
              </w:rPr>
              <w:t>必要时引入自动报警设备，加强对异常的控制。</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65"/>
              </w:numPr>
              <w:rPr>
                <w:rFonts w:ascii="SimHei" w:hAnsi="SimHei" w:eastAsia="黑体" w:cs="SimHei"/>
              </w:rPr>
            </w:pPr>
            <w:r>
              <w:rPr>
                <w:rFonts w:ascii="SimHei" w:hAnsi="SimHei" w:eastAsia="黑体" w:cs="SimHei"/>
              </w:rPr>
              <w:t>培训相关人员，掌握全部的控制技术；</w:t>
            </w:r>
          </w:p>
          <w:p>
            <w:pPr>
              <w:pStyle w:val="Normal"/>
              <w:numPr>
                <w:ilvl w:val="0"/>
                <w:numId w:val="265"/>
              </w:numPr>
              <w:rPr>
                <w:rFonts w:ascii="SimHei" w:hAnsi="SimHei" w:eastAsia="黑体" w:cs="SimHei"/>
              </w:rPr>
            </w:pPr>
            <w:r>
              <w:rPr>
                <w:rFonts w:ascii="SimHei" w:hAnsi="SimHei" w:eastAsia="黑体" w:cs="SimHei"/>
              </w:rPr>
              <w:t>针对通过改进活动获得的新方法培训相关人员。</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按确定的控制方法定期监控实际状况，对任何异常必须及时分析、解决。</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66"/>
              </w:numPr>
              <w:rPr>
                <w:rFonts w:ascii="SimHei" w:hAnsi="SimHei" w:eastAsia="黑体" w:cs="SimHei"/>
              </w:rPr>
            </w:pPr>
            <w:r>
              <w:rPr>
                <w:rFonts w:ascii="SimHei" w:hAnsi="SimHei" w:eastAsia="黑体" w:cs="SimHei"/>
              </w:rPr>
              <w:t>在持续的质量改进活动中获得更多、更有效的控制方法，并及时付诸实施；</w:t>
            </w:r>
          </w:p>
          <w:p>
            <w:pPr>
              <w:pStyle w:val="Normal"/>
              <w:numPr>
                <w:ilvl w:val="0"/>
                <w:numId w:val="266"/>
              </w:numPr>
              <w:rPr>
                <w:rFonts w:ascii="SimHei" w:hAnsi="SimHei" w:eastAsia="黑体" w:cs="SimHei"/>
              </w:rPr>
            </w:pPr>
            <w:r>
              <w:rPr>
                <w:rFonts w:ascii="SimHei" w:hAnsi="SimHei" w:eastAsia="黑体" w:cs="SimHei"/>
              </w:rPr>
              <w:t>及时将更多、更有效的控制方法形成标准、规范，持续应用，作为后续改进的基础。</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both"/>
        <w:rPr>
          <w:rFonts w:ascii="SimHei" w:hAnsi="SimHei" w:eastAsia="黑体" w:cs="SimHei"/>
          <w:b/>
          <w:b/>
          <w:bCs/>
          <w:sz w:val="28"/>
          <w:szCs w:val="28"/>
        </w:rPr>
      </w:pPr>
      <w:r>
        <w:rPr>
          <w:rFonts w:ascii="SimHei" w:hAnsi="SimHei" w:eastAsia="黑体" w:cs="SimHei"/>
          <w:b/>
          <w:bCs/>
          <w:sz w:val="28"/>
          <w:szCs w:val="28"/>
        </w:rPr>
        <w:t>2</w:t>
      </w:r>
      <w:r>
        <w:rPr>
          <w:rFonts w:ascii="SimHei" w:hAnsi="SimHei" w:eastAsia="黑体" w:cs="SimHei"/>
          <w:b/>
          <w:bCs/>
          <w:sz w:val="28"/>
          <w:szCs w:val="28"/>
        </w:rPr>
        <w:t>．</w:t>
      </w:r>
      <w:r>
        <w:rPr>
          <w:rFonts w:ascii="SimHei" w:hAnsi="SimHei" w:eastAsia="黑体" w:cs="SimHei"/>
          <w:b/>
          <w:bCs/>
          <w:sz w:val="28"/>
          <w:szCs w:val="28"/>
        </w:rPr>
        <w:t>8</w:t>
      </w:r>
      <w:bookmarkStart w:id="16" w:name="人力资源管理流程"/>
      <w:bookmarkEnd w:id="16"/>
      <w:r>
        <w:rPr>
          <w:rFonts w:ascii="SimHei" w:hAnsi="SimHei" w:eastAsia="黑体" w:cs="SimHei"/>
          <w:b/>
          <w:bCs/>
          <w:sz w:val="28"/>
          <w:szCs w:val="28"/>
        </w:rPr>
        <w:t>人力资源管理流程</w:t>
      </w:r>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 xml:space="preserve">1 </w:t>
      </w:r>
      <w:r>
        <w:rPr>
          <w:rFonts w:ascii="SimHei" w:hAnsi="SimHei" w:eastAsia="黑体" w:cs="SimHei"/>
        </w:rPr>
        <w:t>规范人力资源管理过程；</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 xml:space="preserve">2 </w:t>
      </w:r>
      <w:r>
        <w:rPr>
          <w:rFonts w:ascii="SimHei" w:hAnsi="SimHei" w:eastAsia="黑体" w:cs="SimHei"/>
        </w:rPr>
        <w:t>确保为公司提供充分的、优质的人力资源，并保证人力资源的合理使用，同时有效激励全体员工为公司总目标努力工作。</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 xml:space="preserve">1 </w:t>
      </w:r>
      <w:r>
        <w:rPr>
          <w:rFonts w:ascii="SimHei" w:hAnsi="SimHei" w:eastAsia="黑体" w:cs="SimHei"/>
        </w:rPr>
        <w:t>人力资源科组织开展的人力资源提供过程、监控过程、绩效考核过程；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 xml:space="preserve">2 </w:t>
      </w:r>
      <w:r>
        <w:rPr>
          <w:rFonts w:ascii="SimHei" w:hAnsi="SimHei" w:eastAsia="黑体" w:cs="SimHei"/>
        </w:rPr>
        <w:t>管理部和其它部门对人力资源管理的支持过程。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 xml:space="preserve">1 </w:t>
      </w:r>
      <w:r>
        <w:rPr>
          <w:rFonts w:ascii="SimHei" w:hAnsi="SimHei" w:eastAsia="黑体" w:cs="SimHei"/>
        </w:rPr>
        <w:t>总经理：负责批准人员需求计划、人员转正申请；人员使用过程中重大问题的协调解决；绩效考核结果批准。</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 xml:space="preserve">2 </w:t>
      </w:r>
      <w:r>
        <w:rPr>
          <w:rFonts w:ascii="SimHei" w:hAnsi="SimHei" w:eastAsia="黑体" w:cs="SimHei"/>
        </w:rPr>
        <w:t>人力资源科：具体组织、实施人力资源提供、人员使用过程监控、绩效考核活动。</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 xml:space="preserve">3 </w:t>
      </w:r>
      <w:r>
        <w:rPr>
          <w:rFonts w:ascii="SimHei" w:hAnsi="SimHei" w:eastAsia="黑体" w:cs="SimHei"/>
        </w:rPr>
        <w:t>管理部和其它部门：支持人力资源管理活动。</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．人力资源管理流程</w:t>
      </w:r>
    </w:p>
    <w:p>
      <w:pPr>
        <w:pStyle w:val="Normal"/>
        <w:rPr>
          <w:b/>
          <w:b/>
          <w:bCs/>
        </w:rPr>
      </w:pPr>
      <w:r>
        <w:rPr>
          <w:b/>
          <w:bCs/>
        </w:rPr>
        <w:t>-4</w:t>
      </w:r>
      <w:r>
        <w:rPr>
          <w:b/>
          <w:bCs/>
        </w:rPr>
        <w:t>．</w:t>
      </w:r>
      <w:r>
        <w:rPr>
          <w:b/>
          <w:bCs/>
        </w:rPr>
        <w:t>1</w:t>
      </w:r>
      <w:r>
        <w:rPr>
          <w:b/>
          <w:bCs/>
        </w:rPr>
        <w:t>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450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626">
                      <wp:simplePos x="0" y="0"/>
                      <wp:positionH relativeFrom="column">
                        <wp:posOffset/>
                      </wp:positionH>
                      <wp:positionV relativeFrom="paragraph">
                        <wp:posOffset/>
                      </wp:positionV>
                      <wp:extent cx="686435" cy="297815"/>
                      <wp:effectExtent l="0" t="0" r="0" b="0"/>
                      <wp:wrapNone/>
                      <wp:docPr id="590"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0">
                      <wp:simplePos x="0" y="0"/>
                      <wp:positionH relativeFrom="column">
                        <wp:posOffset/>
                      </wp:positionH>
                      <wp:positionV relativeFrom="paragraph">
                        <wp:posOffset/>
                      </wp:positionV>
                      <wp:extent cx="635" cy="297815"/>
                      <wp:effectExtent l="0" t="0" r="0" b="0"/>
                      <wp:wrapNone/>
                      <wp:docPr id="591"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27">
                      <wp:simplePos x="0" y="0"/>
                      <wp:positionH relativeFrom="column">
                        <wp:posOffset/>
                      </wp:positionH>
                      <wp:positionV relativeFrom="paragraph">
                        <wp:posOffset>-6350</wp:posOffset>
                      </wp:positionV>
                      <wp:extent cx="915035" cy="495935"/>
                      <wp:effectExtent l="0" t="0" r="0" b="0"/>
                      <wp:wrapNone/>
                      <wp:docPr id="592" name=""/>
                      <a:graphic xmlns:a="http://schemas.openxmlformats.org/drawingml/2006/main">
                        <a:graphicData uri="http://schemas.microsoft.com/office/word/2010/wordprocessingShape">
                          <wps:wsp>
                            <wps:cNvSpPr/>
                            <wps:spPr>
                              <a:xfrm>
                                <a:off x="0" y="0"/>
                                <a:ext cx="9144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人力资源提供</w:t>
                                  </w:r>
                                </w:p>
                              </w:txbxContent>
                            </wps:txbx>
                            <wps:bodyPr>
                              <a:noAutofit/>
                            </wps:bodyPr>
                          </wps:wsp>
                        </a:graphicData>
                      </a:graphic>
                    </wp:anchor>
                  </w:drawing>
                </mc:Choice>
                <mc:Fallback>
                  <w:pict>
                    <v:shape id="shape_0" fillcolor="white" stroked="t" style="position:absolute;margin-left:53.85pt;margin-top:-0.5pt;width:71.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人力资源提供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1">
                      <wp:simplePos x="0" y="0"/>
                      <wp:positionH relativeFrom="column">
                        <wp:posOffset/>
                      </wp:positionH>
                      <wp:positionV relativeFrom="paragraph">
                        <wp:posOffset/>
                      </wp:positionV>
                      <wp:extent cx="2540" cy="405130"/>
                      <wp:effectExtent l="0" t="0" r="0" b="0"/>
                      <wp:wrapNone/>
                      <wp:docPr id="593" name=""/>
                      <a:graphic xmlns:a="http://schemas.openxmlformats.org/drawingml/2006/main">
                        <a:graphicData uri="http://schemas.microsoft.com/office/word/2010/wordprocessingShape">
                          <wps:wsp>
                            <wps:cNvSpPr/>
                            <wps:spPr>
                              <a:xfrm flipH="1">
                                <a:off x="0" y="0"/>
                                <a:ext cx="1800" cy="404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7.3pt" to="89.9pt,39.1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28">
                      <wp:simplePos x="0" y="0"/>
                      <wp:positionH relativeFrom="column">
                        <wp:posOffset/>
                      </wp:positionH>
                      <wp:positionV relativeFrom="paragraph">
                        <wp:posOffset/>
                      </wp:positionV>
                      <wp:extent cx="802640" cy="487680"/>
                      <wp:effectExtent l="0" t="0" r="0" b="0"/>
                      <wp:wrapNone/>
                      <wp:docPr id="594" name=""/>
                      <a:graphic xmlns:a="http://schemas.openxmlformats.org/drawingml/2006/main">
                        <a:graphicData uri="http://schemas.microsoft.com/office/word/2010/wordprocessingShape">
                          <wps:wsp>
                            <wps:cNvSpPr/>
                            <wps:spPr>
                              <a:xfrm>
                                <a:off x="0" y="0"/>
                                <a:ext cx="802080" cy="487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人员使用过程监控</w:t>
                                  </w:r>
                                </w:p>
                              </w:txbxContent>
                            </wps:txbx>
                            <wps:bodyPr>
                              <a:noAutofit/>
                            </wps:bodyPr>
                          </wps:wsp>
                        </a:graphicData>
                      </a:graphic>
                    </wp:anchor>
                  </w:drawing>
                </mc:Choice>
                <mc:Fallback>
                  <w:pict>
                    <v:shape id="shape_0" fillcolor="white" stroked="t" style="position:absolute;margin-left:58.85pt;margin-top:7.95pt;width:63.1pt;height:38.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人员使用过程监控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2">
                      <wp:simplePos x="0" y="0"/>
                      <wp:positionH relativeFrom="column">
                        <wp:posOffset/>
                      </wp:positionH>
                      <wp:positionV relativeFrom="paragraph">
                        <wp:posOffset>-6350</wp:posOffset>
                      </wp:positionV>
                      <wp:extent cx="2540" cy="694055"/>
                      <wp:effectExtent l="0" t="0" r="0" b="0"/>
                      <wp:wrapNone/>
                      <wp:docPr id="595" name=""/>
                      <a:graphic xmlns:a="http://schemas.openxmlformats.org/drawingml/2006/main">
                        <a:graphicData uri="http://schemas.microsoft.com/office/word/2010/wordprocessingShape">
                          <wps:wsp>
                            <wps:cNvSpPr/>
                            <wps:spPr>
                              <a:xfrm>
                                <a:off x="0" y="0"/>
                                <a:ext cx="180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3">
                      <wp:simplePos x="0" y="0"/>
                      <wp:positionH relativeFrom="column">
                        <wp:posOffset/>
                      </wp:positionH>
                      <wp:positionV relativeFrom="paragraph">
                        <wp:posOffset/>
                      </wp:positionV>
                      <wp:extent cx="802640" cy="388620"/>
                      <wp:effectExtent l="0" t="0" r="0" b="0"/>
                      <wp:wrapNone/>
                      <wp:docPr id="596"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绩效考核</w:t>
                                  </w:r>
                                </w:p>
                              </w:txbxContent>
                            </wps:txbx>
                            <wps:bodyPr>
                              <a:noAutofit/>
                            </wps:bodyPr>
                          </wps:wsp>
                        </a:graphicData>
                      </a:graphic>
                    </wp:anchor>
                  </w:drawing>
                </mc:Choice>
                <mc:Fallback>
                  <w:pict>
                    <v:shape id="shape_0" fillcolor="white" stroked="t" style="position:absolute;margin-left:57.7pt;margin-top:7.95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绩效考核</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5">
                      <wp:simplePos x="0" y="0"/>
                      <wp:positionH relativeFrom="column">
                        <wp:posOffset/>
                      </wp:positionH>
                      <wp:positionV relativeFrom="paragraph">
                        <wp:posOffset/>
                      </wp:positionV>
                      <wp:extent cx="635" cy="396875"/>
                      <wp:effectExtent l="0" t="0" r="0" b="0"/>
                      <wp:wrapNone/>
                      <wp:docPr id="597"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85pt,39.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4">
                      <wp:simplePos x="0" y="0"/>
                      <wp:positionH relativeFrom="column">
                        <wp:posOffset/>
                      </wp:positionH>
                      <wp:positionV relativeFrom="paragraph">
                        <wp:posOffset/>
                      </wp:positionV>
                      <wp:extent cx="802640" cy="388620"/>
                      <wp:effectExtent l="0" t="0" r="0" b="0"/>
                      <wp:wrapNone/>
                      <wp:docPr id="598"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wps:txbx>
                            <wps:bodyPr>
                              <a:noAutofit/>
                            </wps:bodyPr>
                          </wps:wsp>
                        </a:graphicData>
                      </a:graphic>
                    </wp:anchor>
                  </w:drawing>
                </mc:Choice>
                <mc:Fallback>
                  <w:pict>
                    <v:shape id="shape_0" fillcolor="white" stroked="t" style="position:absolute;margin-left:58.85pt;margin-top:7.95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4">
                      <wp:simplePos x="0" y="0"/>
                      <wp:positionH relativeFrom="column">
                        <wp:posOffset/>
                      </wp:positionH>
                      <wp:positionV relativeFrom="paragraph">
                        <wp:posOffset/>
                      </wp:positionV>
                      <wp:extent cx="1270" cy="1270"/>
                      <wp:effectExtent l="0" t="0" r="0" b="0"/>
                      <wp:wrapNone/>
                      <wp:docPr id="599"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29">
                      <wp:simplePos x="0" y="0"/>
                      <wp:positionH relativeFrom="column">
                        <wp:posOffset/>
                      </wp:positionH>
                      <wp:positionV relativeFrom="paragraph">
                        <wp:posOffset>-6350</wp:posOffset>
                      </wp:positionV>
                      <wp:extent cx="686435" cy="297815"/>
                      <wp:effectExtent l="0" t="0" r="0" b="0"/>
                      <wp:wrapNone/>
                      <wp:docPr id="600"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62"/>
              </w:numPr>
              <w:rPr>
                <w:rFonts w:ascii="SimHei" w:hAnsi="SimHei" w:eastAsia="黑体" w:cs="SimHei"/>
              </w:rPr>
            </w:pPr>
            <w:r>
              <w:rPr>
                <w:rFonts w:ascii="SimHei" w:hAnsi="SimHei" w:eastAsia="黑体" w:cs="SimHei"/>
              </w:rPr>
              <w:t>根据公司发展规划、年度经营计划和实际在岗情况确定人力资源需求；</w:t>
            </w:r>
          </w:p>
          <w:p>
            <w:pPr>
              <w:pStyle w:val="Normal"/>
              <w:numPr>
                <w:ilvl w:val="0"/>
                <w:numId w:val="262"/>
              </w:numPr>
              <w:rPr>
                <w:rFonts w:ascii="SimHei" w:hAnsi="SimHei" w:eastAsia="黑体" w:cs="SimHei"/>
              </w:rPr>
            </w:pPr>
            <w:r>
              <w:rPr>
                <w:rFonts w:ascii="SimHei" w:hAnsi="SimHei" w:eastAsia="黑体" w:cs="SimHei"/>
              </w:rPr>
              <w:t>按‘招聘—培训—考核—试用—转正’工作流程满足各用人单位的需求。</w:t>
            </w:r>
          </w:p>
          <w:p>
            <w:pPr>
              <w:pStyle w:val="Normal"/>
              <w:rPr>
                <w:rFonts w:ascii="SimHei" w:hAnsi="SimHei" w:eastAsia="黑体" w:cs="SimHei"/>
              </w:rPr>
            </w:pPr>
            <w:r>
              <w:rPr>
                <w:rFonts w:ascii="SimHei" w:hAnsi="SimHei" w:eastAsia="黑体" w:cs="SimHei"/>
              </w:rPr>
            </w:r>
          </w:p>
          <w:p>
            <w:pPr>
              <w:pStyle w:val="Normal"/>
              <w:numPr>
                <w:ilvl w:val="0"/>
                <w:numId w:val="45"/>
              </w:numPr>
              <w:rPr>
                <w:rFonts w:ascii="SimHei" w:hAnsi="SimHei" w:eastAsia="黑体" w:cs="SimHei"/>
              </w:rPr>
            </w:pPr>
            <w:r>
              <w:rPr>
                <w:rFonts w:ascii="SimHei" w:hAnsi="SimHei" w:eastAsia="黑体" w:cs="SimHei"/>
              </w:rPr>
              <w:t>为防止用人单位滥用人才和人员转正后消极工作，对用人单位和正式在岗人员进行定期、专项调查；</w:t>
            </w:r>
          </w:p>
          <w:p>
            <w:pPr>
              <w:pStyle w:val="Normal"/>
              <w:numPr>
                <w:ilvl w:val="0"/>
                <w:numId w:val="45"/>
              </w:numPr>
              <w:rPr>
                <w:rFonts w:ascii="SimHei" w:hAnsi="SimHei" w:eastAsia="黑体" w:cs="SimHei"/>
              </w:rPr>
            </w:pPr>
            <w:r>
              <w:rPr>
                <w:rFonts w:ascii="SimHei" w:hAnsi="SimHei" w:eastAsia="黑体" w:cs="SimHei"/>
              </w:rPr>
              <w:t>对任何不合理情况要主动协调、解决，必要时报告公司管理层协助解决。</w:t>
            </w:r>
          </w:p>
          <w:p>
            <w:pPr>
              <w:pStyle w:val="Normal"/>
              <w:rPr>
                <w:rFonts w:ascii="SimHei" w:hAnsi="SimHei" w:eastAsia="黑体" w:cs="SimHei"/>
              </w:rPr>
            </w:pPr>
            <w:r>
              <w:rPr>
                <w:rFonts w:ascii="SimHei" w:hAnsi="SimHei" w:eastAsia="黑体" w:cs="SimHei"/>
              </w:rPr>
            </w:r>
          </w:p>
          <w:p>
            <w:pPr>
              <w:pStyle w:val="Normal"/>
              <w:numPr>
                <w:ilvl w:val="0"/>
                <w:numId w:val="176"/>
              </w:numPr>
              <w:rPr>
                <w:rFonts w:ascii="SimHei" w:hAnsi="SimHei" w:eastAsia="黑体" w:cs="SimHei"/>
              </w:rPr>
            </w:pPr>
            <w:r>
              <w:rPr>
                <w:rFonts w:ascii="SimHei" w:hAnsi="SimHei" w:eastAsia="黑体" w:cs="SimHei"/>
              </w:rPr>
              <w:t>从公司总目标出发，确定部门、个人的关键表现指标（</w:t>
            </w:r>
            <w:r>
              <w:rPr>
                <w:rFonts w:ascii="SimHei" w:hAnsi="SimHei" w:eastAsia="黑体" w:cs="SimHei"/>
              </w:rPr>
              <w:t>KPI</w:t>
            </w:r>
            <w:r>
              <w:rPr>
                <w:rFonts w:ascii="SimHei" w:hAnsi="SimHei" w:eastAsia="黑体" w:cs="SimHei"/>
              </w:rPr>
              <w:t>）；</w:t>
            </w:r>
          </w:p>
          <w:p>
            <w:pPr>
              <w:pStyle w:val="Normal"/>
              <w:numPr>
                <w:ilvl w:val="0"/>
                <w:numId w:val="176"/>
              </w:numPr>
              <w:rPr>
                <w:rFonts w:ascii="SimHei" w:hAnsi="SimHei" w:eastAsia="黑体" w:cs="SimHei"/>
              </w:rPr>
            </w:pPr>
            <w:r>
              <w:rPr>
                <w:rFonts w:ascii="SimHei" w:hAnsi="SimHei" w:eastAsia="黑体" w:cs="SimHei"/>
              </w:rPr>
              <w:t>定期总结</w:t>
            </w:r>
            <w:r>
              <w:rPr>
                <w:rFonts w:ascii="SimHei" w:hAnsi="SimHei" w:eastAsia="黑体" w:cs="SimHei"/>
              </w:rPr>
              <w:t>KPI</w:t>
            </w:r>
            <w:r>
              <w:rPr>
                <w:rFonts w:ascii="SimHei" w:hAnsi="SimHei" w:eastAsia="黑体" w:cs="SimHei"/>
              </w:rPr>
              <w:t>，并与部门、个人奖金系数、职位</w:t>
            </w:r>
            <w:r>
              <w:rPr>
                <w:rFonts w:ascii="SimHei" w:hAnsi="SimHei" w:eastAsia="黑体" w:cs="SimHei"/>
              </w:rPr>
              <w:t>/</w:t>
            </w:r>
            <w:r>
              <w:rPr>
                <w:rFonts w:ascii="SimHei" w:hAnsi="SimHei" w:eastAsia="黑体" w:cs="SimHei"/>
              </w:rPr>
              <w:t>薪资变更、在公司的发展前途结合。</w:t>
            </w:r>
          </w:p>
          <w:p>
            <w:pPr>
              <w:pStyle w:val="Normal"/>
              <w:rPr>
                <w:rFonts w:ascii="SimHei" w:hAnsi="SimHei" w:eastAsia="黑体" w:cs="SimHei"/>
              </w:rPr>
            </w:pPr>
            <w:r>
              <w:rPr>
                <w:rFonts w:ascii="SimHei" w:hAnsi="SimHei" w:eastAsia="黑体" w:cs="SimHei"/>
              </w:rPr>
            </w:r>
          </w:p>
          <w:p>
            <w:pPr>
              <w:pStyle w:val="Normal"/>
              <w:numPr>
                <w:ilvl w:val="0"/>
                <w:numId w:val="208"/>
              </w:numPr>
              <w:rPr>
                <w:rFonts w:ascii="SimHei" w:hAnsi="SimHei" w:eastAsia="黑体" w:cs="SimHei"/>
              </w:rPr>
            </w:pPr>
            <w:r>
              <w:rPr>
                <w:rFonts w:ascii="SimHei" w:hAnsi="SimHei" w:eastAsia="黑体" w:cs="SimHei"/>
              </w:rPr>
              <w:t>对人力资源管理过程中存在的问题持续完善；</w:t>
            </w:r>
          </w:p>
          <w:p>
            <w:pPr>
              <w:pStyle w:val="Normal"/>
              <w:numPr>
                <w:ilvl w:val="0"/>
                <w:numId w:val="208"/>
              </w:numPr>
              <w:rPr>
                <w:rFonts w:ascii="SimHei" w:hAnsi="SimHei" w:eastAsia="黑体" w:cs="SimHei"/>
              </w:rPr>
            </w:pPr>
            <w:r>
              <w:rPr>
                <w:rFonts w:ascii="SimHei" w:hAnsi="SimHei" w:eastAsia="黑体" w:cs="SimHei"/>
              </w:rPr>
              <w:t>结合先进管理模式持续提升人力资源管理体系。</w:t>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2 </w:t>
      </w:r>
      <w:r>
        <w:rPr>
          <w:b/>
          <w:bCs/>
        </w:rPr>
        <w:t>人力资源提供流程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656">
                      <wp:simplePos x="0" y="0"/>
                      <wp:positionH relativeFrom="column">
                        <wp:posOffset/>
                      </wp:positionH>
                      <wp:positionV relativeFrom="paragraph">
                        <wp:posOffset/>
                      </wp:positionV>
                      <wp:extent cx="686435" cy="297815"/>
                      <wp:effectExtent l="0" t="0" r="0" b="0"/>
                      <wp:wrapNone/>
                      <wp:docPr id="60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9">
                      <wp:simplePos x="0" y="0"/>
                      <wp:positionH relativeFrom="column">
                        <wp:posOffset/>
                      </wp:positionH>
                      <wp:positionV relativeFrom="paragraph">
                        <wp:posOffset>-6350</wp:posOffset>
                      </wp:positionV>
                      <wp:extent cx="635" cy="297815"/>
                      <wp:effectExtent l="0" t="0" r="0" b="0"/>
                      <wp:wrapNone/>
                      <wp:docPr id="60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7">
                      <wp:simplePos x="0" y="0"/>
                      <wp:positionH relativeFrom="column">
                        <wp:posOffset/>
                      </wp:positionH>
                      <wp:positionV relativeFrom="paragraph">
                        <wp:posOffset/>
                      </wp:positionV>
                      <wp:extent cx="916940" cy="495300"/>
                      <wp:effectExtent l="0" t="0" r="0" b="0"/>
                      <wp:wrapNone/>
                      <wp:docPr id="603"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获取人员需求计划</w:t>
                                  </w:r>
                                </w:p>
                              </w:txbxContent>
                            </wps:txbx>
                            <wps:bodyPr>
                              <a:noAutofit/>
                            </wps:bodyPr>
                          </wps:wsp>
                        </a:graphicData>
                      </a:graphic>
                    </wp:anchor>
                  </w:drawing>
                </mc:Choice>
                <mc:Fallback>
                  <w:pict>
                    <v:shape id="shape_0" fillcolor="white" stroked="t" style="position:absolute;margin-left:54pt;margin-top:7.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获取人员需求计划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0">
                      <wp:simplePos x="0" y="0"/>
                      <wp:positionH relativeFrom="column">
                        <wp:posOffset/>
                      </wp:positionH>
                      <wp:positionV relativeFrom="paragraph">
                        <wp:posOffset>-5080</wp:posOffset>
                      </wp:positionV>
                      <wp:extent cx="4445" cy="1089025"/>
                      <wp:effectExtent l="0" t="0" r="0" b="0"/>
                      <wp:wrapNone/>
                      <wp:docPr id="604" name=""/>
                      <a:graphic xmlns:a="http://schemas.openxmlformats.org/drawingml/2006/main">
                        <a:graphicData uri="http://schemas.microsoft.com/office/word/2010/wordprocessingShape">
                          <wps:wsp>
                            <wps:cNvSpPr/>
                            <wps:spPr>
                              <a:xfrm>
                                <a:off x="0" y="0"/>
                                <a:ext cx="3960" cy="10882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0.4pt" to="89.95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8">
                      <wp:simplePos x="0" y="0"/>
                      <wp:positionH relativeFrom="column">
                        <wp:posOffset/>
                      </wp:positionH>
                      <wp:positionV relativeFrom="paragraph">
                        <wp:posOffset/>
                      </wp:positionV>
                      <wp:extent cx="916940" cy="495300"/>
                      <wp:effectExtent l="0" t="0" r="0" b="0"/>
                      <wp:wrapNone/>
                      <wp:docPr id="605"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实施公开招聘</w:t>
                                  </w:r>
                                </w:p>
                              </w:txbxContent>
                            </wps:txbx>
                            <wps:bodyPr>
                              <a:noAutofit/>
                            </wps:bodyPr>
                          </wps:wsp>
                        </a:graphicData>
                      </a:graphic>
                    </wp:anchor>
                  </w:drawing>
                </mc:Choice>
                <mc:Fallback>
                  <w:pict>
                    <v:shape id="shape_0" fillcolor="white" stroked="t" style="position:absolute;margin-left:53.85pt;margin-top:7.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实施公开招聘</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1">
                      <wp:simplePos x="0" y="0"/>
                      <wp:positionH relativeFrom="column">
                        <wp:posOffset/>
                      </wp:positionH>
                      <wp:positionV relativeFrom="paragraph">
                        <wp:posOffset>-5715</wp:posOffset>
                      </wp:positionV>
                      <wp:extent cx="1270" cy="1270"/>
                      <wp:effectExtent l="0" t="0" r="0" b="0"/>
                      <wp:wrapNone/>
                      <wp:docPr id="606" name=""/>
                      <a:graphic xmlns:a="http://schemas.openxmlformats.org/drawingml/2006/main">
                        <a:graphicData uri="http://schemas.microsoft.com/office/word/2010/wordprocessingShape">
                          <wps:wsp>
                            <wps:cNvSpPr/>
                            <wps:spPr>
                              <a:xfrm>
                                <a:off x="0" y="0"/>
                                <a:ext cx="0" cy="168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45pt" to="90pt,13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5">
                      <wp:simplePos x="0" y="0"/>
                      <wp:positionH relativeFrom="column">
                        <wp:posOffset/>
                      </wp:positionH>
                      <wp:positionV relativeFrom="paragraph">
                        <wp:posOffset/>
                      </wp:positionV>
                      <wp:extent cx="688340" cy="495300"/>
                      <wp:effectExtent l="0" t="0" r="0" b="0"/>
                      <wp:wrapNone/>
                      <wp:docPr id="607" name=""/>
                      <a:graphic xmlns:a="http://schemas.openxmlformats.org/drawingml/2006/main">
                        <a:graphicData uri="http://schemas.microsoft.com/office/word/2010/wordprocessingShape">
                          <wps:wsp>
                            <wps:cNvSpPr/>
                            <wps:spPr>
                              <a:xfrm>
                                <a:off x="0" y="0"/>
                                <a:ext cx="6876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上岗前培训</w:t>
                                  </w:r>
                                </w:p>
                              </w:txbxContent>
                            </wps:txbx>
                            <wps:bodyPr>
                              <a:noAutofit/>
                            </wps:bodyPr>
                          </wps:wsp>
                        </a:graphicData>
                      </a:graphic>
                    </wp:anchor>
                  </w:drawing>
                </mc:Choice>
                <mc:Fallback>
                  <w:pict>
                    <v:shape id="shape_0" fillcolor="white" stroked="t" style="position:absolute;margin-left:62.85pt;margin-top:7.35pt;width:54.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上岗前培训</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2">
                      <wp:simplePos x="0" y="0"/>
                      <wp:positionH relativeFrom="column">
                        <wp:posOffset/>
                      </wp:positionH>
                      <wp:positionV relativeFrom="paragraph">
                        <wp:posOffset>-5715</wp:posOffset>
                      </wp:positionV>
                      <wp:extent cx="2540" cy="1882140"/>
                      <wp:effectExtent l="0" t="0" r="0" b="0"/>
                      <wp:wrapNone/>
                      <wp:docPr id="608" name=""/>
                      <a:graphic xmlns:a="http://schemas.openxmlformats.org/drawingml/2006/main">
                        <a:graphicData uri="http://schemas.microsoft.com/office/word/2010/wordprocessingShape">
                          <wps:wsp>
                            <wps:cNvSpPr/>
                            <wps:spPr>
                              <a:xfrm>
                                <a:off x="0" y="0"/>
                                <a:ext cx="1800" cy="1881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147.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73">
                      <wp:simplePos x="0" y="0"/>
                      <wp:positionH relativeFrom="column">
                        <wp:posOffset/>
                      </wp:positionH>
                      <wp:positionV relativeFrom="paragraph">
                        <wp:posOffset/>
                      </wp:positionV>
                      <wp:extent cx="853440" cy="396875"/>
                      <wp:effectExtent l="0" t="0" r="0" b="0"/>
                      <wp:wrapNone/>
                      <wp:docPr id="609" name=""/>
                      <a:graphic xmlns:a="http://schemas.openxmlformats.org/drawingml/2006/main">
                        <a:graphicData uri="http://schemas.microsoft.com/office/word/2010/wordprocessingShape">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试用</w:t>
                                  </w:r>
                                </w:p>
                              </w:txbxContent>
                            </wps:txbx>
                            <wps:bodyPr>
                              <a:noAutofit/>
                            </wps:bodyPr>
                          </wps:wsp>
                        </a:graphicData>
                      </a:graphic>
                    </wp:anchor>
                  </w:drawing>
                </mc:Choice>
                <mc:Fallback>
                  <w:pict>
                    <v:shape id="shape_0" fillcolor="white" stroked="t" style="position:absolute;margin-left:53.85pt;margin-top:7.35pt;width:6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试用</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7">
                      <wp:simplePos x="0" y="0"/>
                      <wp:positionH relativeFrom="column">
                        <wp:posOffset/>
                      </wp:positionH>
                      <wp:positionV relativeFrom="paragraph">
                        <wp:posOffset/>
                      </wp:positionV>
                      <wp:extent cx="2540" cy="1584960"/>
                      <wp:effectExtent l="0" t="0" r="0" b="0"/>
                      <wp:wrapNone/>
                      <wp:docPr id="610" name=""/>
                      <a:graphic xmlns:a="http://schemas.openxmlformats.org/drawingml/2006/main">
                        <a:graphicData uri="http://schemas.microsoft.com/office/word/2010/wordprocessingShape">
                          <wps:wsp>
                            <wps:cNvSpPr/>
                            <wps:spPr>
                              <a:xfrm>
                                <a:off x="0" y="0"/>
                                <a:ext cx="1800" cy="158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3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46"/>
              </w:numPr>
              <w:rPr>
                <w:rFonts w:ascii="SimHei" w:hAnsi="SimHei" w:eastAsia="黑体" w:cs="SimHei"/>
              </w:rPr>
            </w:pPr>
            <w:r>
              <w:rPr>
                <w:rFonts w:ascii="SimHei" w:hAnsi="SimHei" w:eastAsia="黑体" w:cs="SimHei"/>
              </w:rPr>
              <w:t>各部门根据公司发展规划、年度计划确定人力资源规划；</w:t>
            </w:r>
          </w:p>
          <w:p>
            <w:pPr>
              <w:pStyle w:val="Normal"/>
              <w:numPr>
                <w:ilvl w:val="0"/>
                <w:numId w:val="146"/>
              </w:numPr>
              <w:rPr>
                <w:rFonts w:ascii="SimHei" w:hAnsi="SimHei" w:eastAsia="黑体" w:cs="SimHei"/>
              </w:rPr>
            </w:pPr>
            <w:r>
              <w:rPr>
                <w:rFonts w:ascii="SimHei" w:hAnsi="SimHei" w:eastAsia="黑体" w:cs="SimHei"/>
              </w:rPr>
              <w:t>根据部门实际在岗人员情况和目标、工作量大小等因素确定人员需求计划；</w:t>
            </w:r>
          </w:p>
          <w:p>
            <w:pPr>
              <w:pStyle w:val="Normal"/>
              <w:numPr>
                <w:ilvl w:val="0"/>
                <w:numId w:val="146"/>
              </w:numPr>
              <w:rPr>
                <w:rFonts w:ascii="SimHei" w:hAnsi="SimHei" w:eastAsia="黑体" w:cs="SimHei"/>
              </w:rPr>
            </w:pPr>
            <w:r>
              <w:rPr>
                <w:rFonts w:ascii="SimHei" w:hAnsi="SimHei" w:eastAsia="黑体" w:cs="SimHei"/>
              </w:rPr>
              <w:t>各部门定期将得到总经理或其授权人批准的人员需求计划提交人力资源科。</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68"/>
              </w:numPr>
              <w:rPr>
                <w:rFonts w:ascii="SimHei" w:hAnsi="SimHei" w:eastAsia="黑体" w:cs="SimHei"/>
              </w:rPr>
            </w:pPr>
            <w:r>
              <w:rPr>
                <w:rFonts w:ascii="SimHei" w:hAnsi="SimHei" w:eastAsia="黑体" w:cs="SimHei"/>
              </w:rPr>
              <w:t>人力资源科根据人员需求计划制订招聘计划；</w:t>
            </w:r>
          </w:p>
          <w:p>
            <w:pPr>
              <w:pStyle w:val="Normal"/>
              <w:numPr>
                <w:ilvl w:val="0"/>
                <w:numId w:val="168"/>
              </w:numPr>
              <w:rPr>
                <w:rFonts w:ascii="SimHei" w:hAnsi="SimHei" w:eastAsia="黑体" w:cs="SimHei"/>
              </w:rPr>
            </w:pPr>
            <w:r>
              <w:rPr>
                <w:rFonts w:ascii="SimHei" w:hAnsi="SimHei" w:eastAsia="黑体" w:cs="SimHei"/>
              </w:rPr>
              <w:t>人力资源科通过各种媒体发布招聘信息，通过各种途径获取合适人选资料；</w:t>
            </w:r>
          </w:p>
          <w:p>
            <w:pPr>
              <w:pStyle w:val="Normal"/>
              <w:numPr>
                <w:ilvl w:val="0"/>
                <w:numId w:val="168"/>
              </w:numPr>
              <w:rPr>
                <w:rFonts w:ascii="SimHei" w:hAnsi="SimHei" w:eastAsia="黑体" w:cs="SimHei"/>
              </w:rPr>
            </w:pPr>
            <w:r>
              <w:rPr>
                <w:rFonts w:ascii="SimHei" w:hAnsi="SimHei" w:eastAsia="黑体" w:cs="SimHei"/>
              </w:rPr>
              <w:t>人力资源科将候选人员资料交用人单位审核，确定是否需要面试；</w:t>
            </w:r>
          </w:p>
          <w:p>
            <w:pPr>
              <w:pStyle w:val="Normal"/>
              <w:numPr>
                <w:ilvl w:val="0"/>
                <w:numId w:val="168"/>
              </w:numPr>
              <w:rPr>
                <w:rFonts w:ascii="SimHei" w:hAnsi="SimHei" w:eastAsia="黑体" w:cs="SimHei"/>
              </w:rPr>
            </w:pPr>
            <w:r>
              <w:rPr>
                <w:rFonts w:ascii="SimHei" w:hAnsi="SimHei" w:eastAsia="黑体" w:cs="SimHei"/>
              </w:rPr>
              <w:t>用人单位确定面试的人员必须通过人力资源科初审，证明各种证件、资格准确无误后转用人单位面试；</w:t>
            </w:r>
          </w:p>
          <w:p>
            <w:pPr>
              <w:pStyle w:val="Normal"/>
              <w:numPr>
                <w:ilvl w:val="0"/>
                <w:numId w:val="168"/>
              </w:numPr>
              <w:rPr>
                <w:rFonts w:ascii="SimHei" w:hAnsi="SimHei" w:eastAsia="黑体" w:cs="SimHei"/>
              </w:rPr>
            </w:pPr>
            <w:r>
              <w:rPr>
                <w:rFonts w:ascii="SimHei" w:hAnsi="SimHei" w:eastAsia="黑体" w:cs="SimHei"/>
              </w:rPr>
              <w:t>用人单位同意接受、并经过主管领导批准后即可通知应聘人入司。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3"/>
              </w:numPr>
              <w:rPr>
                <w:rFonts w:ascii="SimHei" w:hAnsi="SimHei" w:eastAsia="黑体" w:cs="SimHei"/>
              </w:rPr>
            </w:pPr>
            <w:r>
              <w:rPr>
                <w:rFonts w:ascii="SimHei" w:hAnsi="SimHei" w:eastAsia="黑体" w:cs="SimHei"/>
              </w:rPr>
              <w:t>入司后新员工首先接受公司文化、公司概况以及各种基本规章制度的培训，只有认同的人才可以留下，不认同的人可选择离开；</w:t>
            </w:r>
          </w:p>
          <w:p>
            <w:pPr>
              <w:pStyle w:val="Normal"/>
              <w:numPr>
                <w:ilvl w:val="0"/>
                <w:numId w:val="13"/>
              </w:numPr>
              <w:rPr>
                <w:rFonts w:ascii="SimHei" w:hAnsi="SimHei" w:eastAsia="黑体" w:cs="SimHei"/>
              </w:rPr>
            </w:pPr>
            <w:r>
              <w:rPr>
                <w:rFonts w:ascii="SimHei" w:hAnsi="SimHei" w:eastAsia="黑体" w:cs="SimHei"/>
              </w:rPr>
              <w:t>根据各岗位对技术、技能的要求确定专项培训内容，并实施培训，只有通过考核的人才可以正式上岗，对于所有一线生产人员、质量检验人员、设备维护人员以及其它特殊工种都必须获得上岗合格证，并定期复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22"/>
              </w:numPr>
              <w:rPr>
                <w:rFonts w:ascii="SimHei" w:hAnsi="SimHei" w:eastAsia="黑体" w:cs="SimHei"/>
              </w:rPr>
            </w:pPr>
            <w:r>
              <w:rPr>
                <w:rFonts w:ascii="SimHei" w:hAnsi="SimHei" w:eastAsia="黑体" w:cs="SimHei"/>
              </w:rPr>
              <w:t>入司培训、岗前培训合格的人员可以签订劳动合同，开始进入试用期；</w:t>
            </w:r>
          </w:p>
          <w:p>
            <w:pPr>
              <w:pStyle w:val="Normal"/>
              <w:numPr>
                <w:ilvl w:val="0"/>
                <w:numId w:val="122"/>
              </w:numPr>
              <w:rPr>
                <w:rFonts w:ascii="SimHei" w:hAnsi="SimHei" w:eastAsia="黑体" w:cs="SimHei"/>
              </w:rPr>
            </w:pPr>
            <w:r>
              <w:rPr>
                <w:rFonts w:ascii="SimHei" w:hAnsi="SimHei" w:eastAsia="黑体" w:cs="SimHei"/>
              </w:rPr>
              <w:t>试用阶段是新员工熟悉工作环境及相关业务的阶段，也是公司进一步考察新员工的阶段，必须指定专人带岗，并定期评估其工作能力、工作态度、精神状况；</w:t>
            </w:r>
          </w:p>
          <w:p>
            <w:pPr>
              <w:pStyle w:val="Normal"/>
              <w:numPr>
                <w:ilvl w:val="0"/>
                <w:numId w:val="122"/>
              </w:numPr>
              <w:rPr>
                <w:rFonts w:ascii="SimHei" w:hAnsi="SimHei" w:eastAsia="黑体" w:cs="SimHei"/>
              </w:rPr>
            </w:pPr>
            <w:r>
              <w:rPr>
                <w:rFonts w:ascii="SimHei" w:hAnsi="SimHei" w:eastAsia="黑体" w:cs="SimHei"/>
              </w:rPr>
              <w:t>试用期间履行所在岗位部分职责，享受试用期待遇；</w:t>
            </w:r>
          </w:p>
          <w:p>
            <w:pPr>
              <w:pStyle w:val="Normal"/>
              <w:numPr>
                <w:ilvl w:val="0"/>
                <w:numId w:val="122"/>
              </w:numPr>
              <w:rPr>
                <w:rFonts w:ascii="SimHei" w:hAnsi="SimHei" w:eastAsia="黑体" w:cs="SimHei"/>
              </w:rPr>
            </w:pPr>
            <w:r>
              <w:rPr>
                <w:rFonts w:ascii="SimHei" w:hAnsi="SimHei" w:eastAsia="黑体" w:cs="SimHei"/>
              </w:rPr>
              <w:t>试用期一般为</w:t>
            </w:r>
            <w:r>
              <w:rPr>
                <w:rFonts w:ascii="SimHei" w:hAnsi="SimHei" w:eastAsia="黑体" w:cs="SimHei"/>
              </w:rPr>
              <w:t>3</w:t>
            </w:r>
            <w:r>
              <w:rPr>
                <w:rFonts w:ascii="SimHei" w:hAnsi="SimHei" w:eastAsia="黑体" w:cs="SimHei"/>
              </w:rPr>
              <w:t>个月，可以根据员工实际表现缩短或延长。</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20"/>
              </w:numPr>
              <w:rPr>
                <w:rFonts w:ascii="SimHei" w:hAnsi="SimHei" w:eastAsia="黑体" w:cs="SimHei"/>
              </w:rPr>
            </w:pPr>
            <w:r>
              <mc:AlternateContent>
                <mc:Choice Requires="wps">
                  <w:drawing>
                    <wp:anchor behindDoc="0" distT="4445" distB="4445" distL="119380" distR="119380" simplePos="0" locked="0" layoutInCell="1" allowOverlap="1" relativeHeight="674">
                      <wp:simplePos x="0" y="0"/>
                      <wp:positionH relativeFrom="column">
                        <wp:posOffset>-1779905</wp:posOffset>
                      </wp:positionH>
                      <wp:positionV relativeFrom="paragraph">
                        <wp:posOffset>-5715</wp:posOffset>
                      </wp:positionV>
                      <wp:extent cx="853440" cy="396875"/>
                      <wp:effectExtent l="0" t="0" r="0" b="0"/>
                      <wp:wrapNone/>
                      <wp:docPr id="611" name=""/>
                      <a:graphic xmlns:a="http://schemas.openxmlformats.org/drawingml/2006/main">
                        <a:graphicData uri="http://schemas.microsoft.com/office/word/2010/wordprocessingShape">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正式录用</w:t>
                                  </w:r>
                                </w:p>
                              </w:txbxContent>
                            </wps:txbx>
                            <wps:bodyPr>
                              <a:noAutofit/>
                            </wps:bodyPr>
                          </wps:wsp>
                        </a:graphicData>
                      </a:graphic>
                    </wp:anchor>
                  </w:drawing>
                </mc:Choice>
                <mc:Fallback>
                  <w:pict>
                    <v:shape id="shape_0" fillcolor="white" stroked="t" style="position:absolute;margin-left:-140.15pt;margin-top:-0.45pt;width:6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正式录用</w:t>
                            </w:r>
                          </w:p>
                        </w:txbxContent>
                      </v:textbox>
                      <v:fill o:detectmouseclick="t" type="solid" color2="black"/>
                      <v:stroke color="black" weight="9360" joinstyle="miter" endcap="flat"/>
                      <w10:wrap type="none"/>
                    </v:shape>
                  </w:pict>
                </mc:Fallback>
              </mc:AlternateContent>
            </w:r>
            <w:r>
              <w:rPr>
                <w:rFonts w:ascii="SimHei" w:hAnsi="SimHei" w:eastAsia="黑体" w:cs="SimHei"/>
              </w:rPr>
              <w:t>试用人员经评估合格后才可转正，即正式录用；</w:t>
            </w:r>
          </w:p>
          <w:p>
            <w:pPr>
              <w:pStyle w:val="Normal"/>
              <w:numPr>
                <w:ilvl w:val="0"/>
                <w:numId w:val="20"/>
              </w:numPr>
              <w:rPr>
                <w:rFonts w:ascii="SimHei" w:hAnsi="SimHei" w:eastAsia="黑体" w:cs="SimHei"/>
              </w:rPr>
            </w:pPr>
            <w:r>
              <mc:AlternateContent>
                <mc:Choice Requires="wps">
                  <w:drawing>
                    <wp:anchor behindDoc="0" distT="4445" distB="4445" distL="119380" distR="119380" simplePos="0" locked="0" layoutInCell="1" allowOverlap="1" relativeHeight="675">
                      <wp:simplePos x="0" y="0"/>
                      <wp:positionH relativeFrom="column">
                        <wp:posOffset>-1325880</wp:posOffset>
                      </wp:positionH>
                      <wp:positionV relativeFrom="paragraph">
                        <wp:posOffset>-6350</wp:posOffset>
                      </wp:positionV>
                      <wp:extent cx="635" cy="694055"/>
                      <wp:effectExtent l="0" t="0" r="0" b="0"/>
                      <wp:wrapNone/>
                      <wp:docPr id="612" name=""/>
                      <a:graphic xmlns:a="http://schemas.openxmlformats.org/drawingml/2006/main">
                        <a:graphicData uri="http://schemas.microsoft.com/office/word/2010/wordprocessingShape">
                          <wps:wsp>
                            <wps:cNvSpPr/>
                            <wps:spPr>
                              <a:xfrm>
                                <a:off x="0" y="0"/>
                                <a:ext cx="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4.4pt,-0.5pt" to="-104.4pt,54.05pt" stroked="t" style="position:absolute">
                      <v:stroke color="black" weight="9360" endarrow="block" endarrowwidth="medium" endarrowlength="medium" joinstyle="miter" endcap="flat"/>
                      <v:fill o:detectmouseclick="t" on="false"/>
                      <w10:wrap type="none"/>
                    </v:line>
                  </w:pict>
                </mc:Fallback>
              </mc:AlternateContent>
            </w:r>
            <w:r>
              <w:rPr>
                <w:rFonts w:ascii="SimHei" w:hAnsi="SimHei" w:eastAsia="黑体" w:cs="SimHei"/>
              </w:rPr>
              <w:t>正式录用的员工必须能完全理解与履行所在岗位的职责，享受正式员工的待遇。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76">
                      <wp:simplePos x="0" y="0"/>
                      <wp:positionH relativeFrom="column">
                        <wp:posOffset>-1783080</wp:posOffset>
                      </wp:positionH>
                      <wp:positionV relativeFrom="paragraph">
                        <wp:posOffset/>
                      </wp:positionV>
                      <wp:extent cx="853440" cy="396875"/>
                      <wp:effectExtent l="0" t="0" r="0" b="0"/>
                      <wp:wrapNone/>
                      <wp:docPr id="613" name=""/>
                      <a:graphic xmlns:a="http://schemas.openxmlformats.org/drawingml/2006/main">
                        <a:graphicData uri="http://schemas.microsoft.com/office/word/2010/wordprocessingShape">
                          <wps:wsp>
                            <wps:cNvSpPr/>
                            <wps:spPr>
                              <a:xfrm>
                                <a:off x="0" y="0"/>
                                <a:ext cx="85284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资料归档</w:t>
                                  </w:r>
                                </w:p>
                              </w:txbxContent>
                            </wps:txbx>
                            <wps:bodyPr>
                              <a:noAutofit/>
                            </wps:bodyPr>
                          </wps:wsp>
                        </a:graphicData>
                      </a:graphic>
                    </wp:anchor>
                  </w:drawing>
                </mc:Choice>
                <mc:Fallback>
                  <w:pict>
                    <v:shape id="shape_0" fillcolor="white" stroked="t" style="position:absolute;margin-left:-140.4pt;margin-top:7.3pt;width:67.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资料归档</w:t>
                            </w:r>
                          </w:p>
                        </w:txbxContent>
                      </v:textbox>
                      <v:fill o:detectmouseclick="t" type="solid" color2="black"/>
                      <v:stroke color="black" weight="9360" joinstyle="miter" endcap="flat"/>
                      <w10:wrap type="none"/>
                    </v:shape>
                  </w:pict>
                </mc:Fallback>
              </mc:AlternateContent>
            </w:r>
          </w:p>
          <w:p>
            <w:pPr>
              <w:pStyle w:val="Normal"/>
              <w:numPr>
                <w:ilvl w:val="0"/>
                <w:numId w:val="145"/>
              </w:numPr>
              <w:rPr>
                <w:rFonts w:ascii="SimHei" w:hAnsi="SimHei" w:eastAsia="黑体" w:cs="SimHei"/>
              </w:rPr>
            </w:pPr>
            <w:r>
              <mc:AlternateContent>
                <mc:Choice Requires="wps">
                  <w:drawing>
                    <wp:anchor behindDoc="0" distT="4445" distB="4445" distL="119380" distR="119380" simplePos="0" locked="0" layoutInCell="1" allowOverlap="1" relativeHeight="677">
                      <wp:simplePos x="0" y="0"/>
                      <wp:positionH relativeFrom="column">
                        <wp:posOffset>-1326515</wp:posOffset>
                      </wp:positionH>
                      <wp:positionV relativeFrom="paragraph">
                        <wp:posOffset/>
                      </wp:positionV>
                      <wp:extent cx="3810" cy="990600"/>
                      <wp:effectExtent l="0" t="0" r="0" b="0"/>
                      <wp:wrapNone/>
                      <wp:docPr id="614" name=""/>
                      <a:graphic xmlns:a="http://schemas.openxmlformats.org/drawingml/2006/main">
                        <a:graphicData uri="http://schemas.microsoft.com/office/word/2010/wordprocessingShape">
                          <wps:wsp>
                            <wps:cNvSpPr/>
                            <wps:spPr>
                              <a:xfrm flipH="1">
                                <a:off x="0" y="0"/>
                                <a:ext cx="3240" cy="990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4.45pt,22.95pt" to="-104.25pt,100.85pt" stroked="t" style="position:absolute;flip:x">
                      <v:stroke color="black" weight="9360" endarrow="block" endarrowwidth="medium" endarrowlength="medium" joinstyle="miter" endcap="flat"/>
                      <v:fill o:detectmouseclick="t" on="false"/>
                      <w10:wrap type="none"/>
                    </v:line>
                  </w:pict>
                </mc:Fallback>
              </mc:AlternateContent>
            </w:r>
            <w:r>
              <w:rPr>
                <w:rFonts w:ascii="SimHei" w:hAnsi="SimHei" w:eastAsia="黑体" w:cs="SimHei"/>
              </w:rPr>
              <w:t>将正式录用员工的应聘资料、培训考核记录、评估报告等归入人事档案予以保存；</w:t>
            </w:r>
          </w:p>
          <w:p>
            <w:pPr>
              <w:pStyle w:val="Normal"/>
              <w:numPr>
                <w:ilvl w:val="0"/>
                <w:numId w:val="145"/>
              </w:numPr>
              <w:rPr>
                <w:rFonts w:ascii="SimHei" w:hAnsi="SimHei" w:eastAsia="黑体" w:cs="SimHei"/>
              </w:rPr>
            </w:pPr>
            <w:r>
              <w:rPr>
                <w:rFonts w:ascii="SimHei" w:hAnsi="SimHei" w:eastAsia="黑体" w:cs="SimHei"/>
              </w:rPr>
              <w:t>正式录用后即告该项招聘活动结束，该结果才可以作为人力资源科考核依据。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6">
                      <wp:simplePos x="0" y="0"/>
                      <wp:positionH relativeFrom="column">
                        <wp:posOffset>-1668780</wp:posOffset>
                      </wp:positionH>
                      <wp:positionV relativeFrom="paragraph">
                        <wp:posOffset/>
                      </wp:positionV>
                      <wp:extent cx="686435" cy="297180"/>
                      <wp:effectExtent l="0" t="0" r="0" b="0"/>
                      <wp:wrapNone/>
                      <wp:docPr id="615" name=""/>
                      <a:graphic xmlns:a="http://schemas.openxmlformats.org/drawingml/2006/main">
                        <a:graphicData uri="http://schemas.microsoft.com/office/word/2010/wordprocessingShape">
                          <wps:wsp>
                            <wps:cNvSpPr/>
                            <wps:spPr>
                              <a:xfrm>
                                <a:off x="0" y="0"/>
                                <a:ext cx="6858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131.4pt;margin-top:7.35pt;width:53.95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 xml:space="preserve">3 </w:t>
      </w:r>
      <w:r>
        <w:rPr>
          <w:b/>
          <w:bCs/>
        </w:rPr>
        <w:t>人员使用过程监控流程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633">
                      <wp:simplePos x="0" y="0"/>
                      <wp:positionH relativeFrom="column">
                        <wp:posOffset/>
                      </wp:positionH>
                      <wp:positionV relativeFrom="paragraph">
                        <wp:posOffset/>
                      </wp:positionV>
                      <wp:extent cx="686435" cy="297815"/>
                      <wp:effectExtent l="0" t="0" r="0" b="0"/>
                      <wp:wrapNone/>
                      <wp:docPr id="616"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7.7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8">
                      <wp:simplePos x="0" y="0"/>
                      <wp:positionH relativeFrom="column">
                        <wp:posOffset/>
                      </wp:positionH>
                      <wp:positionV relativeFrom="paragraph">
                        <wp:posOffset>-6350</wp:posOffset>
                      </wp:positionV>
                      <wp:extent cx="635" cy="297815"/>
                      <wp:effectExtent l="0" t="0" r="0" b="0"/>
                      <wp:wrapNone/>
                      <wp:docPr id="617"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4">
                      <wp:simplePos x="0" y="0"/>
                      <wp:positionH relativeFrom="column">
                        <wp:posOffset/>
                      </wp:positionH>
                      <wp:positionV relativeFrom="paragraph">
                        <wp:posOffset/>
                      </wp:positionV>
                      <wp:extent cx="927735" cy="495935"/>
                      <wp:effectExtent l="0" t="0" r="0" b="0"/>
                      <wp:wrapNone/>
                      <wp:docPr id="618" name=""/>
                      <a:graphic xmlns:a="http://schemas.openxmlformats.org/drawingml/2006/main">
                        <a:graphicData uri="http://schemas.microsoft.com/office/word/2010/wordprocessingShape">
                          <wps:wsp>
                            <wps:cNvSpPr/>
                            <wps:spPr>
                              <a:xfrm>
                                <a:off x="0" y="0"/>
                                <a:ext cx="9270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收集反馈意见</w:t>
                                  </w:r>
                                </w:p>
                              </w:txbxContent>
                            </wps:txbx>
                            <wps:bodyPr>
                              <a:noAutofit/>
                            </wps:bodyPr>
                          </wps:wsp>
                        </a:graphicData>
                      </a:graphic>
                    </wp:anchor>
                  </w:drawing>
                </mc:Choice>
                <mc:Fallback>
                  <w:pict>
                    <v:shape id="shape_0" fillcolor="white" stroked="t" style="position:absolute;margin-left:53pt;margin-top:7.3pt;width:72.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收集反馈意见</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9">
                      <wp:simplePos x="0" y="0"/>
                      <wp:positionH relativeFrom="column">
                        <wp:posOffset/>
                      </wp:positionH>
                      <wp:positionV relativeFrom="paragraph">
                        <wp:posOffset>-5715</wp:posOffset>
                      </wp:positionV>
                      <wp:extent cx="2540" cy="792480"/>
                      <wp:effectExtent l="0" t="0" r="0" b="0"/>
                      <wp:wrapNone/>
                      <wp:docPr id="619" name=""/>
                      <a:graphic xmlns:a="http://schemas.openxmlformats.org/drawingml/2006/main">
                        <a:graphicData uri="http://schemas.microsoft.com/office/word/2010/wordprocessingShape">
                          <wps:wsp>
                            <wps:cNvSpPr/>
                            <wps:spPr>
                              <a:xfrm>
                                <a:off x="0" y="0"/>
                                <a:ext cx="1800" cy="792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5">
                      <wp:simplePos x="0" y="0"/>
                      <wp:positionH relativeFrom="column">
                        <wp:posOffset/>
                      </wp:positionH>
                      <wp:positionV relativeFrom="paragraph">
                        <wp:posOffset>-5715</wp:posOffset>
                      </wp:positionV>
                      <wp:extent cx="1143635" cy="388620"/>
                      <wp:effectExtent l="0" t="0" r="0" b="0"/>
                      <wp:wrapNone/>
                      <wp:docPr id="620" name=""/>
                      <a:graphic xmlns:a="http://schemas.openxmlformats.org/drawingml/2006/main">
                        <a:graphicData uri="http://schemas.microsoft.com/office/word/2010/wordprocessingShape">
                          <wps:wsp>
                            <wps:cNvSpPr/>
                            <wps:spPr>
                              <a:xfrm>
                                <a:off x="0" y="0"/>
                                <a:ext cx="11430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统计分析</w:t>
                                  </w:r>
                                </w:p>
                              </w:txbxContent>
                            </wps:txbx>
                            <wps:bodyPr>
                              <a:noAutofit/>
                            </wps:bodyPr>
                          </wps:wsp>
                        </a:graphicData>
                      </a:graphic>
                    </wp:anchor>
                  </w:drawing>
                </mc:Choice>
                <mc:Fallback>
                  <w:pict>
                    <v:shape id="shape_0" fillcolor="white" stroked="t" style="position:absolute;margin-left:44.85pt;margin-top:-0.45pt;width:89.95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统计分析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8">
                      <wp:simplePos x="0" y="0"/>
                      <wp:positionH relativeFrom="column">
                        <wp:posOffset/>
                      </wp:positionH>
                      <wp:positionV relativeFrom="paragraph">
                        <wp:posOffset>-5715</wp:posOffset>
                      </wp:positionV>
                      <wp:extent cx="635" cy="793115"/>
                      <wp:effectExtent l="0" t="0" r="0" b="0"/>
                      <wp:wrapNone/>
                      <wp:docPr id="621" name=""/>
                      <a:graphic xmlns:a="http://schemas.openxmlformats.org/drawingml/2006/main">
                        <a:graphicData uri="http://schemas.microsoft.com/office/word/2010/wordprocessingShape">
                          <wps:wsp>
                            <wps:cNvSpPr/>
                            <wps:spPr>
                              <a:xfrm>
                                <a:off x="0" y="0"/>
                                <a:ext cx="0" cy="792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61.9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7">
                      <wp:simplePos x="0" y="0"/>
                      <wp:positionH relativeFrom="column">
                        <wp:posOffset/>
                      </wp:positionH>
                      <wp:positionV relativeFrom="paragraph">
                        <wp:posOffset/>
                      </wp:positionV>
                      <wp:extent cx="1143635" cy="396240"/>
                      <wp:effectExtent l="0" t="0" r="0" b="0"/>
                      <wp:wrapNone/>
                      <wp:docPr id="622"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调查/协调</w:t>
                                  </w:r>
                                </w:p>
                              </w:txbxContent>
                            </wps:txbx>
                            <wps:bodyPr>
                              <a:noAutofit/>
                            </wps:bodyPr>
                          </wps:wsp>
                        </a:graphicData>
                      </a:graphic>
                    </wp:anchor>
                  </w:drawing>
                </mc:Choice>
                <mc:Fallback>
                  <w:pict>
                    <v:shape id="shape_0" fillcolor="white" stroked="t" style="position:absolute;margin-left:44.85pt;margin-top:15.15pt;width:89.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调查/协调</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1">
                      <wp:simplePos x="0" y="0"/>
                      <wp:positionH relativeFrom="column">
                        <wp:posOffset/>
                      </wp:positionH>
                      <wp:positionV relativeFrom="paragraph">
                        <wp:posOffset>-5715</wp:posOffset>
                      </wp:positionV>
                      <wp:extent cx="635" cy="892175"/>
                      <wp:effectExtent l="0" t="0" r="0" b="0"/>
                      <wp:wrapNone/>
                      <wp:docPr id="623" name=""/>
                      <a:graphic xmlns:a="http://schemas.openxmlformats.org/drawingml/2006/main">
                        <a:graphicData uri="http://schemas.microsoft.com/office/word/2010/wordprocessingShape">
                          <wps:wsp>
                            <wps:cNvSpPr/>
                            <wps:spPr>
                              <a:xfrm>
                                <a:off x="0" y="0"/>
                                <a:ext cx="0" cy="891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69.7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36">
                      <wp:simplePos x="0" y="0"/>
                      <wp:positionH relativeFrom="column">
                        <wp:posOffset/>
                      </wp:positionH>
                      <wp:positionV relativeFrom="paragraph">
                        <wp:posOffset>-5715</wp:posOffset>
                      </wp:positionV>
                      <wp:extent cx="916940" cy="396875"/>
                      <wp:effectExtent l="0" t="0" r="0" b="0"/>
                      <wp:wrapNone/>
                      <wp:docPr id="624" name=""/>
                      <a:graphic xmlns:a="http://schemas.openxmlformats.org/drawingml/2006/main">
                        <a:graphicData uri="http://schemas.microsoft.com/office/word/2010/wordprocessingShape">
                          <wps:wsp>
                            <wps:cNvSpPr/>
                            <wps:spPr>
                              <a:xfrm>
                                <a:off x="0" y="0"/>
                                <a:ext cx="9162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wps:txbx>
                            <wps:bodyPr>
                              <a:noAutofit/>
                            </wps:bodyPr>
                          </wps:wsp>
                        </a:graphicData>
                      </a:graphic>
                    </wp:anchor>
                  </w:drawing>
                </mc:Choice>
                <mc:Fallback>
                  <w:pict>
                    <v:shape id="shape_0" fillcolor="white" stroked="t" style="position:absolute;margin-left:53.85pt;margin-top:-0.45pt;width:72.1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0">
                      <wp:simplePos x="0" y="0"/>
                      <wp:positionH relativeFrom="column">
                        <wp:posOffset/>
                      </wp:positionH>
                      <wp:positionV relativeFrom="paragraph">
                        <wp:posOffset>-5715</wp:posOffset>
                      </wp:positionV>
                      <wp:extent cx="2540" cy="1289050"/>
                      <wp:effectExtent l="0" t="0" r="0" b="0"/>
                      <wp:wrapNone/>
                      <wp:docPr id="625" name=""/>
                      <a:graphic xmlns:a="http://schemas.openxmlformats.org/drawingml/2006/main">
                        <a:graphicData uri="http://schemas.microsoft.com/office/word/2010/wordprocessingShape">
                          <wps:wsp>
                            <wps:cNvSpPr/>
                            <wps:spPr>
                              <a:xfrm flipH="1">
                                <a:off x="0" y="0"/>
                                <a:ext cx="1800" cy="12884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65pt,-0.45pt" to="89.75pt,100.9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2">
                      <wp:simplePos x="0" y="0"/>
                      <wp:positionH relativeFrom="column">
                        <wp:posOffset/>
                      </wp:positionH>
                      <wp:positionV relativeFrom="paragraph">
                        <wp:posOffset/>
                      </wp:positionV>
                      <wp:extent cx="701040" cy="396240"/>
                      <wp:effectExtent l="0" t="0" r="0" b="0"/>
                      <wp:wrapNone/>
                      <wp:docPr id="626" name=""/>
                      <a:graphic xmlns:a="http://schemas.openxmlformats.org/drawingml/2006/main">
                        <a:graphicData uri="http://schemas.microsoft.com/office/word/2010/wordprocessingShape">
                          <wps:wsp>
                            <wps:cNvSpPr/>
                            <wps:spPr>
                              <a:xfrm>
                                <a:off x="0" y="0"/>
                                <a:ext cx="70056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3pt;margin-top:85.3pt;width:55.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7"/>
              </w:numPr>
              <w:rPr>
                <w:rFonts w:ascii="SimHei" w:hAnsi="SimHei" w:eastAsia="黑体" w:cs="SimHei"/>
              </w:rPr>
            </w:pPr>
            <w:r>
              <w:rPr>
                <w:rFonts w:ascii="SimHei" w:hAnsi="SimHei" w:eastAsia="黑体" w:cs="SimHei"/>
              </w:rPr>
              <w:t>人力资源科定期向用人单位和员工发放调查表，收集用人单位对员工的满意情况和员工对用人单位的满意情况；</w:t>
            </w:r>
          </w:p>
          <w:p>
            <w:pPr>
              <w:pStyle w:val="Normal"/>
              <w:numPr>
                <w:ilvl w:val="0"/>
                <w:numId w:val="17"/>
              </w:numPr>
              <w:rPr>
                <w:rFonts w:ascii="SimHei" w:hAnsi="SimHei" w:eastAsia="黑体" w:cs="SimHei"/>
              </w:rPr>
            </w:pPr>
            <w:r>
              <w:rPr>
                <w:rFonts w:ascii="SimHei" w:hAnsi="SimHei" w:eastAsia="黑体" w:cs="SimHei"/>
              </w:rPr>
              <w:t>用人单位和员工可以通过其它方式向人力资源科反馈情况。</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12"/>
              </w:numPr>
              <w:rPr>
                <w:rFonts w:ascii="SimHei" w:hAnsi="SimHei" w:eastAsia="黑体" w:cs="SimHei"/>
              </w:rPr>
            </w:pPr>
            <w:r>
              <w:rPr>
                <w:rFonts w:ascii="SimHei" w:hAnsi="SimHei" w:eastAsia="黑体" w:cs="SimHei"/>
              </w:rPr>
              <w:t>人力资源科对收集的资料进行统计，并及时报告统计结果；</w:t>
            </w:r>
          </w:p>
          <w:p>
            <w:pPr>
              <w:pStyle w:val="Normal"/>
              <w:numPr>
                <w:ilvl w:val="0"/>
                <w:numId w:val="112"/>
              </w:numPr>
              <w:rPr>
                <w:rFonts w:ascii="SimHei" w:hAnsi="SimHei" w:eastAsia="黑体" w:cs="SimHei"/>
              </w:rPr>
            </w:pPr>
            <w:r>
              <w:rPr>
                <w:rFonts w:ascii="SimHei" w:hAnsi="SimHei" w:eastAsia="黑体" w:cs="SimHei"/>
              </w:rPr>
              <w:t>人力资源科应采用适当的统计工具持续监测用人单位和员工的满意情况，把握其动态、规律。</w:t>
            </w:r>
          </w:p>
          <w:p>
            <w:pPr>
              <w:pStyle w:val="Normal"/>
              <w:rPr>
                <w:rFonts w:ascii="SimHei" w:hAnsi="SimHei" w:eastAsia="黑体" w:cs="SimHei"/>
              </w:rPr>
            </w:pPr>
            <w:r>
              <w:rPr>
                <w:rFonts w:ascii="SimHei" w:hAnsi="SimHei" w:eastAsia="黑体" w:cs="SimHei"/>
              </w:rPr>
            </w:r>
          </w:p>
          <w:p>
            <w:pPr>
              <w:pStyle w:val="Normal"/>
              <w:numPr>
                <w:ilvl w:val="0"/>
                <w:numId w:val="31"/>
              </w:numPr>
              <w:rPr>
                <w:rFonts w:ascii="SimHei" w:hAnsi="SimHei" w:eastAsia="黑体" w:cs="SimHei"/>
              </w:rPr>
            </w:pPr>
            <w:r>
              <w:rPr>
                <w:rFonts w:ascii="SimHei" w:hAnsi="SimHei" w:eastAsia="黑体" w:cs="SimHei"/>
              </w:rPr>
              <w:t>如果出现不满意情况或异常动态，人力资源科应专门调查原因；</w:t>
            </w:r>
          </w:p>
          <w:p>
            <w:pPr>
              <w:pStyle w:val="Normal"/>
              <w:numPr>
                <w:ilvl w:val="0"/>
                <w:numId w:val="31"/>
              </w:numPr>
              <w:rPr>
                <w:rFonts w:ascii="SimHei" w:hAnsi="SimHei" w:eastAsia="黑体" w:cs="SimHei"/>
              </w:rPr>
            </w:pPr>
            <w:r>
              <w:rPr>
                <w:rFonts w:ascii="SimHei" w:hAnsi="SimHei" w:eastAsia="黑体" w:cs="SimHei"/>
              </w:rPr>
              <w:t>根据调查结果，人力资源科可采取个别沟通、集体对话等方式予以协调，消除造成不满的因素；</w:t>
            </w:r>
          </w:p>
          <w:p>
            <w:pPr>
              <w:pStyle w:val="Normal"/>
              <w:numPr>
                <w:ilvl w:val="0"/>
                <w:numId w:val="31"/>
              </w:numPr>
              <w:rPr>
                <w:rFonts w:ascii="SimHei" w:hAnsi="SimHei" w:eastAsia="黑体" w:cs="SimHei"/>
              </w:rPr>
            </w:pPr>
            <w:r>
              <w:rPr>
                <w:rFonts w:ascii="SimHei" w:hAnsi="SimHei" w:eastAsia="黑体" w:cs="SimHei"/>
              </w:rPr>
              <w:t>对于无法协调的情况，或协调仍然达不到预期目的情况，可以报告公司领导层确定最终解决方案。</w:t>
            </w:r>
          </w:p>
          <w:p>
            <w:pPr>
              <w:pStyle w:val="Normal"/>
              <w:rPr>
                <w:rFonts w:ascii="SimHei" w:hAnsi="SimHei" w:eastAsia="黑体" w:cs="SimHei"/>
              </w:rPr>
            </w:pPr>
            <w:r>
              <w:rPr>
                <w:rFonts w:ascii="SimHei" w:hAnsi="SimHei" w:eastAsia="黑体" w:cs="SimHei"/>
              </w:rPr>
            </w:r>
          </w:p>
          <w:p>
            <w:pPr>
              <w:pStyle w:val="Normal"/>
              <w:numPr>
                <w:ilvl w:val="0"/>
                <w:numId w:val="89"/>
              </w:numPr>
              <w:rPr>
                <w:rFonts w:ascii="SimHei" w:hAnsi="SimHei" w:eastAsia="黑体" w:cs="SimHei"/>
              </w:rPr>
            </w:pPr>
            <w:r>
              <w:rPr>
                <w:rFonts w:ascii="SimHei" w:hAnsi="SimHei" w:eastAsia="黑体" w:cs="SimHei"/>
              </w:rPr>
              <w:t>人力资源科应建立双向满意度、满意率的目标；</w:t>
            </w:r>
          </w:p>
          <w:p>
            <w:pPr>
              <w:pStyle w:val="Normal"/>
              <w:numPr>
                <w:ilvl w:val="0"/>
                <w:numId w:val="89"/>
              </w:numPr>
              <w:rPr>
                <w:rFonts w:ascii="SimHei" w:hAnsi="SimHei" w:eastAsia="黑体" w:cs="SimHei"/>
              </w:rPr>
            </w:pPr>
            <w:r>
              <w:rPr>
                <w:rFonts w:ascii="SimHei" w:hAnsi="SimHei" w:eastAsia="黑体" w:cs="SimHei"/>
              </w:rPr>
              <w:t>人力资源科应持续监控各用人单位对员工的满意情况以及员工对用人单位的满意情况，及时发现异常并予以解决；</w:t>
            </w:r>
          </w:p>
          <w:p>
            <w:pPr>
              <w:pStyle w:val="Normal"/>
              <w:numPr>
                <w:ilvl w:val="0"/>
                <w:numId w:val="89"/>
              </w:numPr>
              <w:rPr>
                <w:rFonts w:ascii="SimHei" w:hAnsi="SimHei" w:eastAsia="黑体" w:cs="SimHei"/>
              </w:rPr>
            </w:pPr>
            <w:r>
              <w:rPr>
                <w:rFonts w:ascii="SimHei" w:hAnsi="SimHei" w:eastAsia="黑体" w:cs="SimHei"/>
              </w:rPr>
              <w:t>根据调查、协调过程中发现的问题，不断完善用人单位和员工之间双向满意度的管理制度。</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w:t>
      </w:r>
      <w:r>
        <w:rPr>
          <w:b/>
          <w:bCs/>
        </w:rPr>
        <w:t xml:space="preserve">4 </w:t>
      </w:r>
      <w:r>
        <w:rPr>
          <w:b/>
          <w:bCs/>
        </w:rPr>
        <w:t>绩效考核流程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mc:AlternateContent>
                <mc:Choice Requires="wps">
                  <w:drawing>
                    <wp:anchor behindDoc="0" distT="4445" distB="4445" distL="119380" distR="119380" simplePos="0" locked="0" layoutInCell="1" allowOverlap="1" relativeHeight="646">
                      <wp:simplePos x="0" y="0"/>
                      <wp:positionH relativeFrom="column">
                        <wp:posOffset/>
                      </wp:positionH>
                      <wp:positionV relativeFrom="paragraph">
                        <wp:posOffset/>
                      </wp:positionV>
                      <wp:extent cx="686435" cy="297815"/>
                      <wp:effectExtent l="0" t="0" r="0" b="0"/>
                      <wp:wrapNone/>
                      <wp:docPr id="627"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0">
                      <wp:simplePos x="0" y="0"/>
                      <wp:positionH relativeFrom="column">
                        <wp:posOffset/>
                      </wp:positionH>
                      <wp:positionV relativeFrom="paragraph">
                        <wp:posOffset>-6350</wp:posOffset>
                      </wp:positionV>
                      <wp:extent cx="635" cy="297815"/>
                      <wp:effectExtent l="0" t="0" r="0" b="0"/>
                      <wp:wrapNone/>
                      <wp:docPr id="628"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7">
                      <wp:simplePos x="0" y="0"/>
                      <wp:positionH relativeFrom="column">
                        <wp:posOffset/>
                      </wp:positionH>
                      <wp:positionV relativeFrom="paragraph">
                        <wp:posOffset/>
                      </wp:positionV>
                      <wp:extent cx="915035" cy="494030"/>
                      <wp:effectExtent l="0" t="0" r="0" b="0"/>
                      <wp:wrapNone/>
                      <wp:docPr id="629" name=""/>
                      <a:graphic xmlns:a="http://schemas.openxmlformats.org/drawingml/2006/main">
                        <a:graphicData uri="http://schemas.microsoft.com/office/word/2010/wordprocessingShape">
                          <wps:wsp>
                            <wps:cNvSpPr/>
                            <wps:spPr>
                              <a:xfrm>
                                <a:off x="0" y="0"/>
                                <a:ext cx="914400" cy="4935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统计考核指标</w:t>
                                  </w:r>
                                </w:p>
                              </w:txbxContent>
                            </wps:txbx>
                            <wps:bodyPr>
                              <a:noAutofit/>
                            </wps:bodyPr>
                          </wps:wsp>
                        </a:graphicData>
                      </a:graphic>
                    </wp:anchor>
                  </w:drawing>
                </mc:Choice>
                <mc:Fallback>
                  <w:pict>
                    <v:shape id="shape_0" fillcolor="white" stroked="t" style="position:absolute;margin-left:54pt;margin-top:7.3pt;width:71.95pt;height:38.8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统计考核指标</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1">
                      <wp:simplePos x="0" y="0"/>
                      <wp:positionH relativeFrom="column">
                        <wp:posOffset/>
                      </wp:positionH>
                      <wp:positionV relativeFrom="paragraph">
                        <wp:posOffset/>
                      </wp:positionV>
                      <wp:extent cx="2540" cy="594995"/>
                      <wp:effectExtent l="0" t="0" r="0" b="0"/>
                      <wp:wrapNone/>
                      <wp:docPr id="630" name=""/>
                      <a:graphic xmlns:a="http://schemas.openxmlformats.org/drawingml/2006/main">
                        <a:graphicData uri="http://schemas.microsoft.com/office/word/2010/wordprocessingShape">
                          <wps:wsp>
                            <wps:cNvSpPr/>
                            <wps:spPr>
                              <a:xfrm>
                                <a:off x="0" y="0"/>
                                <a:ext cx="1800" cy="594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15.1pt" to="89.9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78">
                      <wp:simplePos x="0" y="0"/>
                      <wp:positionH relativeFrom="column">
                        <wp:posOffset/>
                      </wp:positionH>
                      <wp:positionV relativeFrom="paragraph">
                        <wp:posOffset>-5715</wp:posOffset>
                      </wp:positionV>
                      <wp:extent cx="802640" cy="495300"/>
                      <wp:effectExtent l="0" t="0" r="0" b="0"/>
                      <wp:wrapNone/>
                      <wp:docPr id="631" name=""/>
                      <a:graphic xmlns:a="http://schemas.openxmlformats.org/drawingml/2006/main">
                        <a:graphicData uri="http://schemas.microsoft.com/office/word/2010/wordprocessingShape">
                          <wps:wsp>
                            <wps:cNvSpPr/>
                            <wps:spPr>
                              <a:xfrm>
                                <a:off x="0" y="0"/>
                                <a:ext cx="80208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分配等级名额</w:t>
                                  </w:r>
                                </w:p>
                              </w:txbxContent>
                            </wps:txbx>
                            <wps:bodyPr>
                              <a:noAutofit/>
                            </wps:bodyPr>
                          </wps:wsp>
                        </a:graphicData>
                      </a:graphic>
                    </wp:anchor>
                  </w:drawing>
                </mc:Choice>
                <mc:Fallback>
                  <w:pict>
                    <v:shape id="shape_0" fillcolor="white" stroked="t" style="position:absolute;margin-left:58.85pt;margin-top:-0.45pt;width:63.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分配等级名额</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2">
                      <wp:simplePos x="0" y="0"/>
                      <wp:positionH relativeFrom="column">
                        <wp:posOffset/>
                      </wp:positionH>
                      <wp:positionV relativeFrom="paragraph">
                        <wp:posOffset/>
                      </wp:positionV>
                      <wp:extent cx="2540" cy="297815"/>
                      <wp:effectExtent l="0" t="0" r="0" b="0"/>
                      <wp:wrapNone/>
                      <wp:docPr id="632" name=""/>
                      <a:graphic xmlns:a="http://schemas.openxmlformats.org/drawingml/2006/main">
                        <a:graphicData uri="http://schemas.microsoft.com/office/word/2010/wordprocessingShape">
                          <wps:wsp>
                            <wps:cNvSpPr/>
                            <wps:spPr>
                              <a:xfrm>
                                <a:off x="0" y="0"/>
                                <a:ext cx="180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9">
                      <wp:simplePos x="0" y="0"/>
                      <wp:positionH relativeFrom="column">
                        <wp:posOffset/>
                      </wp:positionH>
                      <wp:positionV relativeFrom="paragraph">
                        <wp:posOffset>-5715</wp:posOffset>
                      </wp:positionV>
                      <wp:extent cx="688340" cy="399415"/>
                      <wp:effectExtent l="0" t="0" r="0" b="0"/>
                      <wp:wrapNone/>
                      <wp:docPr id="633" name=""/>
                      <a:graphic xmlns:a="http://schemas.openxmlformats.org/drawingml/2006/main">
                        <a:graphicData uri="http://schemas.microsoft.com/office/word/2010/wordprocessingShape">
                          <wps:wsp>
                            <wps:cNvSpPr/>
                            <wps:spPr>
                              <a:xfrm>
                                <a:off x="0" y="0"/>
                                <a:ext cx="687600" cy="3988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自评</w:t>
                                  </w:r>
                                </w:p>
                              </w:txbxContent>
                            </wps:txbx>
                            <wps:bodyPr>
                              <a:noAutofit/>
                            </wps:bodyPr>
                          </wps:wsp>
                        </a:graphicData>
                      </a:graphic>
                    </wp:anchor>
                  </w:drawing>
                </mc:Choice>
                <mc:Fallback>
                  <w:pict>
                    <v:shape id="shape_0" fillcolor="white" stroked="t" style="position:absolute;margin-left:62.85pt;margin-top:-0.45pt;width:54.1pt;height:31.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自评</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4">
                      <wp:simplePos x="0" y="0"/>
                      <wp:positionH relativeFrom="column">
                        <wp:posOffset/>
                      </wp:positionH>
                      <wp:positionV relativeFrom="paragraph">
                        <wp:posOffset>-6350</wp:posOffset>
                      </wp:positionV>
                      <wp:extent cx="2540" cy="694055"/>
                      <wp:effectExtent l="0" t="0" r="0" b="0"/>
                      <wp:wrapNone/>
                      <wp:docPr id="634" name=""/>
                      <a:graphic xmlns:a="http://schemas.openxmlformats.org/drawingml/2006/main">
                        <a:graphicData uri="http://schemas.microsoft.com/office/word/2010/wordprocessingShape">
                          <wps:wsp>
                            <wps:cNvSpPr/>
                            <wps:spPr>
                              <a:xfrm>
                                <a:off x="0" y="0"/>
                                <a:ext cx="180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8">
                      <wp:simplePos x="0" y="0"/>
                      <wp:positionH relativeFrom="column">
                        <wp:posOffset/>
                      </wp:positionH>
                      <wp:positionV relativeFrom="paragraph">
                        <wp:posOffset/>
                      </wp:positionV>
                      <wp:extent cx="916940" cy="399415"/>
                      <wp:effectExtent l="0" t="0" r="0" b="0"/>
                      <wp:wrapNone/>
                      <wp:docPr id="635" name=""/>
                      <a:graphic xmlns:a="http://schemas.openxmlformats.org/drawingml/2006/main">
                        <a:graphicData uri="http://schemas.microsoft.com/office/word/2010/wordprocessingShape">
                          <wps:wsp>
                            <wps:cNvSpPr/>
                            <wps:spPr>
                              <a:xfrm>
                                <a:off x="0" y="0"/>
                                <a:ext cx="916200" cy="3988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上司考评</w:t>
                                  </w:r>
                                </w:p>
                              </w:txbxContent>
                            </wps:txbx>
                            <wps:bodyPr>
                              <a:noAutofit/>
                            </wps:bodyPr>
                          </wps:wsp>
                        </a:graphicData>
                      </a:graphic>
                    </wp:anchor>
                  </w:drawing>
                </mc:Choice>
                <mc:Fallback>
                  <w:pict>
                    <v:shape id="shape_0" fillcolor="white" stroked="t" style="position:absolute;margin-left:53.85pt;margin-top:7.35pt;width:72.1pt;height:31.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上司考评</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2">
                      <wp:simplePos x="0" y="0"/>
                      <wp:positionH relativeFrom="column">
                        <wp:posOffset/>
                      </wp:positionH>
                      <wp:positionV relativeFrom="paragraph">
                        <wp:posOffset/>
                      </wp:positionV>
                      <wp:extent cx="2540" cy="694055"/>
                      <wp:effectExtent l="0" t="0" r="0" b="0"/>
                      <wp:wrapNone/>
                      <wp:docPr id="636" name=""/>
                      <a:graphic xmlns:a="http://schemas.openxmlformats.org/drawingml/2006/main">
                        <a:graphicData uri="http://schemas.microsoft.com/office/word/2010/wordprocessingShape">
                          <wps:wsp>
                            <wps:cNvSpPr/>
                            <wps:spPr>
                              <a:xfrm>
                                <a:off x="0" y="0"/>
                                <a:ext cx="180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61.9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63">
                      <wp:simplePos x="0" y="0"/>
                      <wp:positionH relativeFrom="column">
                        <wp:posOffset/>
                      </wp:positionH>
                      <wp:positionV relativeFrom="paragraph">
                        <wp:posOffset/>
                      </wp:positionV>
                      <wp:extent cx="1033145" cy="495300"/>
                      <wp:effectExtent l="0" t="0" r="0" b="0"/>
                      <wp:wrapNone/>
                      <wp:docPr id="637" name=""/>
                      <a:graphic xmlns:a="http://schemas.openxmlformats.org/drawingml/2006/main">
                        <a:graphicData uri="http://schemas.microsoft.com/office/word/2010/wordprocessingShape">
                          <wps:wsp>
                            <wps:cNvSpPr/>
                            <wps:spPr>
                              <a:xfrm>
                                <a:off x="0" y="0"/>
                                <a:ext cx="103248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管理部汇总/均衡</w:t>
                                  </w:r>
                                </w:p>
                              </w:txbxContent>
                            </wps:txbx>
                            <wps:bodyPr>
                              <a:noAutofit/>
                            </wps:bodyPr>
                          </wps:wsp>
                        </a:graphicData>
                      </a:graphic>
                    </wp:anchor>
                  </w:drawing>
                </mc:Choice>
                <mc:Fallback>
                  <w:pict>
                    <v:shape id="shape_0" fillcolor="white" stroked="t" style="position:absolute;margin-left:49.7pt;margin-top:7.4pt;width:81.25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管理部汇总/均衡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3">
                      <wp:simplePos x="0" y="0"/>
                      <wp:positionH relativeFrom="column">
                        <wp:posOffset/>
                      </wp:positionH>
                      <wp:positionV relativeFrom="paragraph">
                        <wp:posOffset>-5715</wp:posOffset>
                      </wp:positionV>
                      <wp:extent cx="2540" cy="1090295"/>
                      <wp:effectExtent l="0" t="0" r="0" b="0"/>
                      <wp:wrapNone/>
                      <wp:docPr id="638" name=""/>
                      <a:graphic xmlns:a="http://schemas.openxmlformats.org/drawingml/2006/main">
                        <a:graphicData uri="http://schemas.microsoft.com/office/word/2010/wordprocessingShape">
                          <wps:wsp>
                            <wps:cNvSpPr/>
                            <wps:spPr>
                              <a:xfrm>
                                <a:off x="0" y="0"/>
                                <a:ext cx="1800" cy="1089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85.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49">
                      <wp:simplePos x="0" y="0"/>
                      <wp:positionH relativeFrom="column">
                        <wp:posOffset/>
                      </wp:positionH>
                      <wp:positionV relativeFrom="paragraph">
                        <wp:posOffset/>
                      </wp:positionV>
                      <wp:extent cx="916940" cy="396240"/>
                      <wp:effectExtent l="0" t="0" r="0" b="0"/>
                      <wp:wrapNone/>
                      <wp:docPr id="639"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结果反馈</w:t>
                                  </w:r>
                                </w:p>
                              </w:txbxContent>
                            </wps:txbx>
                            <wps:bodyPr>
                              <a:noAutofit/>
                            </wps:bodyPr>
                          </wps:wsp>
                        </a:graphicData>
                      </a:graphic>
                    </wp:anchor>
                  </w:drawing>
                </mc:Choice>
                <mc:Fallback>
                  <w:pict>
                    <v:shape id="shape_0" fillcolor="white" stroked="t" style="position:absolute;margin-left:54pt;margin-top:7.3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结果反馈</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70">
                      <wp:simplePos x="0" y="0"/>
                      <wp:positionH relativeFrom="column">
                        <wp:posOffset/>
                      </wp:positionH>
                      <wp:positionV relativeFrom="paragraph">
                        <wp:posOffset/>
                      </wp:positionV>
                      <wp:extent cx="635" cy="1089660"/>
                      <wp:effectExtent l="0" t="0" r="0" b="0"/>
                      <wp:wrapNone/>
                      <wp:docPr id="640" name=""/>
                      <a:graphic xmlns:a="http://schemas.openxmlformats.org/drawingml/2006/main">
                        <a:graphicData uri="http://schemas.microsoft.com/office/word/2010/wordprocessingShape">
                          <wps:wsp>
                            <wps:cNvSpPr/>
                            <wps:spPr>
                              <a:xfrm>
                                <a:off x="0" y="0"/>
                                <a:ext cx="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5pt" to="90pt,93.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71">
                      <wp:simplePos x="0" y="0"/>
                      <wp:positionH relativeFrom="column">
                        <wp:posOffset/>
                      </wp:positionH>
                      <wp:positionV relativeFrom="paragraph">
                        <wp:posOffset>-5715</wp:posOffset>
                      </wp:positionV>
                      <wp:extent cx="688340" cy="396240"/>
                      <wp:effectExtent l="0" t="0" r="0" b="0"/>
                      <wp:wrapNone/>
                      <wp:docPr id="641" name=""/>
                      <a:graphic xmlns:a="http://schemas.openxmlformats.org/drawingml/2006/main">
                        <a:graphicData uri="http://schemas.microsoft.com/office/word/2010/wordprocessingShape">
                          <wps:wsp>
                            <wps:cNvSpPr/>
                            <wps:spPr>
                              <a:xfrm>
                                <a:off x="0" y="0"/>
                                <a:ext cx="6876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激励</w:t>
                                  </w:r>
                                </w:p>
                              </w:txbxContent>
                            </wps:txbx>
                            <wps:bodyPr>
                              <a:noAutofit/>
                            </wps:bodyPr>
                          </wps:wsp>
                        </a:graphicData>
                      </a:graphic>
                    </wp:anchor>
                  </w:drawing>
                </mc:Choice>
                <mc:Fallback>
                  <w:pict>
                    <v:shape id="shape_0" fillcolor="white" stroked="t" style="position:absolute;margin-left:62.85pt;margin-top:-0.45pt;width:54.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激励</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79">
                      <wp:simplePos x="0" y="0"/>
                      <wp:positionH relativeFrom="column">
                        <wp:posOffset/>
                      </wp:positionH>
                      <wp:positionV relativeFrom="paragraph">
                        <wp:posOffset>-5715</wp:posOffset>
                      </wp:positionV>
                      <wp:extent cx="635" cy="1089660"/>
                      <wp:effectExtent l="0" t="0" r="0" b="0"/>
                      <wp:wrapNone/>
                      <wp:docPr id="642" name=""/>
                      <a:graphic xmlns:a="http://schemas.openxmlformats.org/drawingml/2006/main">
                        <a:graphicData uri="http://schemas.microsoft.com/office/word/2010/wordprocessingShape">
                          <wps:wsp>
                            <wps:cNvSpPr/>
                            <wps:spPr>
                              <a:xfrm>
                                <a:off x="0" y="0"/>
                                <a:ext cx="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85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02"/>
              </w:numPr>
              <w:rPr>
                <w:rFonts w:ascii="SimHei" w:hAnsi="SimHei" w:eastAsia="黑体" w:cs="SimHei"/>
              </w:rPr>
            </w:pPr>
            <w:r>
              <w:rPr>
                <w:rFonts w:ascii="SimHei" w:hAnsi="SimHei" w:eastAsia="黑体" w:cs="SimHei"/>
              </w:rPr>
              <w:t>根据岗位说明书规定，落实每个岗位的考核指标项目；</w:t>
            </w:r>
          </w:p>
          <w:p>
            <w:pPr>
              <w:pStyle w:val="Normal"/>
              <w:numPr>
                <w:ilvl w:val="0"/>
                <w:numId w:val="102"/>
              </w:numPr>
              <w:rPr>
                <w:rFonts w:ascii="SimHei" w:hAnsi="SimHei" w:eastAsia="黑体" w:cs="SimHei"/>
              </w:rPr>
            </w:pPr>
            <w:r>
              <w:rPr>
                <w:rFonts w:ascii="SimHei" w:hAnsi="SimHei" w:eastAsia="黑体" w:cs="SimHei"/>
              </w:rPr>
              <w:t>根据公司的总目标值确定考核指标项目的具体标准；</w:t>
            </w:r>
          </w:p>
          <w:p>
            <w:pPr>
              <w:pStyle w:val="Normal"/>
              <w:numPr>
                <w:ilvl w:val="0"/>
                <w:numId w:val="102"/>
              </w:numPr>
              <w:rPr>
                <w:rFonts w:ascii="SimHei" w:hAnsi="SimHei" w:eastAsia="黑体" w:cs="SimHei"/>
              </w:rPr>
            </w:pPr>
            <w:r>
              <w:rPr>
                <w:rFonts w:ascii="SimHei" w:hAnsi="SimHei" w:eastAsia="黑体" w:cs="SimHei"/>
              </w:rPr>
              <w:t>定期统计公司、部门关键表现参数（</w:t>
            </w:r>
            <w:r>
              <w:rPr>
                <w:rFonts w:ascii="SimHei" w:hAnsi="SimHei" w:eastAsia="黑体" w:cs="SimHei"/>
              </w:rPr>
              <w:t>KPI</w:t>
            </w:r>
            <w:r>
              <w:rPr>
                <w:rFonts w:ascii="SimHei" w:hAnsi="SimHei" w:eastAsia="黑体" w:cs="SimHei"/>
              </w:rPr>
              <w:t>），然后分解到各个具体岗位。</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根据公司总考核等级名额和各部门成绩确定每个部门考核等级的名额。</w:t>
            </w:r>
          </w:p>
          <w:p>
            <w:pPr>
              <w:pStyle w:val="Normal"/>
              <w:rPr>
                <w:rFonts w:ascii="SimHei" w:hAnsi="SimHei" w:eastAsia="黑体" w:cs="SimHei"/>
              </w:rPr>
            </w:pPr>
            <w:r>
              <w:rPr>
                <w:rFonts w:ascii="SimHei" w:hAnsi="SimHei" w:eastAsia="黑体" w:cs="SimHei"/>
              </w:rPr>
            </w:r>
          </w:p>
          <w:p>
            <w:pPr>
              <w:pStyle w:val="Normal"/>
              <w:numPr>
                <w:ilvl w:val="0"/>
                <w:numId w:val="64"/>
              </w:numPr>
              <w:rPr>
                <w:rFonts w:ascii="SimHei" w:hAnsi="SimHei" w:eastAsia="黑体" w:cs="SimHei"/>
              </w:rPr>
            </w:pPr>
            <w:r>
              <w:rPr>
                <w:rFonts w:ascii="SimHei" w:hAnsi="SimHei" w:eastAsia="黑体" w:cs="SimHei"/>
              </w:rPr>
              <w:t>被考核人根据</w:t>
            </w:r>
            <w:r>
              <w:rPr>
                <w:rFonts w:ascii="SimHei" w:hAnsi="SimHei" w:eastAsia="黑体" w:cs="SimHei"/>
              </w:rPr>
              <w:t>KPI</w:t>
            </w:r>
            <w:r>
              <w:rPr>
                <w:rFonts w:ascii="SimHei" w:hAnsi="SimHei" w:eastAsia="黑体" w:cs="SimHei"/>
              </w:rPr>
              <w:t>值和规定的分配比例计算自己应得成绩；</w:t>
            </w:r>
          </w:p>
          <w:p>
            <w:pPr>
              <w:pStyle w:val="Normal"/>
              <w:numPr>
                <w:ilvl w:val="0"/>
                <w:numId w:val="64"/>
              </w:numPr>
              <w:rPr>
                <w:rFonts w:ascii="SimHei" w:hAnsi="SimHei" w:eastAsia="黑体" w:cs="SimHei"/>
              </w:rPr>
            </w:pPr>
            <w:r>
              <w:rPr>
                <w:rFonts w:ascii="SimHei" w:hAnsi="SimHei" w:eastAsia="黑体" w:cs="SimHei"/>
              </w:rPr>
              <w:t>根据实际成绩和客观条件自行确定考核等级。</w:t>
            </w:r>
          </w:p>
          <w:p>
            <w:pPr>
              <w:pStyle w:val="Normal"/>
              <w:rPr>
                <w:rFonts w:ascii="SimHei" w:hAnsi="SimHei" w:eastAsia="黑体" w:cs="SimHei"/>
              </w:rPr>
            </w:pPr>
            <w:r>
              <w:rPr>
                <w:rFonts w:ascii="SimHei" w:hAnsi="SimHei" w:eastAsia="黑体" w:cs="SimHei"/>
              </w:rPr>
            </w:r>
          </w:p>
          <w:p>
            <w:pPr>
              <w:pStyle w:val="Normal"/>
              <w:numPr>
                <w:ilvl w:val="0"/>
                <w:numId w:val="237"/>
              </w:numPr>
              <w:rPr>
                <w:rFonts w:ascii="SimHei" w:hAnsi="SimHei" w:eastAsia="黑体" w:cs="SimHei"/>
              </w:rPr>
            </w:pPr>
            <w:r>
              <w:rPr>
                <w:rFonts w:ascii="SimHei" w:hAnsi="SimHei" w:eastAsia="黑体" w:cs="SimHei"/>
              </w:rPr>
              <w:t>被考评人直接上司应核实实际成绩和客观条件；</w:t>
            </w:r>
          </w:p>
          <w:p>
            <w:pPr>
              <w:pStyle w:val="Normal"/>
              <w:numPr>
                <w:ilvl w:val="0"/>
                <w:numId w:val="237"/>
              </w:numPr>
              <w:rPr>
                <w:rFonts w:ascii="SimHei" w:hAnsi="SimHei" w:eastAsia="黑体" w:cs="SimHei"/>
              </w:rPr>
            </w:pPr>
            <w:r>
              <w:rPr>
                <w:rFonts w:ascii="SimHei" w:hAnsi="SimHei" w:eastAsia="黑体" w:cs="SimHei"/>
              </w:rPr>
              <w:t>直接上司还要综合评定被考评人的工作能力、工作态度、团队精神等要素；</w:t>
            </w:r>
          </w:p>
          <w:p>
            <w:pPr>
              <w:pStyle w:val="Normal"/>
              <w:numPr>
                <w:ilvl w:val="0"/>
                <w:numId w:val="237"/>
              </w:numPr>
              <w:rPr>
                <w:rFonts w:ascii="SimHei" w:hAnsi="SimHei" w:eastAsia="黑体" w:cs="SimHei"/>
              </w:rPr>
            </w:pPr>
            <w:r>
              <w:rPr>
                <w:rFonts w:ascii="SimHei" w:hAnsi="SimHei" w:eastAsia="黑体" w:cs="SimHei"/>
              </w:rPr>
              <w:t>部门负责人要对部属成绩进行排序，并根据本部门等级分配名额予以均衡。</w:t>
            </w:r>
          </w:p>
          <w:p>
            <w:pPr>
              <w:pStyle w:val="Normal"/>
              <w:rPr>
                <w:rFonts w:ascii="SimHei" w:hAnsi="SimHei" w:eastAsia="黑体" w:cs="SimHei"/>
              </w:rPr>
            </w:pPr>
            <w:r>
              <w:rPr>
                <w:rFonts w:ascii="SimHei" w:hAnsi="SimHei" w:eastAsia="黑体" w:cs="SimHei"/>
              </w:rPr>
            </w:r>
          </w:p>
          <w:p>
            <w:pPr>
              <w:pStyle w:val="Normal"/>
              <w:numPr>
                <w:ilvl w:val="0"/>
                <w:numId w:val="201"/>
              </w:numPr>
              <w:rPr>
                <w:rFonts w:ascii="SimHei" w:hAnsi="SimHei" w:eastAsia="黑体" w:cs="SimHei"/>
              </w:rPr>
            </w:pPr>
            <w:r>
              <w:rPr>
                <w:rFonts w:ascii="SimHei" w:hAnsi="SimHei" w:eastAsia="黑体" w:cs="SimHei"/>
              </w:rPr>
              <w:t>各部门将考核结果交人力资源科汇总；</w:t>
            </w:r>
          </w:p>
          <w:p>
            <w:pPr>
              <w:pStyle w:val="Normal"/>
              <w:numPr>
                <w:ilvl w:val="0"/>
                <w:numId w:val="201"/>
              </w:numPr>
              <w:rPr>
                <w:rFonts w:ascii="SimHei" w:hAnsi="SimHei" w:eastAsia="黑体" w:cs="SimHei"/>
              </w:rPr>
            </w:pPr>
            <w:r>
              <w:rPr>
                <w:rFonts w:ascii="SimHei" w:hAnsi="SimHei" w:eastAsia="黑体" w:cs="SimHei"/>
              </w:rPr>
              <w:t>人力资源科根据原定公司总考核等级名额和每个部门考核等级的名额核对实际上报名额，对于不符合的情况予以调整，并将人力资源科均衡后的总结果通知各部门。</w:t>
            </w:r>
          </w:p>
          <w:p>
            <w:pPr>
              <w:pStyle w:val="Normal"/>
              <w:rPr>
                <w:rFonts w:ascii="SimHei" w:hAnsi="SimHei" w:eastAsia="黑体" w:cs="SimHei"/>
              </w:rPr>
            </w:pPr>
            <w:r>
              <w:rPr>
                <w:rFonts w:ascii="SimHei" w:hAnsi="SimHei" w:eastAsia="黑体" w:cs="SimHei"/>
              </w:rPr>
            </w:r>
          </w:p>
          <w:p>
            <w:pPr>
              <w:pStyle w:val="Normal"/>
              <w:numPr>
                <w:ilvl w:val="0"/>
                <w:numId w:val="65"/>
              </w:numPr>
              <w:rPr>
                <w:rFonts w:ascii="SimHei" w:hAnsi="SimHei" w:eastAsia="黑体" w:cs="SimHei"/>
              </w:rPr>
            </w:pPr>
            <w:r>
              <w:rPr>
                <w:rFonts w:ascii="SimHei" w:hAnsi="SimHei" w:eastAsia="黑体" w:cs="SimHei"/>
              </w:rPr>
              <w:t>各部门负责人将考评结果分别通知全部被考核人员，指出每个人的优点和不足，帮助每位员工进步；</w:t>
            </w:r>
          </w:p>
          <w:p>
            <w:pPr>
              <w:pStyle w:val="Normal"/>
              <w:numPr>
                <w:ilvl w:val="0"/>
                <w:numId w:val="65"/>
              </w:numPr>
              <w:rPr>
                <w:rFonts w:ascii="SimHei" w:hAnsi="SimHei" w:eastAsia="黑体" w:cs="SimHei"/>
              </w:rPr>
            </w:pPr>
            <w:r>
              <w:rPr>
                <w:rFonts w:ascii="SimHei" w:hAnsi="SimHei" w:eastAsia="黑体" w:cs="SimHei"/>
              </w:rPr>
              <w:t>如果个人对考评结果有不同意见，可以提出，必要时可以局部调整；</w:t>
            </w:r>
          </w:p>
          <w:p>
            <w:pPr>
              <w:pStyle w:val="Normal"/>
              <w:numPr>
                <w:ilvl w:val="0"/>
                <w:numId w:val="65"/>
              </w:numPr>
              <w:rPr>
                <w:rFonts w:ascii="SimHei" w:hAnsi="SimHei" w:eastAsia="黑体" w:cs="SimHei"/>
              </w:rPr>
            </w:pPr>
            <w:r>
              <w:rPr>
                <w:rFonts w:ascii="SimHei" w:hAnsi="SimHei" w:eastAsia="黑体" w:cs="SimHei"/>
              </w:rPr>
              <w:t>每位被考评人员都要对最终考评结果签字确认。</w:t>
            </w:r>
          </w:p>
          <w:p>
            <w:pPr>
              <w:pStyle w:val="Normal"/>
              <w:rPr>
                <w:rFonts w:ascii="SimHei" w:hAnsi="SimHei" w:eastAsia="黑体" w:cs="SimHei"/>
              </w:rPr>
            </w:pPr>
            <w:r>
              <w:rPr>
                <w:rFonts w:ascii="SimHei" w:hAnsi="SimHei" w:eastAsia="黑体" w:cs="SimHei"/>
              </w:rPr>
            </w:r>
          </w:p>
          <w:p>
            <w:pPr>
              <w:pStyle w:val="Normal"/>
              <w:numPr>
                <w:ilvl w:val="0"/>
                <w:numId w:val="263"/>
              </w:numPr>
              <w:rPr>
                <w:rFonts w:ascii="SimHei" w:hAnsi="SimHei" w:eastAsia="黑体" w:cs="SimHei"/>
              </w:rPr>
            </w:pPr>
            <w:r>
              <w:rPr>
                <w:rFonts w:ascii="SimHei" w:hAnsi="SimHei" w:eastAsia="黑体" w:cs="SimHei"/>
              </w:rPr>
              <w:t>各部门将最后结果报人力资源科；</w:t>
            </w:r>
          </w:p>
          <w:p>
            <w:pPr>
              <w:pStyle w:val="Normal"/>
              <w:numPr>
                <w:ilvl w:val="0"/>
                <w:numId w:val="263"/>
              </w:numPr>
              <w:rPr>
                <w:rFonts w:ascii="SimHei" w:hAnsi="SimHei" w:eastAsia="黑体" w:cs="SimHei"/>
              </w:rPr>
            </w:pPr>
            <w:r>
              <w:rPr>
                <w:rFonts w:ascii="SimHei" w:hAnsi="SimHei" w:eastAsia="黑体" w:cs="SimHei"/>
              </w:rPr>
              <w:t>人力资源科确认结果无误后送总经理批准；</w:t>
            </w:r>
          </w:p>
          <w:p>
            <w:pPr>
              <w:pStyle w:val="Normal"/>
              <w:numPr>
                <w:ilvl w:val="0"/>
                <w:numId w:val="263"/>
              </w:numPr>
              <w:rPr>
                <w:rFonts w:ascii="SimHei" w:hAnsi="SimHei" w:eastAsia="黑体" w:cs="SimHei"/>
              </w:rPr>
            </w:pPr>
            <w:r>
              <w:rPr>
                <w:rFonts w:ascii="SimHei" w:hAnsi="SimHei" w:eastAsia="黑体" w:cs="SimHei"/>
              </w:rPr>
              <w:t>得到批准的考评结果作为正式奖惩的依据，即获得好成绩者给予较高奖金比例系数，一般成绩按正常系数，较差者给予较低系数或全额取消奖金；</w:t>
            </w:r>
          </w:p>
          <w:p>
            <w:pPr>
              <w:pStyle w:val="Normal"/>
              <w:numPr>
                <w:ilvl w:val="0"/>
                <w:numId w:val="263"/>
              </w:numPr>
              <w:rPr>
                <w:rFonts w:ascii="SimHei" w:hAnsi="SimHei" w:eastAsia="黑体" w:cs="SimHei"/>
              </w:rPr>
            </w:pPr>
            <w:r>
              <w:rPr>
                <w:rFonts w:ascii="SimHei" w:hAnsi="SimHei" w:eastAsia="黑体" w:cs="SimHei"/>
              </w:rPr>
              <w:t>每月考评结果作为每季度考评的依据，四个季度的考评成绩作为全年的依据；</w:t>
            </w:r>
          </w:p>
          <w:p>
            <w:pPr>
              <w:pStyle w:val="Normal"/>
              <w:numPr>
                <w:ilvl w:val="0"/>
                <w:numId w:val="263"/>
              </w:numPr>
              <w:rPr>
                <w:rFonts w:ascii="SimHei" w:hAnsi="SimHei" w:eastAsia="黑体" w:cs="SimHei"/>
              </w:rPr>
            </w:pPr>
            <w:r>
              <mc:AlternateContent>
                <mc:Choice Requires="wps">
                  <w:drawing>
                    <wp:anchor behindDoc="0" distT="4445" distB="4445" distL="119380" distR="119380" simplePos="0" locked="0" layoutInCell="1" allowOverlap="1" relativeHeight="680">
                      <wp:simplePos x="0" y="0"/>
                      <wp:positionH relativeFrom="column">
                        <wp:posOffset>-1322705</wp:posOffset>
                      </wp:positionH>
                      <wp:positionV relativeFrom="paragraph">
                        <wp:posOffset/>
                      </wp:positionV>
                      <wp:extent cx="635" cy="1089660"/>
                      <wp:effectExtent l="0" t="0" r="0" b="0"/>
                      <wp:wrapNone/>
                      <wp:docPr id="643" name=""/>
                      <a:graphic xmlns:a="http://schemas.openxmlformats.org/drawingml/2006/main">
                        <a:graphicData uri="http://schemas.microsoft.com/office/word/2010/wordprocessingShape">
                          <wps:wsp>
                            <wps:cNvSpPr/>
                            <wps:spPr>
                              <a:xfrm>
                                <a:off x="0" y="0"/>
                                <a:ext cx="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4.15pt,7.35pt" to="-104.15pt,93.05pt" stroked="t" style="position:absolute">
                      <v:stroke color="black" weight="9360" endarrow="block" endarrowwidth="medium" endarrowlength="medium" joinstyle="miter" endcap="flat"/>
                      <v:fill o:detectmouseclick="t" on="false"/>
                      <w10:wrap type="none"/>
                    </v:line>
                  </w:pict>
                </mc:Fallback>
              </mc:AlternateContent>
            </w:r>
            <w:r>
              <w:rPr>
                <w:rFonts w:ascii="SimHei" w:hAnsi="SimHei" w:eastAsia="黑体" w:cs="SimHei"/>
              </w:rPr>
              <w:t>所有月、季、年度考评成绩和相关记录要保留在个人人事档案和人力资源科；</w:t>
            </w:r>
          </w:p>
          <w:p>
            <w:pPr>
              <w:pStyle w:val="Normal"/>
              <w:numPr>
                <w:ilvl w:val="0"/>
                <w:numId w:val="263"/>
              </w:numPr>
              <w:rPr>
                <w:rFonts w:ascii="SimHei" w:hAnsi="SimHei" w:eastAsia="黑体" w:cs="SimHei"/>
              </w:rPr>
            </w:pPr>
            <w:r>
              <w:rPr>
                <w:rFonts w:ascii="SimHei" w:hAnsi="SimHei" w:eastAsia="黑体" w:cs="SimHei"/>
              </w:rPr>
              <w:t>考评成绩作为个人职位晋升、调动、薪资变更或末位淘汰的重要依据。</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numPr>
                <w:ilvl w:val="0"/>
                <w:numId w:val="148"/>
              </w:numPr>
              <w:rPr>
                <w:rFonts w:ascii="SimHei" w:hAnsi="SimHei" w:eastAsia="黑体" w:cs="SimHei"/>
              </w:rPr>
            </w:pPr>
            <w:r>
              <mc:AlternateContent>
                <mc:Choice Requires="wps">
                  <w:drawing>
                    <wp:anchor behindDoc="0" distT="4445" distB="4445" distL="119380" distR="119380" simplePos="0" locked="0" layoutInCell="1" allowOverlap="1" relativeHeight="672">
                      <wp:simplePos x="0" y="0"/>
                      <wp:positionH relativeFrom="column">
                        <wp:posOffset>-1779905</wp:posOffset>
                      </wp:positionH>
                      <wp:positionV relativeFrom="paragraph">
                        <wp:posOffset>-5715</wp:posOffset>
                      </wp:positionV>
                      <wp:extent cx="916940" cy="396240"/>
                      <wp:effectExtent l="0" t="0" r="0" b="0"/>
                      <wp:wrapNone/>
                      <wp:docPr id="644"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wps:txbx>
                            <wps:bodyPr>
                              <a:noAutofit/>
                            </wps:bodyPr>
                          </wps:wsp>
                        </a:graphicData>
                      </a:graphic>
                    </wp:anchor>
                  </w:drawing>
                </mc:Choice>
                <mc:Fallback>
                  <w:pict>
                    <v:shape id="shape_0" fillcolor="white" stroked="t" style="position:absolute;margin-left:-140.15pt;margin-top:-0.45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v:textbox>
                      <v:fill o:detectmouseclick="t" type="solid" color2="black"/>
                      <v:stroke color="black" weight="9360" joinstyle="miter" endcap="flat"/>
                      <w10:wrap type="none"/>
                    </v:shape>
                  </w:pict>
                </mc:Fallback>
              </mc:AlternateContent>
            </w:r>
            <w:r>
              <w:rPr>
                <w:rFonts w:ascii="SimHei" w:hAnsi="SimHei" w:eastAsia="黑体" w:cs="SimHei"/>
              </w:rPr>
              <w:t>根据绩效考评中出现的问题不断完善考评体系；</w:t>
            </w:r>
          </w:p>
          <w:p>
            <w:pPr>
              <w:pStyle w:val="Normal"/>
              <w:numPr>
                <w:ilvl w:val="0"/>
                <w:numId w:val="148"/>
              </w:numPr>
              <w:rPr>
                <w:rFonts w:ascii="SimHei" w:hAnsi="SimHei" w:eastAsia="黑体" w:cs="SimHei"/>
              </w:rPr>
            </w:pPr>
            <w:r>
              <mc:AlternateContent>
                <mc:Choice Requires="wps">
                  <w:drawing>
                    <wp:anchor behindDoc="0" distT="4445" distB="4445" distL="119380" distR="119380" simplePos="0" locked="0" layoutInCell="1" allowOverlap="1" relativeHeight="681">
                      <wp:simplePos x="0" y="0"/>
                      <wp:positionH relativeFrom="column">
                        <wp:posOffset>-1322705</wp:posOffset>
                      </wp:positionH>
                      <wp:positionV relativeFrom="paragraph">
                        <wp:posOffset>-5715</wp:posOffset>
                      </wp:positionV>
                      <wp:extent cx="635" cy="1089660"/>
                      <wp:effectExtent l="0" t="0" r="0" b="0"/>
                      <wp:wrapNone/>
                      <wp:docPr id="645" name=""/>
                      <a:graphic xmlns:a="http://schemas.openxmlformats.org/drawingml/2006/main">
                        <a:graphicData uri="http://schemas.microsoft.com/office/word/2010/wordprocessingShape">
                          <wps:wsp>
                            <wps:cNvSpPr/>
                            <wps:spPr>
                              <a:xfrm>
                                <a:off x="0" y="0"/>
                                <a:ext cx="0" cy="1089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04.15pt,-0.45pt" to="-104.15pt,85.25pt" stroked="t" style="position:absolute">
                      <v:stroke color="black" weight="9360" endarrow="block" endarrowwidth="medium" endarrowlength="medium" joinstyle="miter" endcap="flat"/>
                      <v:fill o:detectmouseclick="t" on="false"/>
                      <w10:wrap type="none"/>
                    </v:line>
                  </w:pict>
                </mc:Fallback>
              </mc:AlternateContent>
            </w:r>
            <w:r>
              <w:rPr>
                <w:rFonts w:ascii="SimHei" w:hAnsi="SimHei" w:eastAsia="黑体" w:cs="SimHei"/>
              </w:rPr>
              <w:t>结合先进的考评模式不断提升考评体系，使考评活动真正起到鼓励先进、鞭策后进，引导全员为公司的总目标共同努力、团结奋进，‘公开、公平、公正’ 评价个人业绩，营造健康的工作氛围。</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55">
                      <wp:simplePos x="0" y="0"/>
                      <wp:positionH relativeFrom="column">
                        <wp:posOffset>-1668780</wp:posOffset>
                      </wp:positionH>
                      <wp:positionV relativeFrom="paragraph">
                        <wp:posOffset/>
                      </wp:positionV>
                      <wp:extent cx="688340" cy="296545"/>
                      <wp:effectExtent l="0" t="0" r="0" b="0"/>
                      <wp:wrapNone/>
                      <wp:docPr id="646" name=""/>
                      <a:graphic xmlns:a="http://schemas.openxmlformats.org/drawingml/2006/main">
                        <a:graphicData uri="http://schemas.microsoft.com/office/word/2010/wordprocessingShape">
                          <wps:wsp>
                            <wps:cNvSpPr/>
                            <wps:spPr>
                              <a:xfrm>
                                <a:off x="0" y="0"/>
                                <a:ext cx="687600" cy="29592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131.4pt;margin-top:7.35pt;width:54.1pt;height:23.2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pPr>
      <w:r>
        <w:rPr/>
      </w:r>
    </w:p>
    <w:p>
      <w:pPr>
        <w:pStyle w:val="Normal"/>
        <w:spacing w:lineRule="auto" w:line="360"/>
        <w:rPr/>
      </w:pPr>
      <w:r>
        <w:rPr/>
      </w:r>
    </w:p>
    <w:p>
      <w:pPr>
        <w:pStyle w:val="Normal"/>
        <w:spacing w:lineRule="auto" w:line="360"/>
        <w:rPr/>
      </w:pPr>
      <w:r>
        <w:rPr/>
      </w:r>
    </w:p>
    <w:p>
      <w:pPr>
        <w:pStyle w:val="Normal"/>
        <w:jc w:val="both"/>
        <w:rPr>
          <w:rFonts w:ascii="SimHei" w:hAnsi="SimHei" w:eastAsia="黑体" w:cs="SimHei"/>
          <w:b/>
          <w:b/>
          <w:bCs/>
          <w:sz w:val="28"/>
          <w:szCs w:val="28"/>
        </w:rPr>
      </w:pPr>
      <w:r>
        <w:rPr>
          <w:rFonts w:ascii="SimHei" w:hAnsi="SimHei" w:eastAsia="黑体" w:cs="SimHei"/>
          <w:b/>
          <w:bCs/>
          <w:sz w:val="28"/>
          <w:szCs w:val="28"/>
        </w:rPr>
        <w:t>2.9</w:t>
      </w:r>
      <w:bookmarkStart w:id="17" w:name="财务支持与监控流程"/>
      <w:bookmarkEnd w:id="17"/>
      <w:r>
        <w:rPr>
          <w:rFonts w:ascii="SimHei" w:hAnsi="SimHei" w:eastAsia="黑体" w:cs="SimHei"/>
          <w:b/>
          <w:bCs/>
          <w:sz w:val="28"/>
          <w:szCs w:val="28"/>
        </w:rPr>
        <w:t>财务支持与监控流程</w:t>
      </w:r>
    </w:p>
    <w:p>
      <w:pPr>
        <w:pStyle w:val="Normal"/>
        <w:spacing w:lineRule="auto" w:line="360"/>
        <w:rPr>
          <w:rFonts w:ascii="SimHei" w:hAnsi="SimHei" w:eastAsia="黑体" w:cs="SimHei"/>
          <w:b/>
          <w:b/>
          <w:bCs/>
        </w:rPr>
      </w:pPr>
      <w:r>
        <w:rPr>
          <w:rFonts w:ascii="SimHei" w:hAnsi="SimHei" w:eastAsia="黑体" w:cs="SimHei"/>
          <w:b/>
          <w:bCs/>
        </w:rPr>
        <w:t>-1.</w:t>
      </w:r>
      <w:r>
        <w:rPr>
          <w:rFonts w:ascii="SimHei" w:hAnsi="SimHei" w:eastAsia="黑体" w:cs="SimHei"/>
          <w:b/>
          <w:bCs/>
        </w:rPr>
        <w:t>目的</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 xml:space="preserve">1 </w:t>
      </w:r>
      <w:r>
        <w:rPr>
          <w:rFonts w:ascii="SimHei" w:hAnsi="SimHei" w:eastAsia="黑体" w:cs="SimHei"/>
        </w:rPr>
        <w:t>规范财务对市场、研发、制造、质量管理等核心过程的支持与监控活动；</w:t>
      </w:r>
    </w:p>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w:t>
      </w:r>
      <w:r>
        <w:rPr>
          <w:rFonts w:ascii="SimHei" w:hAnsi="SimHei" w:eastAsia="黑体" w:cs="SimHei"/>
        </w:rPr>
        <w:t>2</w:t>
      </w:r>
      <w:r>
        <w:rPr>
          <w:rFonts w:ascii="SimHei" w:hAnsi="SimHei" w:eastAsia="黑体" w:cs="SimHei"/>
        </w:rPr>
        <w:t>明确财务预算、应收</w:t>
      </w:r>
      <w:r>
        <w:rPr>
          <w:rFonts w:ascii="SimHei" w:hAnsi="SimHei" w:eastAsia="黑体" w:cs="SimHei"/>
        </w:rPr>
        <w:t>/</w:t>
      </w:r>
      <w:r>
        <w:rPr>
          <w:rFonts w:ascii="SimHei" w:hAnsi="SimHei" w:eastAsia="黑体" w:cs="SimHei"/>
        </w:rPr>
        <w:t>应付账款、成本控制等重点财务工作。</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-2.</w:t>
      </w:r>
      <w:r>
        <w:rPr>
          <w:rFonts w:ascii="SimHei" w:hAnsi="SimHei" w:eastAsia="黑体" w:cs="SimHei"/>
          <w:b/>
          <w:bCs/>
        </w:rPr>
        <w:t>适用范围</w:t>
      </w:r>
      <w:r>
        <w:rPr>
          <w:rFonts w:ascii="SimHei" w:hAnsi="SimHei" w:eastAsia="黑体" w:cs="SimHei"/>
          <w:b/>
          <w:bCs/>
        </w:rPr>
        <w:t>:</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1</w:t>
      </w:r>
      <w:r>
        <w:rPr>
          <w:rFonts w:ascii="SimHei" w:hAnsi="SimHei" w:eastAsia="黑体" w:cs="SimHei"/>
        </w:rPr>
        <w:t>财务部财务预算、应收</w:t>
      </w:r>
      <w:r>
        <w:rPr>
          <w:rFonts w:ascii="SimHei" w:hAnsi="SimHei" w:eastAsia="黑体" w:cs="SimHei"/>
        </w:rPr>
        <w:t>/</w:t>
      </w:r>
      <w:r>
        <w:rPr>
          <w:rFonts w:ascii="SimHei" w:hAnsi="SimHei" w:eastAsia="黑体" w:cs="SimHei"/>
        </w:rPr>
        <w:t>应付账款、成本控制、财务报告过程；</w:t>
      </w:r>
    </w:p>
    <w:p>
      <w:pPr>
        <w:pStyle w:val="Normal"/>
        <w:spacing w:lineRule="auto" w:line="360"/>
        <w:rPr>
          <w:rFonts w:ascii="SimHei" w:hAnsi="SimHei" w:eastAsia="黑体" w:cs="SimHei"/>
        </w:rPr>
      </w:pPr>
      <w:r>
        <w:rPr>
          <w:rFonts w:ascii="SimHei" w:hAnsi="SimHei" w:eastAsia="黑体" w:cs="SimHei"/>
        </w:rPr>
        <w:t>-2</w:t>
      </w:r>
      <w:r>
        <w:rPr>
          <w:rFonts w:ascii="SimHei" w:hAnsi="SimHei" w:eastAsia="黑体" w:cs="SimHei"/>
        </w:rPr>
        <w:t>．</w:t>
      </w:r>
      <w:r>
        <w:rPr>
          <w:rFonts w:ascii="SimHei" w:hAnsi="SimHei" w:eastAsia="黑体" w:cs="SimHei"/>
        </w:rPr>
        <w:t>2</w:t>
      </w:r>
      <w:r>
        <w:rPr>
          <w:rFonts w:ascii="SimHei" w:hAnsi="SimHei" w:eastAsia="黑体" w:cs="SimHei"/>
        </w:rPr>
        <w:t>相关部门对财务工作的配合过程。</w:t>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b/>
          <w:b/>
          <w:bCs/>
        </w:rPr>
      </w:pPr>
      <w:r>
        <w:rPr>
          <w:rFonts w:ascii="SimHei" w:hAnsi="SimHei" w:eastAsia="黑体" w:cs="SimHei"/>
          <w:b/>
          <w:bCs/>
        </w:rPr>
        <w:t>-3.</w:t>
      </w:r>
      <w:r>
        <w:rPr>
          <w:rFonts w:ascii="SimHei" w:hAnsi="SimHei" w:eastAsia="黑体" w:cs="SimHei"/>
          <w:b/>
          <w:bCs/>
        </w:rPr>
        <w:t>职责：</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1</w:t>
      </w:r>
      <w:r>
        <w:rPr>
          <w:rFonts w:ascii="SimHei" w:hAnsi="SimHei" w:eastAsia="黑体" w:cs="SimHei"/>
        </w:rPr>
        <w:t>总经理：批准各类财务预算、计划及特殊费用的支出，根据经营状况调整财务资金计划、投资预算。</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2</w:t>
      </w:r>
      <w:r>
        <w:rPr>
          <w:rFonts w:ascii="SimHei" w:hAnsi="SimHei" w:eastAsia="黑体" w:cs="SimHei"/>
        </w:rPr>
        <w:t>财务部：组织与实施财务预算、应收</w:t>
      </w:r>
      <w:r>
        <w:rPr>
          <w:rFonts w:ascii="SimHei" w:hAnsi="SimHei" w:eastAsia="黑体" w:cs="SimHei"/>
        </w:rPr>
        <w:t>/</w:t>
      </w:r>
      <w:r>
        <w:rPr>
          <w:rFonts w:ascii="SimHei" w:hAnsi="SimHei" w:eastAsia="黑体" w:cs="SimHei"/>
        </w:rPr>
        <w:t>应付账款、成本控制、财务报告活动。</w:t>
      </w:r>
    </w:p>
    <w:p>
      <w:pPr>
        <w:pStyle w:val="Normal"/>
        <w:spacing w:lineRule="auto" w:line="360"/>
        <w:rPr>
          <w:rFonts w:ascii="SimHei" w:hAnsi="SimHei" w:eastAsia="黑体" w:cs="SimHei"/>
        </w:rPr>
      </w:pPr>
      <w:r>
        <w:rPr>
          <w:rFonts w:ascii="SimHei" w:hAnsi="SimHei" w:eastAsia="黑体" w:cs="SimHei"/>
        </w:rPr>
        <w:t>-3</w:t>
      </w:r>
      <w:r>
        <w:rPr>
          <w:rFonts w:ascii="SimHei" w:hAnsi="SimHei" w:eastAsia="黑体" w:cs="SimHei"/>
        </w:rPr>
        <w:t>．</w:t>
      </w:r>
      <w:r>
        <w:rPr>
          <w:rFonts w:ascii="SimHei" w:hAnsi="SimHei" w:eastAsia="黑体" w:cs="SimHei"/>
        </w:rPr>
        <w:t>3</w:t>
      </w:r>
      <w:r>
        <w:rPr>
          <w:rFonts w:ascii="SimHei" w:hAnsi="SimHei" w:eastAsia="黑体" w:cs="SimHei"/>
        </w:rPr>
        <w:t>其它部门：配合与支持财务预算、应收</w:t>
      </w:r>
      <w:r>
        <w:rPr>
          <w:rFonts w:ascii="SimHei" w:hAnsi="SimHei" w:eastAsia="黑体" w:cs="SimHei"/>
        </w:rPr>
        <w:t>/</w:t>
      </w:r>
      <w:r>
        <w:rPr>
          <w:rFonts w:ascii="SimHei" w:hAnsi="SimHei" w:eastAsia="黑体" w:cs="SimHei"/>
        </w:rPr>
        <w:t>应付账款、成本控制、财务报告活动。</w:t>
      </w:r>
    </w:p>
    <w:p>
      <w:pPr>
        <w:pStyle w:val="Normal"/>
        <w:rPr>
          <w:rFonts w:ascii="SimHei" w:hAnsi="SimHei" w:eastAsia="黑体" w:cs="SimHei"/>
        </w:rPr>
      </w:pPr>
      <w:r>
        <w:rPr>
          <w:rFonts w:ascii="SimHei" w:hAnsi="SimHei" w:eastAsia="黑体" w:cs="SimHei"/>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t>-4</w:t>
      </w:r>
      <w:r>
        <w:rPr>
          <w:b/>
          <w:bCs/>
        </w:rPr>
        <w:t>．财务支持与监控流程</w:t>
      </w:r>
    </w:p>
    <w:p>
      <w:pPr>
        <w:pStyle w:val="Normal"/>
        <w:rPr>
          <w:b/>
          <w:b/>
          <w:bCs/>
        </w:rPr>
      </w:pPr>
      <w:r>
        <w:rPr>
          <w:b/>
          <w:bCs/>
        </w:rPr>
        <w:t>-4</w:t>
      </w:r>
      <w:r>
        <w:rPr>
          <w:b/>
          <w:bCs/>
        </w:rPr>
        <w:t>．</w:t>
      </w:r>
      <w:r>
        <w:rPr>
          <w:b/>
          <w:bCs/>
        </w:rPr>
        <w:t>1</w:t>
      </w:r>
      <w:r>
        <w:rPr>
          <w:b/>
          <w:bCs/>
        </w:rPr>
        <w:t>主流程</w:t>
      </w:r>
    </w:p>
    <w:tbl>
      <w:tblPr>
        <w:tblW w:w="14174" w:type="dxa"/>
        <w:jc w:val="start"/>
        <w:tblInd w:w="0" w:type="dxa"/>
        <w:tblLayout w:type="fixed"/>
        <w:tblCellMar>
          <w:top w:w="0" w:type="dxa"/>
          <w:start w:w="108" w:type="dxa"/>
          <w:bottom w:w="0" w:type="dxa"/>
          <w:end w:w="108" w:type="dxa"/>
        </w:tblCellMar>
      </w:tblPr>
      <w:tblGrid>
        <w:gridCol w:w="3888"/>
        <w:gridCol w:w="5040"/>
        <w:gridCol w:w="1800"/>
        <w:gridCol w:w="1980"/>
        <w:gridCol w:w="146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4502"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683">
                      <wp:simplePos x="0" y="0"/>
                      <wp:positionH relativeFrom="column">
                        <wp:posOffset/>
                      </wp:positionH>
                      <wp:positionV relativeFrom="paragraph">
                        <wp:posOffset/>
                      </wp:positionV>
                      <wp:extent cx="686435" cy="297815"/>
                      <wp:effectExtent l="0" t="0" r="0" b="0"/>
                      <wp:wrapNone/>
                      <wp:docPr id="647"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1.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7">
                      <wp:simplePos x="0" y="0"/>
                      <wp:positionH relativeFrom="column">
                        <wp:posOffset/>
                      </wp:positionH>
                      <wp:positionV relativeFrom="paragraph">
                        <wp:posOffset/>
                      </wp:positionV>
                      <wp:extent cx="635" cy="297815"/>
                      <wp:effectExtent l="0" t="0" r="0" b="0"/>
                      <wp:wrapNone/>
                      <wp:docPr id="648"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4">
                      <wp:simplePos x="0" y="0"/>
                      <wp:positionH relativeFrom="column">
                        <wp:posOffset/>
                      </wp:positionH>
                      <wp:positionV relativeFrom="paragraph">
                        <wp:posOffset>-6350</wp:posOffset>
                      </wp:positionV>
                      <wp:extent cx="915035" cy="396875"/>
                      <wp:effectExtent l="0" t="0" r="0" b="0"/>
                      <wp:wrapNone/>
                      <wp:docPr id="649" name=""/>
                      <a:graphic xmlns:a="http://schemas.openxmlformats.org/drawingml/2006/main">
                        <a:graphicData uri="http://schemas.microsoft.com/office/word/2010/wordprocessingShape">
                          <wps:wsp>
                            <wps:cNvSpPr/>
                            <wps:spPr>
                              <a:xfrm>
                                <a:off x="0" y="0"/>
                                <a:ext cx="914400" cy="396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财务预算</w:t>
                                  </w:r>
                                </w:p>
                              </w:txbxContent>
                            </wps:txbx>
                            <wps:bodyPr>
                              <a:noAutofit/>
                            </wps:bodyPr>
                          </wps:wsp>
                        </a:graphicData>
                      </a:graphic>
                    </wp:anchor>
                  </w:drawing>
                </mc:Choice>
                <mc:Fallback>
                  <w:pict>
                    <v:shape id="shape_0" fillcolor="white" stroked="t" style="position:absolute;margin-left:53.85pt;margin-top:-0.5pt;width:71.95pt;height:31.1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财务预算</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8">
                      <wp:simplePos x="0" y="0"/>
                      <wp:positionH relativeFrom="column">
                        <wp:posOffset/>
                      </wp:positionH>
                      <wp:positionV relativeFrom="paragraph">
                        <wp:posOffset>-6350</wp:posOffset>
                      </wp:positionV>
                      <wp:extent cx="2540" cy="504190"/>
                      <wp:effectExtent l="0" t="0" r="0" b="0"/>
                      <wp:wrapNone/>
                      <wp:docPr id="650" name=""/>
                      <a:graphic xmlns:a="http://schemas.openxmlformats.org/drawingml/2006/main">
                        <a:graphicData uri="http://schemas.microsoft.com/office/word/2010/wordprocessingShape">
                          <wps:wsp>
                            <wps:cNvSpPr/>
                            <wps:spPr>
                              <a:xfrm flipH="1">
                                <a:off x="0" y="0"/>
                                <a:ext cx="1800" cy="50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pt,-0.5pt" to="89.9pt,39.1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5">
                      <wp:simplePos x="0" y="0"/>
                      <wp:positionH relativeFrom="column">
                        <wp:posOffset/>
                      </wp:positionH>
                      <wp:positionV relativeFrom="paragraph">
                        <wp:posOffset/>
                      </wp:positionV>
                      <wp:extent cx="1257935" cy="388620"/>
                      <wp:effectExtent l="0" t="0" r="0" b="0"/>
                      <wp:wrapNone/>
                      <wp:docPr id="651" name=""/>
                      <a:graphic xmlns:a="http://schemas.openxmlformats.org/drawingml/2006/main">
                        <a:graphicData uri="http://schemas.microsoft.com/office/word/2010/wordprocessingShape">
                          <wps:wsp>
                            <wps:cNvSpPr/>
                            <wps:spPr>
                              <a:xfrm>
                                <a:off x="0" y="0"/>
                                <a:ext cx="12574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应收/应付控制</w:t>
                                  </w:r>
                                </w:p>
                              </w:txbxContent>
                            </wps:txbx>
                            <wps:bodyPr>
                              <a:noAutofit/>
                            </wps:bodyPr>
                          </wps:wsp>
                        </a:graphicData>
                      </a:graphic>
                    </wp:anchor>
                  </w:drawing>
                </mc:Choice>
                <mc:Fallback>
                  <w:pict>
                    <v:shape id="shape_0" fillcolor="white" stroked="t" style="position:absolute;margin-left:40pt;margin-top:7.95pt;width:98.95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应收/应付控制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9">
                      <wp:simplePos x="0" y="0"/>
                      <wp:positionH relativeFrom="column">
                        <wp:posOffset/>
                      </wp:positionH>
                      <wp:positionV relativeFrom="paragraph">
                        <wp:posOffset/>
                      </wp:positionV>
                      <wp:extent cx="635" cy="396875"/>
                      <wp:effectExtent l="0" t="0" r="0" b="0"/>
                      <wp:wrapNone/>
                      <wp:docPr id="652"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85pt,39.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8">
                      <wp:simplePos x="0" y="0"/>
                      <wp:positionH relativeFrom="column">
                        <wp:posOffset/>
                      </wp:positionH>
                      <wp:positionV relativeFrom="paragraph">
                        <wp:posOffset/>
                      </wp:positionV>
                      <wp:extent cx="802640" cy="388620"/>
                      <wp:effectExtent l="0" t="0" r="0" b="0"/>
                      <wp:wrapNone/>
                      <wp:docPr id="653"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成本控制</w:t>
                                  </w:r>
                                </w:p>
                              </w:txbxContent>
                            </wps:txbx>
                            <wps:bodyPr>
                              <a:noAutofit/>
                            </wps:bodyPr>
                          </wps:wsp>
                        </a:graphicData>
                      </a:graphic>
                    </wp:anchor>
                  </w:drawing>
                </mc:Choice>
                <mc:Fallback>
                  <w:pict>
                    <v:shape id="shape_0" fillcolor="white" stroked="t" style="position:absolute;margin-left:57.7pt;margin-top:7.95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成本控制</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0">
                      <wp:simplePos x="0" y="0"/>
                      <wp:positionH relativeFrom="column">
                        <wp:posOffset/>
                      </wp:positionH>
                      <wp:positionV relativeFrom="paragraph">
                        <wp:posOffset/>
                      </wp:positionV>
                      <wp:extent cx="2540" cy="388620"/>
                      <wp:effectExtent l="0" t="0" r="0" b="0"/>
                      <wp:wrapNone/>
                      <wp:docPr id="654" name=""/>
                      <a:graphic xmlns:a="http://schemas.openxmlformats.org/drawingml/2006/main">
                        <a:graphicData uri="http://schemas.microsoft.com/office/word/2010/wordprocessingShape">
                          <wps:wsp>
                            <wps:cNvSpPr/>
                            <wps:spPr>
                              <a:xfrm>
                                <a:off x="0" y="0"/>
                                <a:ext cx="1800" cy="388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95pt,38.4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9">
                      <wp:simplePos x="0" y="0"/>
                      <wp:positionH relativeFrom="column">
                        <wp:posOffset/>
                      </wp:positionH>
                      <wp:positionV relativeFrom="paragraph">
                        <wp:posOffset/>
                      </wp:positionV>
                      <wp:extent cx="802640" cy="388620"/>
                      <wp:effectExtent l="0" t="0" r="0" b="0"/>
                      <wp:wrapNone/>
                      <wp:docPr id="655" name=""/>
                      <a:graphic xmlns:a="http://schemas.openxmlformats.org/drawingml/2006/main">
                        <a:graphicData uri="http://schemas.microsoft.com/office/word/2010/wordprocessingShape">
                          <wps:wsp>
                            <wps:cNvSpPr/>
                            <wps:spPr>
                              <a:xfrm>
                                <a:off x="0" y="0"/>
                                <a:ext cx="80208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财务报告</w:t>
                                  </w:r>
                                </w:p>
                              </w:txbxContent>
                            </wps:txbx>
                            <wps:bodyPr>
                              <a:noAutofit/>
                            </wps:bodyPr>
                          </wps:wsp>
                        </a:graphicData>
                      </a:graphic>
                    </wp:anchor>
                  </w:drawing>
                </mc:Choice>
                <mc:Fallback>
                  <w:pict>
                    <v:shape id="shape_0" fillcolor="white" stroked="t" style="position:absolute;margin-left:57.85pt;margin-top:7.95pt;width:63.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财务报告</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6">
                      <wp:simplePos x="0" y="0"/>
                      <wp:positionH relativeFrom="column">
                        <wp:posOffset/>
                      </wp:positionH>
                      <wp:positionV relativeFrom="paragraph">
                        <wp:posOffset/>
                      </wp:positionV>
                      <wp:extent cx="1270" cy="1270"/>
                      <wp:effectExtent l="0" t="0" r="0" b="0"/>
                      <wp:wrapNone/>
                      <wp:docPr id="656" name=""/>
                      <a:graphic xmlns:a="http://schemas.openxmlformats.org/drawingml/2006/main">
                        <a:graphicData uri="http://schemas.microsoft.com/office/word/2010/wordprocessingShape">
                          <wps:wsp>
                            <wps:cNvSpPr/>
                            <wps:spPr>
                              <a:xfrm>
                                <a:off x="0" y="0"/>
                                <a:ext cx="0" cy="69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85pt,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86">
                      <wp:simplePos x="0" y="0"/>
                      <wp:positionH relativeFrom="column">
                        <wp:posOffset/>
                      </wp:positionH>
                      <wp:positionV relativeFrom="paragraph">
                        <wp:posOffset>-6350</wp:posOffset>
                      </wp:positionV>
                      <wp:extent cx="686435" cy="297815"/>
                      <wp:effectExtent l="0" t="0" r="0" b="0"/>
                      <wp:wrapNone/>
                      <wp:docPr id="657"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tc>
        <w:tc>
          <w:tcPr>
            <w:tcW w:w="504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204"/>
              </w:numPr>
              <w:jc w:val="both"/>
              <w:rPr>
                <w:rFonts w:ascii="SimHei" w:hAnsi="SimHei" w:eastAsia="黑体" w:cs="SimHei"/>
              </w:rPr>
            </w:pPr>
            <w:r>
              <w:rPr>
                <w:rFonts w:ascii="SimHei" w:hAnsi="SimHei" w:eastAsia="黑体" w:cs="SimHei"/>
              </w:rPr>
              <w:t>根据公司发展战略制定长、中、短期资金需求计划和固定资产投资计划；</w:t>
            </w:r>
          </w:p>
          <w:p>
            <w:pPr>
              <w:pStyle w:val="Normal"/>
              <w:widowControl w:val="false"/>
              <w:numPr>
                <w:ilvl w:val="0"/>
                <w:numId w:val="204"/>
              </w:numPr>
              <w:jc w:val="both"/>
              <w:rPr>
                <w:rFonts w:ascii="SimHei" w:hAnsi="SimHei" w:eastAsia="黑体" w:cs="SimHei"/>
              </w:rPr>
            </w:pPr>
            <w:r>
              <w:rPr>
                <w:rFonts w:ascii="SimHei" w:hAnsi="SimHei" w:eastAsia="黑体" w:cs="SimHei"/>
              </w:rPr>
              <w:t>计划可根据实际财务状况调整，并得到有效监控。</w:t>
            </w:r>
          </w:p>
          <w:p>
            <w:pPr>
              <w:pStyle w:val="Normal"/>
              <w:rPr>
                <w:rFonts w:ascii="SimHei" w:hAnsi="SimHei" w:eastAsia="黑体" w:cs="SimHei"/>
              </w:rPr>
            </w:pPr>
            <w:r>
              <w:rPr>
                <w:rFonts w:ascii="SimHei" w:hAnsi="SimHei" w:eastAsia="黑体" w:cs="SimHei"/>
              </w:rPr>
            </w:r>
          </w:p>
          <w:p>
            <w:pPr>
              <w:pStyle w:val="Normal"/>
              <w:widowControl w:val="false"/>
              <w:numPr>
                <w:ilvl w:val="0"/>
                <w:numId w:val="61"/>
              </w:numPr>
              <w:jc w:val="both"/>
              <w:rPr>
                <w:rFonts w:ascii="SimHei" w:hAnsi="SimHei" w:eastAsia="黑体" w:cs="SimHei"/>
              </w:rPr>
            </w:pPr>
            <w:r>
              <w:rPr>
                <w:rFonts w:ascii="SimHei" w:hAnsi="SimHei" w:eastAsia="黑体" w:cs="SimHei"/>
              </w:rPr>
              <w:t>根据供货合同和产品实际交付情况制定应收</w:t>
            </w:r>
            <w:r>
              <w:rPr>
                <w:rFonts w:ascii="SimHei" w:hAnsi="SimHei" w:eastAsia="黑体" w:cs="SimHei"/>
              </w:rPr>
              <w:t>/</w:t>
            </w:r>
            <w:r>
              <w:rPr>
                <w:rFonts w:ascii="SimHei" w:hAnsi="SimHei" w:eastAsia="黑体" w:cs="SimHei"/>
              </w:rPr>
              <w:t>应付账款计划；</w:t>
            </w:r>
          </w:p>
          <w:p>
            <w:pPr>
              <w:pStyle w:val="Normal"/>
              <w:widowControl w:val="false"/>
              <w:numPr>
                <w:ilvl w:val="0"/>
                <w:numId w:val="61"/>
              </w:numPr>
              <w:jc w:val="both"/>
              <w:rPr>
                <w:rFonts w:ascii="SimHei" w:hAnsi="SimHei" w:eastAsia="黑体" w:cs="SimHei"/>
              </w:rPr>
            </w:pPr>
            <w:r>
              <w:rPr>
                <w:rFonts w:ascii="SimHei" w:hAnsi="SimHei" w:eastAsia="黑体" w:cs="SimHei"/>
              </w:rPr>
              <w:t>按计划执行、并监控应收</w:t>
            </w:r>
            <w:r>
              <w:rPr>
                <w:rFonts w:ascii="SimHei" w:hAnsi="SimHei" w:eastAsia="黑体" w:cs="SimHei"/>
              </w:rPr>
              <w:t>/</w:t>
            </w:r>
            <w:r>
              <w:rPr>
                <w:rFonts w:ascii="SimHei" w:hAnsi="SimHei" w:eastAsia="黑体" w:cs="SimHei"/>
              </w:rPr>
              <w:t>应付过程与结果。</w:t>
            </w:r>
          </w:p>
          <w:p>
            <w:pPr>
              <w:pStyle w:val="Normal"/>
              <w:rPr>
                <w:rFonts w:ascii="SimHei" w:hAnsi="SimHei" w:eastAsia="黑体" w:cs="SimHei"/>
              </w:rPr>
            </w:pPr>
            <w:r>
              <w:rPr>
                <w:rFonts w:ascii="SimHei" w:hAnsi="SimHei" w:eastAsia="黑体" w:cs="SimHei"/>
              </w:rPr>
            </w:r>
          </w:p>
          <w:p>
            <w:pPr>
              <w:pStyle w:val="Normal"/>
              <w:widowControl w:val="false"/>
              <w:numPr>
                <w:ilvl w:val="0"/>
                <w:numId w:val="257"/>
              </w:numPr>
              <w:jc w:val="both"/>
              <w:rPr>
                <w:rFonts w:ascii="SimHei" w:hAnsi="SimHei" w:eastAsia="黑体" w:cs="SimHei"/>
              </w:rPr>
            </w:pPr>
            <w:r>
              <w:rPr>
                <w:rFonts w:ascii="SimHei" w:hAnsi="SimHei" w:eastAsia="黑体" w:cs="SimHei"/>
              </w:rPr>
              <w:t>按资金计划实施监控；</w:t>
            </w:r>
          </w:p>
          <w:p>
            <w:pPr>
              <w:pStyle w:val="Normal"/>
              <w:widowControl w:val="false"/>
              <w:numPr>
                <w:ilvl w:val="0"/>
                <w:numId w:val="257"/>
              </w:numPr>
              <w:jc w:val="both"/>
              <w:rPr>
                <w:rFonts w:ascii="SimHei" w:hAnsi="SimHei" w:eastAsia="黑体" w:cs="SimHei"/>
              </w:rPr>
            </w:pPr>
            <w:r>
              <w:rPr>
                <w:rFonts w:ascii="SimHei" w:hAnsi="SimHei" w:eastAsia="黑体" w:cs="SimHei"/>
              </w:rPr>
              <w:t>按产品标准成本实施控制。</w:t>
            </w:r>
          </w:p>
          <w:p>
            <w:pPr>
              <w:pStyle w:val="Normal"/>
              <w:rPr>
                <w:rFonts w:ascii="SimHei" w:hAnsi="SimHei" w:eastAsia="黑体" w:cs="SimHei"/>
              </w:rPr>
            </w:pPr>
            <w:r>
              <w:rPr>
                <w:rFonts w:ascii="SimHei" w:hAnsi="SimHei" w:eastAsia="黑体" w:cs="SimHei"/>
              </w:rPr>
            </w:r>
          </w:p>
          <w:p>
            <w:pPr>
              <w:pStyle w:val="Normal"/>
              <w:widowControl w:val="false"/>
              <w:numPr>
                <w:ilvl w:val="0"/>
                <w:numId w:val="98"/>
              </w:numPr>
              <w:jc w:val="both"/>
              <w:rPr>
                <w:rFonts w:ascii="SimHei" w:hAnsi="SimHei" w:eastAsia="黑体" w:cs="SimHei"/>
              </w:rPr>
            </w:pPr>
            <w:r>
              <w:rPr>
                <w:rFonts w:ascii="SimHei" w:hAnsi="SimHei" w:eastAsia="黑体" w:cs="SimHei"/>
              </w:rPr>
              <w:t>分别编写财务月报、年报，对不同阶段的成本、收入、利润等财务指标进行统计分析；</w:t>
            </w:r>
          </w:p>
          <w:p>
            <w:pPr>
              <w:pStyle w:val="Normal"/>
              <w:widowControl w:val="false"/>
              <w:numPr>
                <w:ilvl w:val="0"/>
                <w:numId w:val="98"/>
              </w:numPr>
              <w:jc w:val="both"/>
              <w:rPr>
                <w:rFonts w:ascii="SimHei" w:hAnsi="SimHei" w:eastAsia="黑体" w:cs="SimHei"/>
              </w:rPr>
            </w:pPr>
            <w:r>
              <w:rPr>
                <w:rFonts w:ascii="SimHei" w:hAnsi="SimHei" w:eastAsia="黑体" w:cs="SimHei"/>
              </w:rPr>
              <w:t>根据分析结果和公司总体发展计划提出改进建议；</w:t>
            </w:r>
          </w:p>
          <w:p>
            <w:pPr>
              <w:pStyle w:val="Normal"/>
              <w:rPr>
                <w:rFonts w:ascii="SimHei" w:hAnsi="SimHei" w:eastAsia="黑体" w:cs="SimHei"/>
              </w:rPr>
            </w:pPr>
            <w:r>
              <w:rPr>
                <w:rFonts w:ascii="SimHei" w:hAnsi="SimHei" w:eastAsia="黑体" w:cs="SimHei"/>
              </w:rPr>
              <w:t>财务报告送总经理、董事长，必要时在管理层通报。</w:t>
            </w:r>
          </w:p>
        </w:tc>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46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2 </w:t>
      </w:r>
      <w:r>
        <w:rPr>
          <w:b/>
          <w:bCs/>
        </w:rPr>
        <w:t>财务预算流程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b/>
                <w:b/>
                <w:bCs/>
                <w:lang w:val="en-US" w:eastAsia="en-US"/>
              </w:rPr>
            </w:pPr>
            <w:r>
              <w:rPr>
                <w:rFonts w:ascii="SimHei" w:hAnsi="SimHei" w:eastAsia="黑体" w:cs="SimHei"/>
                <w:b/>
                <w:bCs/>
                <w:lang w:val="en-US" w:eastAsia="en-US"/>
              </w:rPr>
              <mc:AlternateContent>
                <mc:Choice Requires="wps">
                  <w:drawing>
                    <wp:anchor behindDoc="0" distT="4445" distB="4445" distL="119380" distR="119380" simplePos="0" locked="0" layoutInCell="1" allowOverlap="1" relativeHeight="709">
                      <wp:simplePos x="0" y="0"/>
                      <wp:positionH relativeFrom="column">
                        <wp:posOffset/>
                      </wp:positionH>
                      <wp:positionV relativeFrom="paragraph">
                        <wp:posOffset/>
                      </wp:positionV>
                      <wp:extent cx="686435" cy="297815"/>
                      <wp:effectExtent l="0" t="0" r="0" b="0"/>
                      <wp:wrapNone/>
                      <wp:docPr id="658"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7.3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2">
                      <wp:simplePos x="0" y="0"/>
                      <wp:positionH relativeFrom="column">
                        <wp:posOffset/>
                      </wp:positionH>
                      <wp:positionV relativeFrom="paragraph">
                        <wp:posOffset>-6350</wp:posOffset>
                      </wp:positionV>
                      <wp:extent cx="635" cy="297815"/>
                      <wp:effectExtent l="0" t="0" r="0" b="0"/>
                      <wp:wrapNone/>
                      <wp:docPr id="659"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0">
                      <wp:simplePos x="0" y="0"/>
                      <wp:positionH relativeFrom="column">
                        <wp:posOffset/>
                      </wp:positionH>
                      <wp:positionV relativeFrom="paragraph">
                        <wp:posOffset/>
                      </wp:positionV>
                      <wp:extent cx="916940" cy="495300"/>
                      <wp:effectExtent l="0" t="0" r="0" b="0"/>
                      <wp:wrapNone/>
                      <wp:docPr id="660" name=""/>
                      <a:graphic xmlns:a="http://schemas.openxmlformats.org/drawingml/2006/main">
                        <a:graphicData uri="http://schemas.microsoft.com/office/word/2010/wordprocessingShape">
                          <wps:wsp>
                            <wps:cNvSpPr/>
                            <wps:spPr>
                              <a:xfrm>
                                <a:off x="0" y="0"/>
                                <a:ext cx="91620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制定战略规划</w:t>
                                  </w:r>
                                </w:p>
                              </w:txbxContent>
                            </wps:txbx>
                            <wps:bodyPr>
                              <a:noAutofit/>
                            </wps:bodyPr>
                          </wps:wsp>
                        </a:graphicData>
                      </a:graphic>
                    </wp:anchor>
                  </w:drawing>
                </mc:Choice>
                <mc:Fallback>
                  <w:pict>
                    <v:shape id="shape_0" fillcolor="white" stroked="t" style="position:absolute;margin-left:54pt;margin-top:7.35pt;width:72.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制定战略规划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3">
                      <wp:simplePos x="0" y="0"/>
                      <wp:positionH relativeFrom="column">
                        <wp:posOffset/>
                      </wp:positionH>
                      <wp:positionV relativeFrom="paragraph">
                        <wp:posOffset>-5080</wp:posOffset>
                      </wp:positionV>
                      <wp:extent cx="4445" cy="692785"/>
                      <wp:effectExtent l="0" t="0" r="0" b="0"/>
                      <wp:wrapNone/>
                      <wp:docPr id="661" name=""/>
                      <a:graphic xmlns:a="http://schemas.openxmlformats.org/drawingml/2006/main">
                        <a:graphicData uri="http://schemas.microsoft.com/office/word/2010/wordprocessingShape">
                          <wps:wsp>
                            <wps:cNvSpPr/>
                            <wps:spPr>
                              <a:xfrm>
                                <a:off x="0" y="0"/>
                                <a:ext cx="3960" cy="6922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7pt,-0.4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1">
                      <wp:simplePos x="0" y="0"/>
                      <wp:positionH relativeFrom="column">
                        <wp:posOffset/>
                      </wp:positionH>
                      <wp:positionV relativeFrom="paragraph">
                        <wp:posOffset/>
                      </wp:positionV>
                      <wp:extent cx="1145540" cy="396240"/>
                      <wp:effectExtent l="0" t="0" r="0" b="0"/>
                      <wp:wrapNone/>
                      <wp:docPr id="662" name=""/>
                      <a:graphic xmlns:a="http://schemas.openxmlformats.org/drawingml/2006/main">
                        <a:graphicData uri="http://schemas.microsoft.com/office/word/2010/wordprocessingShape">
                          <wps:wsp>
                            <wps:cNvSpPr/>
                            <wps:spPr>
                              <a:xfrm>
                                <a:off x="0" y="0"/>
                                <a:ext cx="11448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细分资金需求</w:t>
                                  </w:r>
                                </w:p>
                              </w:txbxContent>
                            </wps:txbx>
                            <wps:bodyPr>
                              <a:noAutofit/>
                            </wps:bodyPr>
                          </wps:wsp>
                        </a:graphicData>
                      </a:graphic>
                    </wp:anchor>
                  </w:drawing>
                </mc:Choice>
                <mc:Fallback>
                  <w:pict>
                    <v:shape id="shape_0" fillcolor="white" stroked="t" style="position:absolute;margin-left:44.85pt;margin-top:7.35pt;width:90.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细分资金需求</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4">
                      <wp:simplePos x="0" y="0"/>
                      <wp:positionH relativeFrom="column">
                        <wp:posOffset/>
                      </wp:positionH>
                      <wp:positionV relativeFrom="paragraph">
                        <wp:posOffset/>
                      </wp:positionV>
                      <wp:extent cx="1270" cy="1270"/>
                      <wp:effectExtent l="0" t="0" r="0" b="0"/>
                      <wp:wrapNone/>
                      <wp:docPr id="663" name=""/>
                      <a:graphic xmlns:a="http://schemas.openxmlformats.org/drawingml/2006/main">
                        <a:graphicData uri="http://schemas.microsoft.com/office/word/2010/wordprocessingShape">
                          <wps:wsp>
                            <wps:cNvSpPr/>
                            <wps:spPr>
                              <a:xfrm>
                                <a:off x="0" y="0"/>
                                <a:ext cx="0" cy="118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5pt" to="90pt,100.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7">
                      <wp:simplePos x="0" y="0"/>
                      <wp:positionH relativeFrom="column">
                        <wp:posOffset/>
                      </wp:positionH>
                      <wp:positionV relativeFrom="paragraph">
                        <wp:posOffset/>
                      </wp:positionV>
                      <wp:extent cx="915035" cy="396240"/>
                      <wp:effectExtent l="0" t="0" r="0" b="0"/>
                      <wp:wrapNone/>
                      <wp:docPr id="664" name=""/>
                      <a:graphic xmlns:a="http://schemas.openxmlformats.org/drawingml/2006/main">
                        <a:graphicData uri="http://schemas.microsoft.com/office/word/2010/wordprocessingShape">
                          <wps:wsp>
                            <wps:cNvSpPr/>
                            <wps:spPr>
                              <a:xfrm>
                                <a:off x="0" y="0"/>
                                <a:ext cx="9144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整合均衡</w:t>
                                  </w:r>
                                </w:p>
                              </w:txbxContent>
                            </wps:txbx>
                            <wps:bodyPr>
                              <a:noAutofit/>
                            </wps:bodyPr>
                          </wps:wsp>
                        </a:graphicData>
                      </a:graphic>
                    </wp:anchor>
                  </w:drawing>
                </mc:Choice>
                <mc:Fallback>
                  <w:pict>
                    <v:shape id="shape_0" fillcolor="white" stroked="t" style="position:absolute;margin-left:54pt;margin-top:7.35pt;width:71.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整合均衡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5">
                      <wp:simplePos x="0" y="0"/>
                      <wp:positionH relativeFrom="column">
                        <wp:posOffset/>
                      </wp:positionH>
                      <wp:positionV relativeFrom="paragraph">
                        <wp:posOffset/>
                      </wp:positionV>
                      <wp:extent cx="1270" cy="1270"/>
                      <wp:effectExtent l="0" t="0" r="0" b="0"/>
                      <wp:wrapNone/>
                      <wp:docPr id="665" name=""/>
                      <a:graphic xmlns:a="http://schemas.openxmlformats.org/drawingml/2006/main">
                        <a:graphicData uri="http://schemas.microsoft.com/office/word/2010/wordprocessingShape">
                          <wps:wsp>
                            <wps:cNvSpPr/>
                            <wps:spPr>
                              <a:xfrm>
                                <a:off x="0" y="0"/>
                                <a:ext cx="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61.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1">
                      <wp:simplePos x="0" y="0"/>
                      <wp:positionH relativeFrom="column">
                        <wp:posOffset/>
                      </wp:positionH>
                      <wp:positionV relativeFrom="paragraph">
                        <wp:posOffset>-5715</wp:posOffset>
                      </wp:positionV>
                      <wp:extent cx="1270" cy="1270"/>
                      <wp:effectExtent l="0" t="0" r="0" b="0"/>
                      <wp:wrapNone/>
                      <wp:docPr id="666" name=""/>
                      <a:graphic xmlns:a="http://schemas.openxmlformats.org/drawingml/2006/main">
                        <a:graphicData uri="http://schemas.microsoft.com/office/word/2010/wordprocessingShape">
                          <wps:wsp>
                            <wps:cNvSpPr/>
                            <wps:spPr>
                              <a:xfrm>
                                <a:off x="0" y="0"/>
                                <a:ext cx="0" cy="296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4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8">
                      <wp:simplePos x="0" y="0"/>
                      <wp:positionH relativeFrom="column">
                        <wp:posOffset/>
                      </wp:positionH>
                      <wp:positionV relativeFrom="paragraph">
                        <wp:posOffset/>
                      </wp:positionV>
                      <wp:extent cx="915035" cy="396240"/>
                      <wp:effectExtent l="0" t="0" r="0" b="0"/>
                      <wp:wrapNone/>
                      <wp:docPr id="667" name=""/>
                      <a:graphic xmlns:a="http://schemas.openxmlformats.org/drawingml/2006/main">
                        <a:graphicData uri="http://schemas.microsoft.com/office/word/2010/wordprocessingShape">
                          <wps:wsp>
                            <wps:cNvSpPr/>
                            <wps:spPr>
                              <a:xfrm>
                                <a:off x="0" y="0"/>
                                <a:ext cx="9144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计划分解</w:t>
                                  </w:r>
                                </w:p>
                              </w:txbxContent>
                            </wps:txbx>
                            <wps:bodyPr>
                              <a:noAutofit/>
                            </wps:bodyPr>
                          </wps:wsp>
                        </a:graphicData>
                      </a:graphic>
                    </wp:anchor>
                  </w:drawing>
                </mc:Choice>
                <mc:Fallback>
                  <w:pict>
                    <v:shape id="shape_0" fillcolor="white" stroked="t" style="position:absolute;margin-left:54pt;margin-top:7.35pt;width:71.95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计划分解</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7">
                      <wp:simplePos x="0" y="0"/>
                      <wp:positionH relativeFrom="column">
                        <wp:posOffset/>
                      </wp:positionH>
                      <wp:positionV relativeFrom="paragraph">
                        <wp:posOffset/>
                      </wp:positionV>
                      <wp:extent cx="2540" cy="594360"/>
                      <wp:effectExtent l="0" t="0" r="0" b="0"/>
                      <wp:wrapNone/>
                      <wp:docPr id="668"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0">
                      <wp:simplePos x="0" y="0"/>
                      <wp:positionH relativeFrom="column">
                        <wp:posOffset/>
                      </wp:positionH>
                      <wp:positionV relativeFrom="paragraph">
                        <wp:posOffset/>
                      </wp:positionV>
                      <wp:extent cx="688340" cy="396240"/>
                      <wp:effectExtent l="0" t="0" r="0" b="0"/>
                      <wp:wrapNone/>
                      <wp:docPr id="669" name=""/>
                      <a:graphic xmlns:a="http://schemas.openxmlformats.org/drawingml/2006/main">
                        <a:graphicData uri="http://schemas.microsoft.com/office/word/2010/wordprocessingShape">
                          <wps:wsp>
                            <wps:cNvSpPr/>
                            <wps:spPr>
                              <a:xfrm>
                                <a:off x="0" y="0"/>
                                <a:ext cx="6876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监控</w:t>
                                  </w:r>
                                </w:p>
                              </w:txbxContent>
                            </wps:txbx>
                            <wps:bodyPr>
                              <a:noAutofit/>
                            </wps:bodyPr>
                          </wps:wsp>
                        </a:graphicData>
                      </a:graphic>
                    </wp:anchor>
                  </w:drawing>
                </mc:Choice>
                <mc:Fallback>
                  <w:pict>
                    <v:shape id="shape_0" fillcolor="white" stroked="t" style="position:absolute;margin-left:62.85pt;margin-top:7.35pt;width:54.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监控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2">
                      <wp:simplePos x="0" y="0"/>
                      <wp:positionH relativeFrom="column">
                        <wp:posOffset/>
                      </wp:positionH>
                      <wp:positionV relativeFrom="paragraph">
                        <wp:posOffset/>
                      </wp:positionV>
                      <wp:extent cx="635" cy="892175"/>
                      <wp:effectExtent l="0" t="0" r="0" b="0"/>
                      <wp:wrapNone/>
                      <wp:docPr id="670" name=""/>
                      <a:graphic xmlns:a="http://schemas.openxmlformats.org/drawingml/2006/main">
                        <a:graphicData uri="http://schemas.microsoft.com/office/word/2010/wordprocessingShape">
                          <wps:wsp>
                            <wps:cNvSpPr/>
                            <wps:spPr>
                              <a:xfrm>
                                <a:off x="0" y="0"/>
                                <a:ext cx="0" cy="891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77.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19">
                      <wp:simplePos x="0" y="0"/>
                      <wp:positionH relativeFrom="column">
                        <wp:posOffset/>
                      </wp:positionH>
                      <wp:positionV relativeFrom="paragraph">
                        <wp:posOffset>-5715</wp:posOffset>
                      </wp:positionV>
                      <wp:extent cx="686435" cy="396240"/>
                      <wp:effectExtent l="0" t="0" r="0" b="0"/>
                      <wp:wrapNone/>
                      <wp:docPr id="671" name=""/>
                      <a:graphic xmlns:a="http://schemas.openxmlformats.org/drawingml/2006/main">
                        <a:graphicData uri="http://schemas.microsoft.com/office/word/2010/wordprocessingShape">
                          <wps:wsp>
                            <wps:cNvSpPr/>
                            <wps:spPr>
                              <a:xfrm>
                                <a:off x="0" y="0"/>
                                <a:ext cx="68580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45pt;width:53.95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根据外部分析（波特五力分析等）、内部分析（</w:t>
            </w:r>
            <w:r>
              <w:rPr>
                <w:rFonts w:ascii="SimHei" w:hAnsi="SimHei" w:eastAsia="黑体" w:cs="SimHei"/>
              </w:rPr>
              <w:t>SWOT</w:t>
            </w:r>
            <w:r>
              <w:rPr>
                <w:rFonts w:ascii="SimHei" w:hAnsi="SimHei" w:eastAsia="黑体" w:cs="SimHei"/>
              </w:rPr>
              <w:t>等）的结果，制定销售、研发、制造等核心增值环节的长期规划或计划，如</w:t>
            </w:r>
            <w:r>
              <w:rPr>
                <w:rFonts w:ascii="SimHei" w:hAnsi="SimHei" w:eastAsia="黑体" w:cs="SimHei"/>
              </w:rPr>
              <w:t>5</w:t>
            </w:r>
            <w:r>
              <w:rPr>
                <w:rFonts w:ascii="SimHei" w:hAnsi="SimHei" w:eastAsia="黑体" w:cs="SimHei"/>
              </w:rPr>
              <w:t>年、</w:t>
            </w:r>
            <w:r>
              <w:rPr>
                <w:rFonts w:ascii="SimHei" w:hAnsi="SimHei" w:eastAsia="黑体" w:cs="SimHei"/>
              </w:rPr>
              <w:t>3</w:t>
            </w:r>
            <w:r>
              <w:rPr>
                <w:rFonts w:ascii="SimHei" w:hAnsi="SimHei" w:eastAsia="黑体" w:cs="SimHei"/>
              </w:rPr>
              <w:t>年规划、年度计划等。</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239"/>
              </w:numPr>
              <w:jc w:val="both"/>
              <w:rPr>
                <w:rFonts w:ascii="SimHei" w:hAnsi="SimHei" w:eastAsia="黑体" w:cs="SimHei"/>
              </w:rPr>
            </w:pPr>
            <w:r>
              <w:rPr>
                <w:rFonts w:ascii="SimHei" w:hAnsi="SimHei" w:eastAsia="黑体" w:cs="SimHei"/>
              </w:rPr>
              <w:t>各职能部门根据发展需要提出详细的资金需求计划和固定资产投资计划；</w:t>
            </w:r>
          </w:p>
          <w:p>
            <w:pPr>
              <w:pStyle w:val="Normal"/>
              <w:widowControl w:val="false"/>
              <w:numPr>
                <w:ilvl w:val="0"/>
                <w:numId w:val="239"/>
              </w:numPr>
              <w:jc w:val="both"/>
              <w:rPr>
                <w:rFonts w:ascii="SimHei" w:hAnsi="SimHei" w:eastAsia="黑体" w:cs="SimHei"/>
              </w:rPr>
            </w:pPr>
            <w:r>
              <w:rPr>
                <w:rFonts w:ascii="SimHei" w:hAnsi="SimHei" w:eastAsia="黑体" w:cs="SimHei"/>
              </w:rPr>
              <w:t>细分的资金需求计划按职能可分为：市场费用、研发费用、制造费用、服务费用、管理费用以及细化的项目等；</w:t>
            </w:r>
          </w:p>
          <w:p>
            <w:pPr>
              <w:pStyle w:val="Normal"/>
              <w:widowControl w:val="false"/>
              <w:numPr>
                <w:ilvl w:val="0"/>
                <w:numId w:val="239"/>
              </w:numPr>
              <w:jc w:val="both"/>
              <w:rPr>
                <w:rFonts w:ascii="SimHei" w:hAnsi="SimHei" w:eastAsia="黑体" w:cs="SimHei"/>
              </w:rPr>
            </w:pPr>
            <w:r>
              <w:rPr>
                <w:rFonts w:ascii="SimHei" w:hAnsi="SimHei" w:eastAsia="黑体" w:cs="SimHei"/>
              </w:rPr>
              <w:t>固定资产投资项目可分为：设备</w:t>
            </w:r>
            <w:r>
              <w:rPr>
                <w:rFonts w:ascii="SimHei" w:hAnsi="SimHei" w:eastAsia="黑体" w:cs="SimHei"/>
              </w:rPr>
              <w:t>/</w:t>
            </w:r>
            <w:r>
              <w:rPr>
                <w:rFonts w:ascii="SimHei" w:hAnsi="SimHei" w:eastAsia="黑体" w:cs="SimHei"/>
              </w:rPr>
              <w:t>设施</w:t>
            </w:r>
            <w:r>
              <w:rPr>
                <w:rFonts w:ascii="SimHei" w:hAnsi="SimHei" w:eastAsia="黑体" w:cs="SimHei"/>
              </w:rPr>
              <w:t>/</w:t>
            </w:r>
            <w:r>
              <w:rPr>
                <w:rFonts w:ascii="SimHei" w:hAnsi="SimHei" w:eastAsia="黑体" w:cs="SimHei"/>
              </w:rPr>
              <w:t>软件等。</w:t>
            </w:r>
          </w:p>
          <w:p>
            <w:pPr>
              <w:pStyle w:val="Normal"/>
              <w:rPr>
                <w:rFonts w:ascii="SimHei" w:hAnsi="SimHei" w:eastAsia="黑体" w:cs="SimHei"/>
              </w:rPr>
            </w:pPr>
            <w:r>
              <w:rPr>
                <w:rFonts w:ascii="SimHei" w:hAnsi="SimHei" w:eastAsia="黑体" w:cs="SimHei"/>
              </w:rPr>
            </w:r>
          </w:p>
          <w:p>
            <w:pPr>
              <w:pStyle w:val="Normal"/>
              <w:widowControl w:val="false"/>
              <w:numPr>
                <w:ilvl w:val="0"/>
                <w:numId w:val="149"/>
              </w:numPr>
              <w:jc w:val="both"/>
              <w:rPr>
                <w:rFonts w:ascii="SimHei" w:hAnsi="SimHei" w:eastAsia="黑体" w:cs="SimHei"/>
              </w:rPr>
            </w:pPr>
            <w:r>
              <w:rPr>
                <w:rFonts w:ascii="SimHei" w:hAnsi="SimHei" w:eastAsia="黑体" w:cs="SimHei"/>
              </w:rPr>
              <w:t>对细分的资金需求和固定资产投资计划进行统计，得出总计划；</w:t>
            </w:r>
          </w:p>
          <w:p>
            <w:pPr>
              <w:pStyle w:val="Normal"/>
              <w:widowControl w:val="false"/>
              <w:numPr>
                <w:ilvl w:val="0"/>
                <w:numId w:val="149"/>
              </w:numPr>
              <w:jc w:val="both"/>
              <w:rPr>
                <w:rFonts w:ascii="SimHei" w:hAnsi="SimHei" w:eastAsia="黑体" w:cs="SimHei"/>
              </w:rPr>
            </w:pPr>
            <w:r>
              <w:rPr>
                <w:rFonts w:ascii="SimHei" w:hAnsi="SimHei" w:eastAsia="黑体" w:cs="SimHei"/>
              </w:rPr>
              <w:t>根据公司总战略、实际财务状况对资金需求和固定资产投资计划进行调整，使其符合公司总体发展的需要。</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215"/>
              </w:numPr>
              <w:jc w:val="both"/>
              <w:rPr>
                <w:rFonts w:ascii="SimHei" w:hAnsi="SimHei" w:eastAsia="黑体" w:cs="SimHei"/>
              </w:rPr>
            </w:pPr>
            <w:r>
              <w:rPr>
                <w:rFonts w:ascii="SimHei" w:hAnsi="SimHei" w:eastAsia="黑体" w:cs="SimHei"/>
              </w:rPr>
              <w:t>将长期计划按年度分解；</w:t>
            </w:r>
          </w:p>
          <w:p>
            <w:pPr>
              <w:pStyle w:val="Normal"/>
              <w:widowControl w:val="false"/>
              <w:numPr>
                <w:ilvl w:val="0"/>
                <w:numId w:val="215"/>
              </w:numPr>
              <w:jc w:val="both"/>
              <w:rPr>
                <w:rFonts w:ascii="SimHei" w:hAnsi="SimHei" w:eastAsia="黑体" w:cs="SimHei"/>
              </w:rPr>
            </w:pPr>
            <w:r>
              <w:rPr>
                <w:rFonts w:ascii="SimHei" w:hAnsi="SimHei" w:eastAsia="黑体" w:cs="SimHei"/>
              </w:rPr>
              <w:t>将年度计划按月分解；</w:t>
            </w:r>
          </w:p>
          <w:p>
            <w:pPr>
              <w:pStyle w:val="Normal"/>
              <w:widowControl w:val="false"/>
              <w:numPr>
                <w:ilvl w:val="0"/>
                <w:numId w:val="215"/>
              </w:numPr>
              <w:jc w:val="both"/>
              <w:rPr>
                <w:rFonts w:ascii="SimHei" w:hAnsi="SimHei" w:eastAsia="黑体" w:cs="SimHei"/>
              </w:rPr>
            </w:pPr>
            <w:r>
              <w:rPr>
                <w:rFonts w:ascii="SimHei" w:hAnsi="SimHei" w:eastAsia="黑体" w:cs="SimHei"/>
              </w:rPr>
              <w:t>每月制定分部门的月计划。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180"/>
              </w:numPr>
              <w:jc w:val="both"/>
              <w:rPr>
                <w:rFonts w:ascii="SimHei" w:hAnsi="SimHei" w:eastAsia="黑体" w:cs="SimHei"/>
              </w:rPr>
            </w:pPr>
            <w:r>
              <w:rPr>
                <w:rFonts w:ascii="SimHei" w:hAnsi="SimHei" w:eastAsia="黑体" w:cs="SimHei"/>
              </w:rPr>
              <w:t>所有计划必须一致，并在得到适当的批准后执行；</w:t>
            </w:r>
          </w:p>
          <w:p>
            <w:pPr>
              <w:pStyle w:val="Normal"/>
              <w:widowControl w:val="false"/>
              <w:numPr>
                <w:ilvl w:val="0"/>
                <w:numId w:val="180"/>
              </w:numPr>
              <w:jc w:val="both"/>
              <w:rPr>
                <w:rFonts w:ascii="SimHei" w:hAnsi="SimHei" w:eastAsia="黑体" w:cs="SimHei"/>
              </w:rPr>
            </w:pPr>
            <w:r>
              <w:rPr>
                <w:rFonts w:ascii="SimHei" w:hAnsi="SimHei" w:eastAsia="黑体" w:cs="SimHei"/>
              </w:rPr>
              <w:t>计划执行情况作为每个部门的绩效考核指标。</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-4</w:t>
      </w:r>
      <w:r>
        <w:rPr>
          <w:b/>
          <w:bCs/>
        </w:rPr>
        <w:t>．</w:t>
      </w:r>
      <w:r>
        <w:rPr>
          <w:b/>
          <w:bCs/>
        </w:rPr>
        <w:t xml:space="preserve">3 </w:t>
      </w:r>
      <w:r>
        <w:rPr>
          <w:b/>
          <w:bCs/>
        </w:rPr>
        <w:t>应收</w:t>
      </w:r>
      <w:r>
        <w:rPr>
          <w:b/>
          <w:bCs/>
        </w:rPr>
        <w:t>/</w:t>
      </w:r>
      <w:r>
        <w:rPr>
          <w:b/>
          <w:bCs/>
        </w:rPr>
        <w:t>应付控制流程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）应收账款控制流程</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0">
                      <wp:simplePos x="0" y="0"/>
                      <wp:positionH relativeFrom="column">
                        <wp:posOffset/>
                      </wp:positionH>
                      <wp:positionV relativeFrom="paragraph">
                        <wp:posOffset/>
                      </wp:positionV>
                      <wp:extent cx="686435" cy="297815"/>
                      <wp:effectExtent l="0" t="0" r="0" b="0"/>
                      <wp:wrapNone/>
                      <wp:docPr id="67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7.3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4">
                      <wp:simplePos x="0" y="0"/>
                      <wp:positionH relativeFrom="column">
                        <wp:posOffset/>
                      </wp:positionH>
                      <wp:positionV relativeFrom="paragraph">
                        <wp:posOffset>-6350</wp:posOffset>
                      </wp:positionV>
                      <wp:extent cx="635" cy="297815"/>
                      <wp:effectExtent l="0" t="0" r="0" b="0"/>
                      <wp:wrapNone/>
                      <wp:docPr id="673"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22.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1">
                      <wp:simplePos x="0" y="0"/>
                      <wp:positionH relativeFrom="column">
                        <wp:posOffset/>
                      </wp:positionH>
                      <wp:positionV relativeFrom="paragraph">
                        <wp:posOffset/>
                      </wp:positionV>
                      <wp:extent cx="927735" cy="495935"/>
                      <wp:effectExtent l="0" t="0" r="0" b="0"/>
                      <wp:wrapNone/>
                      <wp:docPr id="674" name=""/>
                      <a:graphic xmlns:a="http://schemas.openxmlformats.org/drawingml/2006/main">
                        <a:graphicData uri="http://schemas.microsoft.com/office/word/2010/wordprocessingShape">
                          <wps:wsp>
                            <wps:cNvSpPr/>
                            <wps:spPr>
                              <a:xfrm>
                                <a:off x="0" y="0"/>
                                <a:ext cx="9270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确定客户付款周期</w:t>
                                  </w:r>
                                </w:p>
                              </w:txbxContent>
                            </wps:txbx>
                            <wps:bodyPr>
                              <a:noAutofit/>
                            </wps:bodyPr>
                          </wps:wsp>
                        </a:graphicData>
                      </a:graphic>
                    </wp:anchor>
                  </w:drawing>
                </mc:Choice>
                <mc:Fallback>
                  <w:pict>
                    <v:shape id="shape_0" fillcolor="white" stroked="t" style="position:absolute;margin-left:53pt;margin-top:7.3pt;width:72.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确定客户付款周期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5">
                      <wp:simplePos x="0" y="0"/>
                      <wp:positionH relativeFrom="column">
                        <wp:posOffset/>
                      </wp:positionH>
                      <wp:positionV relativeFrom="paragraph">
                        <wp:posOffset>-6350</wp:posOffset>
                      </wp:positionV>
                      <wp:extent cx="635" cy="892175"/>
                      <wp:effectExtent l="0" t="0" r="0" b="0"/>
                      <wp:wrapNone/>
                      <wp:docPr id="675" name=""/>
                      <a:graphic xmlns:a="http://schemas.openxmlformats.org/drawingml/2006/main">
                        <a:graphicData uri="http://schemas.microsoft.com/office/word/2010/wordprocessingShape">
                          <wps:wsp>
                            <wps:cNvSpPr/>
                            <wps:spPr>
                              <a:xfrm>
                                <a:off x="0" y="0"/>
                                <a:ext cx="0" cy="8917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0.5pt" to="90pt,69.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3">
                      <wp:simplePos x="0" y="0"/>
                      <wp:positionH relativeFrom="column">
                        <wp:posOffset/>
                      </wp:positionH>
                      <wp:positionV relativeFrom="paragraph">
                        <wp:posOffset/>
                      </wp:positionV>
                      <wp:extent cx="1143635" cy="396240"/>
                      <wp:effectExtent l="0" t="0" r="0" b="0"/>
                      <wp:wrapNone/>
                      <wp:docPr id="676" name=""/>
                      <a:graphic xmlns:a="http://schemas.openxmlformats.org/drawingml/2006/main">
                        <a:graphicData uri="http://schemas.microsoft.com/office/word/2010/wordprocessingShape">
                          <wps:wsp>
                            <wps:cNvSpPr/>
                            <wps:spPr>
                              <a:xfrm>
                                <a:off x="0" y="0"/>
                                <a:ext cx="11430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24"/>
                                      <w:szCs w:val="24"/>
                                      <w:rFonts w:ascii="SimHei" w:hAnsi="SimHei" w:eastAsia="黑体" w:cs="SimHei"/>
                                      <w:color w:val="auto"/>
                                      <w:lang w:val="en-US" w:eastAsia="zh-CN" w:bidi="ar-SA"/>
                                    </w:rPr>
                                    <w:t>追踪货款到位</w:t>
                                  </w:r>
                                </w:p>
                              </w:txbxContent>
                            </wps:txbx>
                            <wps:bodyPr>
                              <a:noAutofit/>
                            </wps:bodyPr>
                          </wps:wsp>
                        </a:graphicData>
                      </a:graphic>
                    </wp:anchor>
                  </w:drawing>
                </mc:Choice>
                <mc:Fallback>
                  <w:pict>
                    <v:shape id="shape_0" fillcolor="white" stroked="t" style="position:absolute;margin-left:44.85pt;margin-top:7.35pt;width:89.95pt;height:31.1pt;mso-wrap-style:square;v-text-anchor:top" type="shapetype_109">
                      <v:textbox>
                        <w:txbxContent>
                          <w:p>
                            <w:pPr>
                              <w:overflowPunct w:val="false"/>
                              <w:bidi w:val="0"/>
                              <w:rPr/>
                            </w:pPr>
                            <w:r>
                              <w:rPr>
                                <w:kern w:val="2"/>
                                <w:sz w:val="24"/>
                                <w:szCs w:val="24"/>
                                <w:rFonts w:ascii="SimHei" w:hAnsi="SimHei" w:eastAsia="黑体" w:cs="SimHei"/>
                                <w:color w:val="auto"/>
                                <w:lang w:val="en-US" w:eastAsia="zh-CN" w:bidi="ar-SA"/>
                              </w:rPr>
                              <w:t>追踪货款到位</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6">
                      <wp:simplePos x="0" y="0"/>
                      <wp:positionH relativeFrom="column">
                        <wp:posOffset/>
                      </wp:positionH>
                      <wp:positionV relativeFrom="paragraph">
                        <wp:posOffset/>
                      </wp:positionV>
                      <wp:extent cx="2540" cy="1783080"/>
                      <wp:effectExtent l="0" t="0" r="0" b="0"/>
                      <wp:wrapNone/>
                      <wp:docPr id="677" name=""/>
                      <a:graphic xmlns:a="http://schemas.openxmlformats.org/drawingml/2006/main">
                        <a:graphicData uri="http://schemas.microsoft.com/office/word/2010/wordprocessingShape">
                          <wps:wsp>
                            <wps:cNvSpPr/>
                            <wps:spPr>
                              <a:xfrm>
                                <a:off x="0" y="0"/>
                                <a:ext cx="1800" cy="1782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47.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2">
                      <wp:simplePos x="0" y="0"/>
                      <wp:positionH relativeFrom="column">
                        <wp:posOffset/>
                      </wp:positionH>
                      <wp:positionV relativeFrom="paragraph">
                        <wp:posOffset>-5715</wp:posOffset>
                      </wp:positionV>
                      <wp:extent cx="916940" cy="495935"/>
                      <wp:effectExtent l="0" t="0" r="0" b="0"/>
                      <wp:wrapNone/>
                      <wp:docPr id="678" name=""/>
                      <a:graphic xmlns:a="http://schemas.openxmlformats.org/drawingml/2006/main">
                        <a:graphicData uri="http://schemas.microsoft.com/office/word/2010/wordprocessingShape">
                          <wps:wsp>
                            <wps:cNvSpPr/>
                            <wps:spPr>
                              <a:xfrm>
                                <a:off x="0" y="0"/>
                                <a:ext cx="9162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客户信用管理</w:t>
                                  </w:r>
                                </w:p>
                              </w:txbxContent>
                            </wps:txbx>
                            <wps:bodyPr>
                              <a:noAutofit/>
                            </wps:bodyPr>
                          </wps:wsp>
                        </a:graphicData>
                      </a:graphic>
                    </wp:anchor>
                  </w:drawing>
                </mc:Choice>
                <mc:Fallback>
                  <w:pict>
                    <v:shape id="shape_0" fillcolor="white" stroked="t" style="position:absolute;margin-left:53.85pt;margin-top:-0.45pt;width:72.1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客户信用管理</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3">
                      <wp:simplePos x="0" y="0"/>
                      <wp:positionH relativeFrom="column">
                        <wp:posOffset/>
                      </wp:positionH>
                      <wp:positionV relativeFrom="paragraph">
                        <wp:posOffset/>
                      </wp:positionV>
                      <wp:extent cx="2540" cy="1188720"/>
                      <wp:effectExtent l="0" t="0" r="0" b="0"/>
                      <wp:wrapNone/>
                      <wp:docPr id="679" name=""/>
                      <a:graphic xmlns:a="http://schemas.openxmlformats.org/drawingml/2006/main">
                        <a:graphicData uri="http://schemas.microsoft.com/office/word/2010/wordprocessingShape">
                          <wps:wsp>
                            <wps:cNvSpPr/>
                            <wps:spPr>
                              <a:xfrm>
                                <a:off x="0" y="0"/>
                                <a:ext cx="1800" cy="118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00.8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697">
                      <wp:simplePos x="0" y="0"/>
                      <wp:positionH relativeFrom="column">
                        <wp:posOffset/>
                      </wp:positionH>
                      <wp:positionV relativeFrom="paragraph">
                        <wp:posOffset/>
                      </wp:positionV>
                      <wp:extent cx="701040" cy="396240"/>
                      <wp:effectExtent l="0" t="0" r="0" b="0"/>
                      <wp:wrapNone/>
                      <wp:docPr id="680" name=""/>
                      <a:graphic xmlns:a="http://schemas.openxmlformats.org/drawingml/2006/main">
                        <a:graphicData uri="http://schemas.microsoft.com/office/word/2010/wordprocessingShape">
                          <wps:wsp>
                            <wps:cNvSpPr/>
                            <wps:spPr>
                              <a:xfrm>
                                <a:off x="0" y="0"/>
                                <a:ext cx="70056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7.35pt;width:55.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193"/>
              </w:numPr>
              <w:jc w:val="both"/>
              <w:rPr>
                <w:rFonts w:ascii="SimHei" w:hAnsi="SimHei" w:eastAsia="黑体" w:cs="SimHei"/>
              </w:rPr>
            </w:pPr>
            <w:r>
              <w:rPr>
                <w:rFonts w:ascii="SimHei" w:hAnsi="SimHei" w:eastAsia="黑体" w:cs="SimHei"/>
              </w:rPr>
              <w:t>由市场部与客户正式签订供货协议前初步确定产品价格和付款周期；</w:t>
            </w:r>
          </w:p>
          <w:p>
            <w:pPr>
              <w:pStyle w:val="Normal"/>
              <w:widowControl w:val="false"/>
              <w:numPr>
                <w:ilvl w:val="0"/>
                <w:numId w:val="193"/>
              </w:numPr>
              <w:jc w:val="both"/>
              <w:rPr>
                <w:rFonts w:ascii="SimHei" w:hAnsi="SimHei" w:eastAsia="黑体" w:cs="SimHei"/>
              </w:rPr>
            </w:pPr>
            <w:r>
              <w:rPr>
                <w:rFonts w:ascii="SimHei" w:hAnsi="SimHei" w:eastAsia="黑体" w:cs="SimHei"/>
              </w:rPr>
              <w:t>财务根据客户的信用度、公司内部财务运作状况和相关制度核定产品价格和付款周期。</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53"/>
              </w:numPr>
              <w:jc w:val="both"/>
              <w:rPr>
                <w:rFonts w:ascii="SimHei" w:hAnsi="SimHei" w:eastAsia="黑体" w:cs="SimHei"/>
              </w:rPr>
            </w:pPr>
            <w:r>
              <w:rPr>
                <w:rFonts w:ascii="SimHei" w:hAnsi="SimHei" w:eastAsia="黑体" w:cs="SimHei"/>
              </w:rPr>
              <w:t>市场部及时将成品发货和客户接受信息提交财务部；</w:t>
            </w:r>
          </w:p>
          <w:p>
            <w:pPr>
              <w:pStyle w:val="Normal"/>
              <w:widowControl w:val="false"/>
              <w:numPr>
                <w:ilvl w:val="0"/>
                <w:numId w:val="53"/>
              </w:numPr>
              <w:jc w:val="both"/>
              <w:rPr>
                <w:rFonts w:ascii="SimHei" w:hAnsi="SimHei" w:eastAsia="黑体" w:cs="SimHei"/>
              </w:rPr>
            </w:pPr>
            <w:r>
              <w:rPr>
                <w:rFonts w:ascii="SimHei" w:hAnsi="SimHei" w:eastAsia="黑体" w:cs="SimHei"/>
              </w:rPr>
              <w:t>财务部根据产品价格、付款周期、实际接受数量确定付款额度、时间；</w:t>
            </w:r>
          </w:p>
          <w:p>
            <w:pPr>
              <w:pStyle w:val="Normal"/>
              <w:widowControl w:val="false"/>
              <w:numPr>
                <w:ilvl w:val="0"/>
                <w:numId w:val="53"/>
              </w:numPr>
              <w:jc w:val="both"/>
              <w:rPr>
                <w:rFonts w:ascii="SimHei" w:hAnsi="SimHei" w:eastAsia="黑体" w:cs="SimHei"/>
              </w:rPr>
            </w:pPr>
            <w:r>
              <w:rPr>
                <w:rFonts w:ascii="SimHei" w:hAnsi="SimHei" w:eastAsia="黑体" w:cs="SimHei"/>
              </w:rPr>
              <w:t>市场部跟踪落实客户付款进展并反馈财务以便查收；</w:t>
            </w:r>
          </w:p>
          <w:p>
            <w:pPr>
              <w:pStyle w:val="Normal"/>
              <w:widowControl w:val="false"/>
              <w:numPr>
                <w:ilvl w:val="0"/>
                <w:numId w:val="53"/>
              </w:numPr>
              <w:jc w:val="both"/>
              <w:rPr>
                <w:rFonts w:ascii="SimHei" w:hAnsi="SimHei" w:eastAsia="黑体" w:cs="SimHei"/>
              </w:rPr>
            </w:pPr>
            <w:r>
              <w:rPr>
                <w:rFonts w:ascii="SimHei" w:hAnsi="SimHei" w:eastAsia="黑体" w:cs="SimHei"/>
              </w:rPr>
              <w:t>财务部应及时提醒市场部催付到期的款项，并将付款过程中的异常情况应及时通知市场部，市场部再与客户沟通。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82"/>
              </w:numPr>
              <w:jc w:val="both"/>
              <w:rPr>
                <w:rFonts w:ascii="SimHei" w:hAnsi="SimHei" w:eastAsia="黑体" w:cs="SimHei"/>
              </w:rPr>
            </w:pPr>
            <w:r>
              <w:rPr>
                <w:rFonts w:ascii="SimHei" w:hAnsi="SimHei" w:eastAsia="黑体" w:cs="SimHei"/>
              </w:rPr>
              <w:t>市场部应调查客户的信用度，并将财务信用相关信息提交财务部；</w:t>
            </w:r>
          </w:p>
          <w:p>
            <w:pPr>
              <w:pStyle w:val="Normal"/>
              <w:widowControl w:val="false"/>
              <w:numPr>
                <w:ilvl w:val="0"/>
                <w:numId w:val="82"/>
              </w:numPr>
              <w:jc w:val="both"/>
              <w:rPr>
                <w:rFonts w:ascii="SimHei" w:hAnsi="SimHei" w:eastAsia="黑体" w:cs="SimHei"/>
              </w:rPr>
            </w:pPr>
            <w:r>
              <w:rPr>
                <w:rFonts w:ascii="SimHei" w:hAnsi="SimHei" w:eastAsia="黑体" w:cs="SimHei"/>
              </w:rPr>
              <w:t>财务根据市场部提供的信息和客户实际付款情况，定期考核客户的信用度，对于合格客户可以持续合作，对于不合格客户要求其改进或停止合作，对于优质客户可以给予适当的优惠政策。</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bl>
    <w:p>
      <w:pPr>
        <w:pStyle w:val="Normal"/>
        <w:rPr/>
      </w:pPr>
      <w:r>
        <w:rPr/>
      </w:r>
    </w:p>
    <w:p>
      <w:pPr>
        <w:pStyle w:val="Normal"/>
        <w:rPr/>
      </w:pPr>
      <w:r>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）应付账款控制流程</w: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5">
                      <wp:simplePos x="0" y="0"/>
                      <wp:positionH relativeFrom="column">
                        <wp:posOffset/>
                      </wp:positionH>
                      <wp:positionV relativeFrom="paragraph">
                        <wp:posOffset>-6350</wp:posOffset>
                      </wp:positionV>
                      <wp:extent cx="686435" cy="297815"/>
                      <wp:effectExtent l="0" t="0" r="0" b="0"/>
                      <wp:wrapNone/>
                      <wp:docPr id="68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3pt;margin-top:-0.5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8">
                      <wp:simplePos x="0" y="0"/>
                      <wp:positionH relativeFrom="column">
                        <wp:posOffset/>
                      </wp:positionH>
                      <wp:positionV relativeFrom="paragraph">
                        <wp:posOffset/>
                      </wp:positionV>
                      <wp:extent cx="635" cy="297815"/>
                      <wp:effectExtent l="0" t="0" r="0" b="0"/>
                      <wp:wrapNone/>
                      <wp:docPr id="68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95pt" to="89.85pt,31.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6">
                      <wp:simplePos x="0" y="0"/>
                      <wp:positionH relativeFrom="column">
                        <wp:posOffset/>
                      </wp:positionH>
                      <wp:positionV relativeFrom="paragraph">
                        <wp:posOffset>-6350</wp:posOffset>
                      </wp:positionV>
                      <wp:extent cx="1143635" cy="494030"/>
                      <wp:effectExtent l="0" t="0" r="0" b="0"/>
                      <wp:wrapNone/>
                      <wp:docPr id="683" name=""/>
                      <a:graphic xmlns:a="http://schemas.openxmlformats.org/drawingml/2006/main">
                        <a:graphicData uri="http://schemas.microsoft.com/office/word/2010/wordprocessingShape">
                          <wps:wsp>
                            <wps:cNvSpPr/>
                            <wps:spPr>
                              <a:xfrm>
                                <a:off x="0" y="0"/>
                                <a:ext cx="1143000" cy="4935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确定给供应商的付款周期</w:t>
                                  </w:r>
                                </w:p>
                              </w:txbxContent>
                            </wps:txbx>
                            <wps:bodyPr>
                              <a:noAutofit/>
                            </wps:bodyPr>
                          </wps:wsp>
                        </a:graphicData>
                      </a:graphic>
                    </wp:anchor>
                  </w:drawing>
                </mc:Choice>
                <mc:Fallback>
                  <w:pict>
                    <v:shape id="shape_0" fillcolor="white" stroked="t" style="position:absolute;margin-left:45pt;margin-top:-0.5pt;width:89.95pt;height:38.8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确定给供应商的付款周期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9">
                      <wp:simplePos x="0" y="0"/>
                      <wp:positionH relativeFrom="column">
                        <wp:posOffset/>
                      </wp:positionH>
                      <wp:positionV relativeFrom="paragraph">
                        <wp:posOffset/>
                      </wp:positionV>
                      <wp:extent cx="2540" cy="495935"/>
                      <wp:effectExtent l="0" t="0" r="0" b="0"/>
                      <wp:wrapNone/>
                      <wp:docPr id="684" name=""/>
                      <a:graphic xmlns:a="http://schemas.openxmlformats.org/drawingml/2006/main">
                        <a:graphicData uri="http://schemas.microsoft.com/office/word/2010/wordprocessingShape">
                          <wps:wsp>
                            <wps:cNvSpPr/>
                            <wps:spPr>
                              <a:xfrm>
                                <a:off x="0" y="0"/>
                                <a:ext cx="180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7">
                      <wp:simplePos x="0" y="0"/>
                      <wp:positionH relativeFrom="column">
                        <wp:posOffset/>
                      </wp:positionH>
                      <wp:positionV relativeFrom="paragraph">
                        <wp:posOffset>-6350</wp:posOffset>
                      </wp:positionV>
                      <wp:extent cx="802640" cy="487680"/>
                      <wp:effectExtent l="0" t="0" r="0" b="0"/>
                      <wp:wrapNone/>
                      <wp:docPr id="685" name=""/>
                      <a:graphic xmlns:a="http://schemas.openxmlformats.org/drawingml/2006/main">
                        <a:graphicData uri="http://schemas.microsoft.com/office/word/2010/wordprocessingShape">
                          <wps:wsp>
                            <wps:cNvSpPr/>
                            <wps:spPr>
                              <a:xfrm>
                                <a:off x="0" y="0"/>
                                <a:ext cx="802080" cy="487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编制付款计划</w:t>
                                  </w:r>
                                </w:p>
                              </w:txbxContent>
                            </wps:txbx>
                            <wps:bodyPr>
                              <a:noAutofit/>
                            </wps:bodyPr>
                          </wps:wsp>
                        </a:graphicData>
                      </a:graphic>
                    </wp:anchor>
                  </w:drawing>
                </mc:Choice>
                <mc:Fallback>
                  <w:pict>
                    <v:shape id="shape_0" fillcolor="white" stroked="t" style="position:absolute;margin-left:57pt;margin-top:-0.5pt;width:63.1pt;height:38.3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编制付款计划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0">
                      <wp:simplePos x="0" y="0"/>
                      <wp:positionH relativeFrom="column">
                        <wp:posOffset/>
                      </wp:positionH>
                      <wp:positionV relativeFrom="paragraph">
                        <wp:posOffset/>
                      </wp:positionV>
                      <wp:extent cx="2540" cy="487680"/>
                      <wp:effectExtent l="0" t="0" r="0" b="0"/>
                      <wp:wrapNone/>
                      <wp:docPr id="686" name=""/>
                      <a:graphic xmlns:a="http://schemas.openxmlformats.org/drawingml/2006/main">
                        <a:graphicData uri="http://schemas.microsoft.com/office/word/2010/wordprocessingShape">
                          <wps:wsp>
                            <wps:cNvSpPr/>
                            <wps:spPr>
                              <a:xfrm>
                                <a:off x="0" y="0"/>
                                <a:ext cx="1800" cy="487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75pt" to="89.95pt,46.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2">
                      <wp:simplePos x="0" y="0"/>
                      <wp:positionH relativeFrom="column">
                        <wp:posOffset/>
                      </wp:positionH>
                      <wp:positionV relativeFrom="paragraph">
                        <wp:posOffset>-635</wp:posOffset>
                      </wp:positionV>
                      <wp:extent cx="688340" cy="396240"/>
                      <wp:effectExtent l="0" t="0" r="0" b="0"/>
                      <wp:wrapNone/>
                      <wp:docPr id="687" name=""/>
                      <a:graphic xmlns:a="http://schemas.openxmlformats.org/drawingml/2006/main">
                        <a:graphicData uri="http://schemas.microsoft.com/office/word/2010/wordprocessingShape">
                          <wps:wsp>
                            <wps:cNvSpPr/>
                            <wps:spPr>
                              <a:xfrm>
                                <a:off x="0" y="0"/>
                                <a:ext cx="6876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请款</w:t>
                                  </w:r>
                                </w:p>
                              </w:txbxContent>
                            </wps:txbx>
                            <wps:bodyPr>
                              <a:noAutofit/>
                            </wps:bodyPr>
                          </wps:wsp>
                        </a:graphicData>
                      </a:graphic>
                    </wp:anchor>
                  </w:drawing>
                </mc:Choice>
                <mc:Fallback>
                  <w:pict>
                    <v:shape id="shape_0" fillcolor="white" stroked="t" style="position:absolute;margin-left:62.85pt;margin-top:-0.05pt;width:54.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请款</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4">
                      <wp:simplePos x="0" y="0"/>
                      <wp:positionH relativeFrom="column">
                        <wp:posOffset/>
                      </wp:positionH>
                      <wp:positionV relativeFrom="paragraph">
                        <wp:posOffset>-635</wp:posOffset>
                      </wp:positionV>
                      <wp:extent cx="635" cy="396875"/>
                      <wp:effectExtent l="0" t="0" r="0" b="0"/>
                      <wp:wrapNone/>
                      <wp:docPr id="688"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05pt" to="89.85pt,31.1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3">
                      <wp:simplePos x="0" y="0"/>
                      <wp:positionH relativeFrom="column">
                        <wp:posOffset/>
                      </wp:positionH>
                      <wp:positionV relativeFrom="paragraph">
                        <wp:posOffset>1905</wp:posOffset>
                      </wp:positionV>
                      <wp:extent cx="916940" cy="388620"/>
                      <wp:effectExtent l="0" t="0" r="0" b="0"/>
                      <wp:wrapNone/>
                      <wp:docPr id="689" name=""/>
                      <a:graphic xmlns:a="http://schemas.openxmlformats.org/drawingml/2006/main">
                        <a:graphicData uri="http://schemas.microsoft.com/office/word/2010/wordprocessingShape">
                          <wps:wsp>
                            <wps:cNvSpPr/>
                            <wps:spPr>
                              <a:xfrm>
                                <a:off x="0" y="0"/>
                                <a:ext cx="916200" cy="388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支付货款</w:t>
                                  </w:r>
                                </w:p>
                              </w:txbxContent>
                            </wps:txbx>
                            <wps:bodyPr>
                              <a:noAutofit/>
                            </wps:bodyPr>
                          </wps:wsp>
                        </a:graphicData>
                      </a:graphic>
                    </wp:anchor>
                  </w:drawing>
                </mc:Choice>
                <mc:Fallback>
                  <w:pict>
                    <v:shape id="shape_0" fillcolor="white" stroked="t" style="position:absolute;margin-left:53.85pt;margin-top:0.15pt;width:72.1pt;height:30.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支付货款</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5">
                      <wp:simplePos x="0" y="0"/>
                      <wp:positionH relativeFrom="column">
                        <wp:posOffset/>
                      </wp:positionH>
                      <wp:positionV relativeFrom="paragraph">
                        <wp:posOffset>1905</wp:posOffset>
                      </wp:positionV>
                      <wp:extent cx="2540" cy="586740"/>
                      <wp:effectExtent l="0" t="0" r="0" b="0"/>
                      <wp:wrapNone/>
                      <wp:docPr id="690" name=""/>
                      <a:graphic xmlns:a="http://schemas.openxmlformats.org/drawingml/2006/main">
                        <a:graphicData uri="http://schemas.microsoft.com/office/word/2010/wordprocessingShape">
                          <wps:wsp>
                            <wps:cNvSpPr/>
                            <wps:spPr>
                              <a:xfrm>
                                <a:off x="0" y="0"/>
                                <a:ext cx="1800" cy="5860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1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1">
                      <wp:simplePos x="0" y="0"/>
                      <wp:positionH relativeFrom="column">
                        <wp:posOffset/>
                      </wp:positionH>
                      <wp:positionV relativeFrom="paragraph">
                        <wp:posOffset>-5715</wp:posOffset>
                      </wp:positionV>
                      <wp:extent cx="688340" cy="297180"/>
                      <wp:effectExtent l="0" t="0" r="0" b="0"/>
                      <wp:wrapNone/>
                      <wp:docPr id="691" name=""/>
                      <a:graphic xmlns:a="http://schemas.openxmlformats.org/drawingml/2006/main">
                        <a:graphicData uri="http://schemas.microsoft.com/office/word/2010/wordprocessingShape">
                          <wps:wsp>
                            <wps:cNvSpPr/>
                            <wps:spPr>
                              <a:xfrm>
                                <a:off x="0" y="0"/>
                                <a:ext cx="687600" cy="296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45pt;width:54.1pt;height:23.3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245"/>
              </w:numPr>
              <w:jc w:val="both"/>
              <w:rPr>
                <w:rFonts w:ascii="SimHei" w:hAnsi="SimHei" w:eastAsia="黑体" w:cs="SimHei"/>
              </w:rPr>
            </w:pPr>
            <w:r>
              <w:rPr>
                <w:rFonts w:ascii="SimHei" w:hAnsi="SimHei" w:eastAsia="黑体" w:cs="SimHei"/>
              </w:rPr>
              <w:t>采购科与供应商签订供货合同前初步确定物料的价格和付款周期；</w:t>
            </w:r>
          </w:p>
          <w:p>
            <w:pPr>
              <w:pStyle w:val="Normal"/>
              <w:widowControl w:val="false"/>
              <w:numPr>
                <w:ilvl w:val="0"/>
                <w:numId w:val="245"/>
              </w:numPr>
              <w:jc w:val="both"/>
              <w:rPr>
                <w:rFonts w:ascii="SimHei" w:hAnsi="SimHei" w:eastAsia="黑体" w:cs="SimHei"/>
              </w:rPr>
            </w:pPr>
            <w:r>
              <w:rPr>
                <w:rFonts w:ascii="SimHei" w:hAnsi="SimHei" w:eastAsia="黑体" w:cs="SimHei"/>
              </w:rPr>
              <w:t>财务部根据行业惯例、公司自身的财务状况予以核定。</w:t>
            </w:r>
          </w:p>
          <w:p>
            <w:pPr>
              <w:pStyle w:val="Normal"/>
              <w:rPr>
                <w:rFonts w:ascii="SimHei" w:hAnsi="SimHei" w:eastAsia="黑体" w:cs="SimHei"/>
              </w:rPr>
            </w:pPr>
            <w:r>
              <w:rPr>
                <w:rFonts w:ascii="SimHei" w:hAnsi="SimHei" w:eastAsia="黑体" w:cs="SimHei"/>
              </w:rPr>
            </w:r>
          </w:p>
          <w:p>
            <w:pPr>
              <w:pStyle w:val="Normal"/>
              <w:widowControl w:val="false"/>
              <w:numPr>
                <w:ilvl w:val="0"/>
                <w:numId w:val="1"/>
              </w:numPr>
              <w:jc w:val="both"/>
              <w:rPr>
                <w:rFonts w:ascii="SimHei" w:hAnsi="SimHei" w:eastAsia="黑体" w:cs="SimHei"/>
              </w:rPr>
            </w:pPr>
            <w:r>
              <w:rPr>
                <w:rFonts w:ascii="SimHei" w:hAnsi="SimHei" w:eastAsia="黑体" w:cs="SimHei"/>
              </w:rPr>
              <w:t>采购科及时将供应商提供物料的接受情况通知财务部；</w:t>
            </w:r>
          </w:p>
          <w:p>
            <w:pPr>
              <w:pStyle w:val="Normal"/>
              <w:widowControl w:val="false"/>
              <w:numPr>
                <w:ilvl w:val="0"/>
                <w:numId w:val="1"/>
              </w:numPr>
              <w:jc w:val="both"/>
              <w:rPr>
                <w:rFonts w:ascii="SimHei" w:hAnsi="SimHei" w:eastAsia="黑体" w:cs="SimHei"/>
              </w:rPr>
            </w:pPr>
            <w:r>
              <w:rPr>
                <w:rFonts w:ascii="SimHei" w:hAnsi="SimHei" w:eastAsia="黑体" w:cs="SimHei"/>
              </w:rPr>
              <w:t>财务部根据物料的接受情况和付款周期编制每月付款计划。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财务上报付款计划，按时向集团请款，并跟踪确认资金到账。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97"/>
              </w:numPr>
              <w:jc w:val="both"/>
              <w:rPr>
                <w:rFonts w:ascii="SimHei" w:hAnsi="SimHei" w:eastAsia="黑体" w:cs="SimHei"/>
              </w:rPr>
            </w:pPr>
            <w:r>
              <w:rPr>
                <w:rFonts w:ascii="SimHei" w:hAnsi="SimHei" w:eastAsia="黑体" w:cs="SimHei"/>
              </w:rPr>
              <w:t>财务按计划向供应商支付货款；</w:t>
            </w:r>
          </w:p>
          <w:p>
            <w:pPr>
              <w:pStyle w:val="Normal"/>
              <w:widowControl w:val="false"/>
              <w:numPr>
                <w:ilvl w:val="0"/>
                <w:numId w:val="97"/>
              </w:numPr>
              <w:jc w:val="both"/>
              <w:rPr>
                <w:rFonts w:ascii="SimHei" w:hAnsi="SimHei" w:eastAsia="黑体" w:cs="SimHei"/>
              </w:rPr>
            </w:pPr>
            <w:r>
              <w:rPr>
                <w:rFonts w:ascii="SimHei" w:hAnsi="SimHei" w:eastAsia="黑体" w:cs="SimHei"/>
              </w:rPr>
              <w:t>如果不能按计划支付，应提前通知采购科，采购科与供应商及时沟通，必要时给予一定的补偿，以维护公司的信誉。</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t>-4</w:t>
      </w:r>
      <w:r>
        <w:rPr>
          <w:b/>
          <w:bCs/>
        </w:rPr>
        <w:t>．</w:t>
      </w:r>
      <w:r>
        <w:rPr>
          <w:b/>
          <w:bCs/>
        </w:rPr>
        <w:t xml:space="preserve">4 </w:t>
      </w:r>
      <w:r>
        <w:rPr>
          <w:b/>
          <w:bCs/>
        </w:rPr>
        <w:t>成本控制流程</w:t>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mc:AlternateContent>
                <mc:Choice Requires="wps">
                  <w:drawing>
                    <wp:anchor behindDoc="0" distT="4445" distB="4445" distL="119380" distR="119380" simplePos="0" locked="0" layoutInCell="1" allowOverlap="1" relativeHeight="701">
                      <wp:simplePos x="0" y="0"/>
                      <wp:positionH relativeFrom="column">
                        <wp:posOffset/>
                      </wp:positionH>
                      <wp:positionV relativeFrom="paragraph">
                        <wp:posOffset/>
                      </wp:positionV>
                      <wp:extent cx="686435" cy="297815"/>
                      <wp:effectExtent l="0" t="0" r="0" b="0"/>
                      <wp:wrapNone/>
                      <wp:docPr id="692"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15.1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r>
              <w:rPr>
                <w:rFonts w:ascii="SimHei" w:hAnsi="SimHei" w:eastAsia="黑体" w:cs="SimHei"/>
              </w:rPr>
              <w:t>（</w:t>
            </w:r>
            <w:r>
              <w:rPr>
                <w:rFonts w:ascii="SimHei" w:hAnsi="SimHei" w:eastAsia="黑体" w:cs="SimHei"/>
              </w:rPr>
              <w:t>1</w:t>
            </w:r>
            <w:r>
              <w:rPr>
                <w:rFonts w:ascii="SimHei" w:hAnsi="SimHei" w:eastAsia="黑体" w:cs="SimHei"/>
              </w:rPr>
              <w:t>）资金预算与实际支出监控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4">
                      <wp:simplePos x="0" y="0"/>
                      <wp:positionH relativeFrom="column">
                        <wp:posOffset/>
                      </wp:positionH>
                      <wp:positionV relativeFrom="paragraph">
                        <wp:posOffset/>
                      </wp:positionV>
                      <wp:extent cx="635" cy="297815"/>
                      <wp:effectExtent l="0" t="0" r="0" b="0"/>
                      <wp:wrapNone/>
                      <wp:docPr id="693"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2">
                      <wp:simplePos x="0" y="0"/>
                      <wp:positionH relativeFrom="column">
                        <wp:posOffset/>
                      </wp:positionH>
                      <wp:positionV relativeFrom="paragraph">
                        <wp:posOffset>-6350</wp:posOffset>
                      </wp:positionV>
                      <wp:extent cx="915035" cy="495935"/>
                      <wp:effectExtent l="0" t="0" r="0" b="0"/>
                      <wp:wrapNone/>
                      <wp:docPr id="694" name=""/>
                      <a:graphic xmlns:a="http://schemas.openxmlformats.org/drawingml/2006/main">
                        <a:graphicData uri="http://schemas.microsoft.com/office/word/2010/wordprocessingShape">
                          <wps:wsp>
                            <wps:cNvSpPr/>
                            <wps:spPr>
                              <a:xfrm>
                                <a:off x="0" y="0"/>
                                <a:ext cx="9144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获取资金需求计划</w:t>
                                  </w:r>
                                </w:p>
                              </w:txbxContent>
                            </wps:txbx>
                            <wps:bodyPr>
                              <a:noAutofit/>
                            </wps:bodyPr>
                          </wps:wsp>
                        </a:graphicData>
                      </a:graphic>
                    </wp:anchor>
                  </w:drawing>
                </mc:Choice>
                <mc:Fallback>
                  <w:pict>
                    <v:shape id="shape_0" fillcolor="white" stroked="t" style="position:absolute;margin-left:54pt;margin-top:-0.5pt;width:71.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获取资金需求计划</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5">
                      <wp:simplePos x="0" y="0"/>
                      <wp:positionH relativeFrom="column">
                        <wp:posOffset/>
                      </wp:positionH>
                      <wp:positionV relativeFrom="paragraph">
                        <wp:posOffset/>
                      </wp:positionV>
                      <wp:extent cx="2540" cy="990600"/>
                      <wp:effectExtent l="0" t="0" r="0" b="0"/>
                      <wp:wrapNone/>
                      <wp:docPr id="695" name=""/>
                      <a:graphic xmlns:a="http://schemas.openxmlformats.org/drawingml/2006/main">
                        <a:graphicData uri="http://schemas.microsoft.com/office/word/2010/wordprocessingShape">
                          <wps:wsp>
                            <wps:cNvSpPr/>
                            <wps:spPr>
                              <a:xfrm>
                                <a:off x="0" y="0"/>
                                <a:ext cx="1800" cy="990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85.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24">
                      <wp:simplePos x="0" y="0"/>
                      <wp:positionH relativeFrom="column">
                        <wp:posOffset/>
                      </wp:positionH>
                      <wp:positionV relativeFrom="paragraph">
                        <wp:posOffset/>
                      </wp:positionV>
                      <wp:extent cx="915035" cy="495935"/>
                      <wp:effectExtent l="0" t="0" r="0" b="0"/>
                      <wp:wrapNone/>
                      <wp:docPr id="696" name=""/>
                      <a:graphic xmlns:a="http://schemas.openxmlformats.org/drawingml/2006/main">
                        <a:graphicData uri="http://schemas.microsoft.com/office/word/2010/wordprocessingShape">
                          <wps:wsp>
                            <wps:cNvSpPr/>
                            <wps:spPr>
                              <a:xfrm>
                                <a:off x="0" y="0"/>
                                <a:ext cx="9144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资金支付过程监控</w:t>
                                  </w:r>
                                </w:p>
                              </w:txbxContent>
                            </wps:txbx>
                            <wps:bodyPr>
                              <a:noAutofit/>
                            </wps:bodyPr>
                          </wps:wsp>
                        </a:graphicData>
                      </a:graphic>
                    </wp:anchor>
                  </w:drawing>
                </mc:Choice>
                <mc:Fallback>
                  <w:pict>
                    <v:shape id="shape_0" fillcolor="white" stroked="t" style="position:absolute;margin-left:53.85pt;margin-top:7.35pt;width:71.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资金支付过程监控</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6">
                      <wp:simplePos x="0" y="0"/>
                      <wp:positionH relativeFrom="column">
                        <wp:posOffset/>
                      </wp:positionH>
                      <wp:positionV relativeFrom="paragraph">
                        <wp:posOffset>-5715</wp:posOffset>
                      </wp:positionV>
                      <wp:extent cx="2540" cy="594360"/>
                      <wp:effectExtent l="0" t="0" r="0" b="0"/>
                      <wp:wrapNone/>
                      <wp:docPr id="697" name=""/>
                      <a:graphic xmlns:a="http://schemas.openxmlformats.org/drawingml/2006/main">
                        <a:graphicData uri="http://schemas.microsoft.com/office/word/2010/wordprocessingShape">
                          <wps:wsp>
                            <wps:cNvSpPr/>
                            <wps:spPr>
                              <a:xfrm>
                                <a:off x="0" y="0"/>
                                <a:ext cx="1800" cy="593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46.2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3">
                      <wp:simplePos x="0" y="0"/>
                      <wp:positionH relativeFrom="column">
                        <wp:posOffset/>
                      </wp:positionH>
                      <wp:positionV relativeFrom="paragraph">
                        <wp:posOffset>-5715</wp:posOffset>
                      </wp:positionV>
                      <wp:extent cx="802640" cy="495300"/>
                      <wp:effectExtent l="0" t="0" r="0" b="0"/>
                      <wp:wrapNone/>
                      <wp:docPr id="698" name=""/>
                      <a:graphic xmlns:a="http://schemas.openxmlformats.org/drawingml/2006/main">
                        <a:graphicData uri="http://schemas.microsoft.com/office/word/2010/wordprocessingShape">
                          <wps:wsp>
                            <wps:cNvSpPr/>
                            <wps:spPr>
                              <a:xfrm>
                                <a:off x="0" y="0"/>
                                <a:ext cx="802080" cy="494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资金支出结果总结</w:t>
                                  </w:r>
                                </w:p>
                              </w:txbxContent>
                            </wps:txbx>
                            <wps:bodyPr>
                              <a:noAutofit/>
                            </wps:bodyPr>
                          </wps:wsp>
                        </a:graphicData>
                      </a:graphic>
                    </wp:anchor>
                  </w:drawing>
                </mc:Choice>
                <mc:Fallback>
                  <w:pict>
                    <v:shape id="shape_0" fillcolor="white" stroked="t" style="position:absolute;margin-left:59.85pt;margin-top:-0.45pt;width:63.1pt;height:38.9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资金支出结果总结</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7">
                      <wp:simplePos x="0" y="0"/>
                      <wp:positionH relativeFrom="column">
                        <wp:posOffset/>
                      </wp:positionH>
                      <wp:positionV relativeFrom="paragraph">
                        <wp:posOffset/>
                      </wp:positionV>
                      <wp:extent cx="635" cy="495935"/>
                      <wp:effectExtent l="0" t="0" r="0" b="0"/>
                      <wp:wrapNone/>
                      <wp:docPr id="699"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46.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08">
                      <wp:simplePos x="0" y="0"/>
                      <wp:positionH relativeFrom="column">
                        <wp:posOffset/>
                      </wp:positionH>
                      <wp:positionV relativeFrom="paragraph">
                        <wp:posOffset>-5715</wp:posOffset>
                      </wp:positionV>
                      <wp:extent cx="688340" cy="296545"/>
                      <wp:effectExtent l="0" t="0" r="0" b="0"/>
                      <wp:wrapNone/>
                      <wp:docPr id="700" name=""/>
                      <a:graphic xmlns:a="http://schemas.openxmlformats.org/drawingml/2006/main">
                        <a:graphicData uri="http://schemas.microsoft.com/office/word/2010/wordprocessingShape">
                          <wps:wsp>
                            <wps:cNvSpPr/>
                            <wps:spPr>
                              <a:xfrm>
                                <a:off x="0" y="0"/>
                                <a:ext cx="687600" cy="29592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0.45pt;width:54.1pt;height:23.2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46"/>
              </w:numPr>
              <w:jc w:val="both"/>
              <w:rPr>
                <w:rFonts w:ascii="SimHei" w:hAnsi="SimHei" w:eastAsia="黑体" w:cs="SimHei"/>
              </w:rPr>
            </w:pPr>
            <w:r>
              <w:rPr>
                <w:rFonts w:ascii="SimHei" w:hAnsi="SimHei" w:eastAsia="黑体" w:cs="SimHei"/>
              </w:rPr>
              <w:t>各部门将每月资金需求计划报财务部；</w:t>
            </w:r>
          </w:p>
          <w:p>
            <w:pPr>
              <w:pStyle w:val="Normal"/>
              <w:widowControl w:val="false"/>
              <w:numPr>
                <w:ilvl w:val="0"/>
                <w:numId w:val="46"/>
              </w:numPr>
              <w:jc w:val="both"/>
              <w:rPr>
                <w:rFonts w:ascii="SimHei" w:hAnsi="SimHei" w:eastAsia="黑体" w:cs="SimHei"/>
              </w:rPr>
            </w:pPr>
            <w:r>
              <w:rPr>
                <w:rFonts w:ascii="SimHei" w:hAnsi="SimHei" w:eastAsia="黑体" w:cs="SimHei"/>
              </w:rPr>
              <w:t>财务部根据年度计划、公司的实际财务状况予以核定并汇总；</w:t>
            </w:r>
          </w:p>
          <w:p>
            <w:pPr>
              <w:pStyle w:val="Normal"/>
              <w:widowControl w:val="false"/>
              <w:numPr>
                <w:ilvl w:val="0"/>
                <w:numId w:val="46"/>
              </w:numPr>
              <w:jc w:val="both"/>
              <w:rPr>
                <w:rFonts w:ascii="SimHei" w:hAnsi="SimHei" w:eastAsia="黑体" w:cs="SimHei"/>
              </w:rPr>
            </w:pPr>
            <w:r>
              <w:rPr>
                <w:rFonts w:ascii="SimHei" w:hAnsi="SimHei" w:eastAsia="黑体" w:cs="SimHei"/>
              </w:rPr>
              <w:t>总经理批准每月的资金需求计划，财务部将批准后的计划转发各部门。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107"/>
              </w:numPr>
              <w:jc w:val="both"/>
              <w:rPr>
                <w:rFonts w:ascii="SimHei" w:hAnsi="SimHei" w:eastAsia="黑体" w:cs="SimHei"/>
              </w:rPr>
            </w:pPr>
            <w:r>
              <w:rPr>
                <w:rFonts w:ascii="SimHei" w:hAnsi="SimHei" w:eastAsia="黑体" w:cs="SimHei"/>
              </w:rPr>
              <w:t>在实际开支、报销过程中，原则上只受理计划内的款项；</w:t>
            </w:r>
          </w:p>
          <w:p>
            <w:pPr>
              <w:pStyle w:val="Normal"/>
              <w:widowControl w:val="false"/>
              <w:numPr>
                <w:ilvl w:val="0"/>
                <w:numId w:val="107"/>
              </w:numPr>
              <w:jc w:val="both"/>
              <w:rPr>
                <w:rFonts w:ascii="SimHei" w:hAnsi="SimHei" w:eastAsia="黑体" w:cs="SimHei"/>
              </w:rPr>
            </w:pPr>
            <w:r>
              <w:rPr>
                <w:rFonts w:ascii="SimHei" w:hAnsi="SimHei" w:eastAsia="黑体" w:cs="SimHei"/>
              </w:rPr>
              <w:t>任何计划外的开支必须有特殊申请，由总经理或其授权人批准后才可以使用。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223"/>
              </w:numPr>
              <w:jc w:val="both"/>
              <w:rPr>
                <w:rFonts w:ascii="SimHei" w:hAnsi="SimHei" w:eastAsia="黑体" w:cs="SimHei"/>
              </w:rPr>
            </w:pPr>
            <w:r>
              <w:rPr>
                <w:rFonts w:ascii="SimHei" w:hAnsi="SimHei" w:eastAsia="黑体" w:cs="SimHei"/>
              </w:rPr>
              <w:t>财务部每月对资金使用情况进行总结；</w:t>
            </w:r>
          </w:p>
          <w:p>
            <w:pPr>
              <w:pStyle w:val="Normal"/>
              <w:widowControl w:val="false"/>
              <w:numPr>
                <w:ilvl w:val="0"/>
                <w:numId w:val="223"/>
              </w:numPr>
              <w:jc w:val="both"/>
              <w:rPr>
                <w:rFonts w:ascii="SimHei" w:hAnsi="SimHei" w:eastAsia="黑体" w:cs="SimHei"/>
              </w:rPr>
            </w:pPr>
            <w:r>
              <w:rPr>
                <w:rFonts w:ascii="SimHei" w:hAnsi="SimHei" w:eastAsia="黑体" w:cs="SimHei"/>
              </w:rPr>
              <w:t>总结可分部门、分类别进行，并与原计划对比；</w:t>
            </w:r>
          </w:p>
          <w:p>
            <w:pPr>
              <w:pStyle w:val="Normal"/>
              <w:widowControl w:val="false"/>
              <w:numPr>
                <w:ilvl w:val="0"/>
                <w:numId w:val="223"/>
              </w:numPr>
              <w:jc w:val="both"/>
              <w:rPr>
                <w:rFonts w:ascii="SimHei" w:hAnsi="SimHei" w:eastAsia="黑体" w:cs="SimHei"/>
              </w:rPr>
            </w:pPr>
            <w:r>
              <w:rPr>
                <w:rFonts w:ascii="SimHei" w:hAnsi="SimHei" w:eastAsia="黑体" w:cs="SimHei"/>
              </w:rPr>
              <w:t>任何超计划情况必须有充分的分析、合理的解决与防范措施。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tbl>
      <w:tblPr>
        <w:tblW w:w="14174" w:type="dxa"/>
        <w:jc w:val="start"/>
        <w:tblInd w:w="0" w:type="dxa"/>
        <w:tblLayout w:type="fixed"/>
        <w:tblCellMar>
          <w:top w:w="0" w:type="dxa"/>
          <w:start w:w="108" w:type="dxa"/>
          <w:bottom w:w="0" w:type="dxa"/>
          <w:end w:w="108" w:type="dxa"/>
        </w:tblCellMar>
      </w:tblPr>
      <w:tblGrid>
        <w:gridCol w:w="3888"/>
        <w:gridCol w:w="4680"/>
        <w:gridCol w:w="1980"/>
        <w:gridCol w:w="1980"/>
        <w:gridCol w:w="1646"/>
      </w:tblGrid>
      <w:tr>
        <w:trPr>
          <w:tblHeader w:val="true"/>
          <w:trHeight w:val="45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流</w:t>
            </w:r>
            <w:r>
              <w:rPr>
                <w:rFonts w:ascii="SimHei" w:hAnsi="SimHei" w:eastAsia="黑体" w:cs="SimHei"/>
                <w:b/>
                <w:bCs/>
              </w:rPr>
              <w:t xml:space="preserve">    </w:t>
            </w:r>
            <w:r>
              <w:rPr>
                <w:b/>
                <w:bCs/>
              </w:rPr>
              <w:t>程</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w:t>
            </w:r>
            <w:r>
              <w:rPr>
                <w:rFonts w:ascii="SimHei" w:hAnsi="SimHei" w:eastAsia="黑体" w:cs="SimHei"/>
                <w:b/>
                <w:bCs/>
              </w:rPr>
              <w:t xml:space="preserve">     </w:t>
            </w:r>
            <w:r>
              <w:rPr>
                <w:b/>
                <w:bCs/>
              </w:rPr>
              <w:t>作</w:t>
            </w:r>
            <w:r>
              <w:rPr>
                <w:rFonts w:ascii="SimHei" w:hAnsi="SimHei" w:eastAsia="黑体" w:cs="SimHei"/>
                <w:b/>
                <w:bCs/>
              </w:rPr>
              <w:t xml:space="preserve">     </w:t>
            </w:r>
            <w:r>
              <w:rPr>
                <w:b/>
                <w:bCs/>
              </w:rPr>
              <w:t>内</w:t>
            </w:r>
            <w:r>
              <w:rPr>
                <w:rFonts w:ascii="SimHei" w:hAnsi="SimHei" w:eastAsia="黑体" w:cs="SimHei"/>
                <w:b/>
                <w:bCs/>
              </w:rPr>
              <w:t xml:space="preserve">     </w:t>
            </w:r>
            <w:r>
              <w:rPr>
                <w:b/>
                <w:bCs/>
              </w:rPr>
              <w:t>容</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工作依据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结果与考核指标</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b/>
                <w:bCs/>
              </w:rPr>
              <w:t>备</w:t>
            </w:r>
            <w:r>
              <w:rPr>
                <w:rFonts w:ascii="SimHei" w:hAnsi="SimHei" w:eastAsia="黑体" w:cs="SimHei"/>
                <w:b/>
                <w:bCs/>
              </w:rPr>
              <w:t xml:space="preserve">  </w:t>
            </w:r>
            <w:r>
              <w:rPr>
                <w:b/>
                <w:bCs/>
              </w:rPr>
              <w:t>注</w:t>
            </w:r>
          </w:p>
        </w:tc>
      </w:tr>
      <w:tr>
        <w:trPr>
          <w:trHeight w:val="3103" w:hRule="atLeast"/>
        </w:trPr>
        <w:tc>
          <w:tcPr>
            <w:tcW w:w="3888"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mc:AlternateContent>
                <mc:Choice Requires="wps">
                  <w:drawing>
                    <wp:anchor behindDoc="0" distT="4445" distB="4445" distL="119380" distR="119380" simplePos="0" locked="0" layoutInCell="1" allowOverlap="1" relativeHeight="736">
                      <wp:simplePos x="0" y="0"/>
                      <wp:positionH relativeFrom="column">
                        <wp:posOffset/>
                      </wp:positionH>
                      <wp:positionV relativeFrom="paragraph">
                        <wp:posOffset/>
                      </wp:positionV>
                      <wp:extent cx="686435" cy="297815"/>
                      <wp:effectExtent l="0" t="0" r="0" b="0"/>
                      <wp:wrapNone/>
                      <wp:docPr id="701" name=""/>
                      <a:graphic xmlns:a="http://schemas.openxmlformats.org/drawingml/2006/main">
                        <a:graphicData uri="http://schemas.microsoft.com/office/word/2010/wordprocessingShape">
                          <wps:wsp>
                            <wps:cNvSpPr/>
                            <wps:spPr>
                              <a:xfrm>
                                <a:off x="0" y="0"/>
                                <a:ext cx="68580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开始</w:t>
                                  </w:r>
                                </w:p>
                              </w:txbxContent>
                            </wps:txbx>
                            <wps:bodyPr>
                              <a:noAutofit/>
                            </wps:bodyPr>
                          </wps:wsp>
                        </a:graphicData>
                      </a:graphic>
                    </wp:anchor>
                  </w:drawing>
                </mc:Choice>
                <mc:Fallback>
                  <w:pict>
                    <v:shape id="shape_0" fillcolor="white" stroked="t" style="position:absolute;margin-left:62.85pt;margin-top:15.1pt;width:53.95pt;height:23.35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开始</w:t>
                            </w:r>
                          </w:p>
                        </w:txbxContent>
                      </v:textbox>
                      <v:fill o:detectmouseclick="t" type="solid" color2="black"/>
                      <v:stroke color="black" weight="9360" joinstyle="miter" endcap="flat"/>
                      <w10:wrap type="none"/>
                    </v:shape>
                  </w:pict>
                </mc:Fallback>
              </mc:AlternateContent>
            </w:r>
            <w:r>
              <w:rPr>
                <w:rFonts w:ascii="SimHei" w:hAnsi="SimHei" w:eastAsia="黑体" w:cs="SimHei"/>
              </w:rPr>
              <w:t>（</w:t>
            </w:r>
            <w:r>
              <w:rPr>
                <w:rFonts w:ascii="SimHei" w:hAnsi="SimHei" w:eastAsia="黑体" w:cs="SimHei"/>
              </w:rPr>
              <w:t>2</w:t>
            </w:r>
            <w:r>
              <w:rPr>
                <w:rFonts w:ascii="SimHei" w:hAnsi="SimHei" w:eastAsia="黑体" w:cs="SimHei"/>
              </w:rPr>
              <w:t>）产品标准成本与实际成本监控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0">
                      <wp:simplePos x="0" y="0"/>
                      <wp:positionH relativeFrom="column">
                        <wp:posOffset/>
                      </wp:positionH>
                      <wp:positionV relativeFrom="paragraph">
                        <wp:posOffset/>
                      </wp:positionV>
                      <wp:extent cx="635" cy="297815"/>
                      <wp:effectExtent l="0" t="0" r="0" b="0"/>
                      <wp:wrapNone/>
                      <wp:docPr id="70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0pt,7.3pt" to="90pt,30.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7">
                      <wp:simplePos x="0" y="0"/>
                      <wp:positionH relativeFrom="column">
                        <wp:posOffset/>
                      </wp:positionH>
                      <wp:positionV relativeFrom="paragraph">
                        <wp:posOffset>-6350</wp:posOffset>
                      </wp:positionV>
                      <wp:extent cx="915035" cy="494030"/>
                      <wp:effectExtent l="0" t="0" r="0" b="0"/>
                      <wp:wrapNone/>
                      <wp:docPr id="703" name=""/>
                      <a:graphic xmlns:a="http://schemas.openxmlformats.org/drawingml/2006/main">
                        <a:graphicData uri="http://schemas.microsoft.com/office/word/2010/wordprocessingShape">
                          <wps:wsp>
                            <wps:cNvSpPr/>
                            <wps:spPr>
                              <a:xfrm>
                                <a:off x="0" y="0"/>
                                <a:ext cx="914400" cy="4935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产品标准成本分析</w:t>
                                  </w:r>
                                </w:p>
                              </w:txbxContent>
                            </wps:txbx>
                            <wps:bodyPr>
                              <a:noAutofit/>
                            </wps:bodyPr>
                          </wps:wsp>
                        </a:graphicData>
                      </a:graphic>
                    </wp:anchor>
                  </w:drawing>
                </mc:Choice>
                <mc:Fallback>
                  <w:pict>
                    <v:shape id="shape_0" fillcolor="white" stroked="t" style="position:absolute;margin-left:54pt;margin-top:-0.5pt;width:71.95pt;height:38.8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产品标准成本分析</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1">
                      <wp:simplePos x="0" y="0"/>
                      <wp:positionH relativeFrom="column">
                        <wp:posOffset/>
                      </wp:positionH>
                      <wp:positionV relativeFrom="paragraph">
                        <wp:posOffset/>
                      </wp:positionV>
                      <wp:extent cx="2540" cy="1287780"/>
                      <wp:effectExtent l="0" t="0" r="0" b="0"/>
                      <wp:wrapNone/>
                      <wp:docPr id="704" name=""/>
                      <a:graphic xmlns:a="http://schemas.openxmlformats.org/drawingml/2006/main">
                        <a:graphicData uri="http://schemas.microsoft.com/office/word/2010/wordprocessingShape">
                          <wps:wsp>
                            <wps:cNvSpPr/>
                            <wps:spPr>
                              <a:xfrm>
                                <a:off x="0" y="0"/>
                                <a:ext cx="1800" cy="1287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95pt,108.6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5">
                      <wp:simplePos x="0" y="0"/>
                      <wp:positionH relativeFrom="column">
                        <wp:posOffset/>
                      </wp:positionH>
                      <wp:positionV relativeFrom="paragraph">
                        <wp:posOffset>-6350</wp:posOffset>
                      </wp:positionV>
                      <wp:extent cx="915035" cy="495935"/>
                      <wp:effectExtent l="0" t="0" r="0" b="0"/>
                      <wp:wrapNone/>
                      <wp:docPr id="705" name=""/>
                      <a:graphic xmlns:a="http://schemas.openxmlformats.org/drawingml/2006/main">
                        <a:graphicData uri="http://schemas.microsoft.com/office/word/2010/wordprocessingShape">
                          <wps:wsp>
                            <wps:cNvSpPr/>
                            <wps:spPr>
                              <a:xfrm>
                                <a:off x="0" y="0"/>
                                <a:ext cx="914400" cy="495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实际过程费用统计</w:t>
                                  </w:r>
                                </w:p>
                              </w:txbxContent>
                            </wps:txbx>
                            <wps:bodyPr>
                              <a:noAutofit/>
                            </wps:bodyPr>
                          </wps:wsp>
                        </a:graphicData>
                      </a:graphic>
                    </wp:anchor>
                  </w:drawing>
                </mc:Choice>
                <mc:Fallback>
                  <w:pict>
                    <v:shape id="shape_0" fillcolor="white" stroked="t" style="position:absolute;margin-left:54pt;margin-top:-0.5pt;width:71.95pt;height:38.9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实际过程费用统计</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2">
                      <wp:simplePos x="0" y="0"/>
                      <wp:positionH relativeFrom="column">
                        <wp:posOffset/>
                      </wp:positionH>
                      <wp:positionV relativeFrom="paragraph">
                        <wp:posOffset/>
                      </wp:positionV>
                      <wp:extent cx="635" cy="495935"/>
                      <wp:effectExtent l="0" t="0" r="0" b="0"/>
                      <wp:wrapNone/>
                      <wp:docPr id="706"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7.35pt" to="89.85pt,46.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8">
                      <wp:simplePos x="0" y="0"/>
                      <wp:positionH relativeFrom="column">
                        <wp:posOffset/>
                      </wp:positionH>
                      <wp:positionV relativeFrom="paragraph">
                        <wp:posOffset>-5715</wp:posOffset>
                      </wp:positionV>
                      <wp:extent cx="916940" cy="399415"/>
                      <wp:effectExtent l="0" t="0" r="0" b="0"/>
                      <wp:wrapNone/>
                      <wp:docPr id="707" name=""/>
                      <a:graphic xmlns:a="http://schemas.openxmlformats.org/drawingml/2006/main">
                        <a:graphicData uri="http://schemas.microsoft.com/office/word/2010/wordprocessingShape">
                          <wps:wsp>
                            <wps:cNvSpPr/>
                            <wps:spPr>
                              <a:xfrm>
                                <a:off x="0" y="0"/>
                                <a:ext cx="916200" cy="3988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异常处理</w:t>
                                  </w:r>
                                </w:p>
                              </w:txbxContent>
                            </wps:txbx>
                            <wps:bodyPr>
                              <a:noAutofit/>
                            </wps:bodyPr>
                          </wps:wsp>
                        </a:graphicData>
                      </a:graphic>
                    </wp:anchor>
                  </w:drawing>
                </mc:Choice>
                <mc:Fallback>
                  <w:pict>
                    <v:shape id="shape_0" fillcolor="white" stroked="t" style="position:absolute;margin-left:53.85pt;margin-top:-0.45pt;width:72.1pt;height:31.35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异常处理</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3">
                      <wp:simplePos x="0" y="0"/>
                      <wp:positionH relativeFrom="column">
                        <wp:posOffset/>
                      </wp:positionH>
                      <wp:positionV relativeFrom="paragraph">
                        <wp:posOffset>-5715</wp:posOffset>
                      </wp:positionV>
                      <wp:extent cx="2540" cy="693420"/>
                      <wp:effectExtent l="0" t="0" r="0" b="0"/>
                      <wp:wrapNone/>
                      <wp:docPr id="708" name=""/>
                      <a:graphic xmlns:a="http://schemas.openxmlformats.org/drawingml/2006/main">
                        <a:graphicData uri="http://schemas.microsoft.com/office/word/2010/wordprocessingShape">
                          <wps:wsp>
                            <wps:cNvSpPr/>
                            <wps:spPr>
                              <a:xfrm>
                                <a:off x="0" y="0"/>
                                <a:ext cx="1800" cy="692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54.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39">
                      <wp:simplePos x="0" y="0"/>
                      <wp:positionH relativeFrom="column">
                        <wp:posOffset/>
                      </wp:positionH>
                      <wp:positionV relativeFrom="paragraph">
                        <wp:posOffset>-5715</wp:posOffset>
                      </wp:positionV>
                      <wp:extent cx="916940" cy="396240"/>
                      <wp:effectExtent l="0" t="0" r="0" b="0"/>
                      <wp:wrapNone/>
                      <wp:docPr id="709" name=""/>
                      <a:graphic xmlns:a="http://schemas.openxmlformats.org/drawingml/2006/main">
                        <a:graphicData uri="http://schemas.microsoft.com/office/word/2010/wordprocessingShape">
                          <wps:wsp>
                            <wps:cNvSpPr/>
                            <wps:spPr>
                              <a:xfrm>
                                <a:off x="0" y="0"/>
                                <a:ext cx="916200" cy="395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wps:txbx>
                            <wps:bodyPr>
                              <a:noAutofit/>
                            </wps:bodyPr>
                          </wps:wsp>
                        </a:graphicData>
                      </a:graphic>
                    </wp:anchor>
                  </w:drawing>
                </mc:Choice>
                <mc:Fallback>
                  <w:pict>
                    <v:shape id="shape_0" fillcolor="white" stroked="t" style="position:absolute;margin-left:53.85pt;margin-top:-0.45pt;width:72.1pt;height:31.1pt;mso-wrap-style:square;v-text-anchor:top" type="shapetype_109">
                      <v:textbox>
                        <w:txbxContent>
                          <w:p>
                            <w:pPr>
                              <w:overflowPunct w:val="false"/>
                              <w:bidi w:val="0"/>
                              <w:jc w:val="center"/>
                              <w:rPr/>
                            </w:pPr>
                            <w:r>
                              <w:rPr>
                                <w:kern w:val="2"/>
                                <w:sz w:val="24"/>
                                <w:szCs w:val="24"/>
                                <w:rFonts w:ascii="SimHei" w:hAnsi="SimHei" w:eastAsia="黑体" w:cs="SimHei"/>
                                <w:color w:val="auto"/>
                                <w:lang w:val="en-US" w:eastAsia="zh-CN" w:bidi="ar-SA"/>
                              </w:rPr>
                              <w:t>持续改进</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6">
                      <wp:simplePos x="0" y="0"/>
                      <wp:positionH relativeFrom="column">
                        <wp:posOffset/>
                      </wp:positionH>
                      <wp:positionV relativeFrom="paragraph">
                        <wp:posOffset>-5715</wp:posOffset>
                      </wp:positionV>
                      <wp:extent cx="2540" cy="1684020"/>
                      <wp:effectExtent l="0" t="0" r="0" b="0"/>
                      <wp:wrapNone/>
                      <wp:docPr id="710" name=""/>
                      <a:graphic xmlns:a="http://schemas.openxmlformats.org/drawingml/2006/main">
                        <a:graphicData uri="http://schemas.microsoft.com/office/word/2010/wordprocessingShape">
                          <wps:wsp>
                            <wps:cNvSpPr/>
                            <wps:spPr>
                              <a:xfrm>
                                <a:off x="0" y="0"/>
                                <a:ext cx="1800" cy="1683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85pt,-0.45pt" to="89.95pt,132.05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4445" distB="4445" distL="119380" distR="119380" simplePos="0" locked="0" layoutInCell="1" allowOverlap="1" relativeHeight="744">
                      <wp:simplePos x="0" y="0"/>
                      <wp:positionH relativeFrom="column">
                        <wp:posOffset/>
                      </wp:positionH>
                      <wp:positionV relativeFrom="paragraph">
                        <wp:posOffset/>
                      </wp:positionV>
                      <wp:extent cx="688340" cy="396240"/>
                      <wp:effectExtent l="0" t="0" r="0" b="0"/>
                      <wp:wrapNone/>
                      <wp:docPr id="711" name=""/>
                      <a:graphic xmlns:a="http://schemas.openxmlformats.org/drawingml/2006/main">
                        <a:graphicData uri="http://schemas.microsoft.com/office/word/2010/wordprocessingShape">
                          <wps:wsp>
                            <wps:cNvSpPr/>
                            <wps:spPr>
                              <a:xfrm>
                                <a:off x="0" y="0"/>
                                <a:ext cx="687600" cy="39564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4"/>
                                      <w:szCs w:val="24"/>
                                      <w:rFonts w:ascii="SimHei" w:hAnsi="SimHei" w:eastAsia="黑体" w:cs="SimHei"/>
                                      <w:color w:val="auto"/>
                                      <w:lang w:val="en-US" w:eastAsia="zh-CN" w:bidi="ar-SA"/>
                                    </w:rPr>
                                    <w:t>结束</w:t>
                                  </w:r>
                                </w:p>
                              </w:txbxContent>
                            </wps:txbx>
                            <wps:bodyPr>
                              <a:noAutofit/>
                            </wps:bodyPr>
                          </wps:wsp>
                        </a:graphicData>
                      </a:graphic>
                    </wp:anchor>
                  </w:drawing>
                </mc:Choice>
                <mc:Fallback>
                  <w:pict>
                    <v:shape id="shape_0" fillcolor="white" stroked="t" style="position:absolute;margin-left:62.85pt;margin-top:7.35pt;width:54.1pt;height:31.1pt;mso-wrap-style:square;v-text-anchor:top" type="shapetype_176">
                      <v:textbox>
                        <w:txbxContent>
                          <w:p>
                            <w:pPr>
                              <w:overflowPunct w:val="false"/>
                              <w:bidi w:val="0"/>
                              <w:jc w:val="center"/>
                              <w:rPr/>
                            </w:pPr>
                            <w:r>
                              <w:rPr>
                                <w:kern w:val="2"/>
                                <w:sz w:val="24"/>
                                <w:szCs w:val="24"/>
                                <w:rFonts w:ascii="SimHei" w:hAnsi="SimHei" w:eastAsia="黑体" w:cs="SimHei"/>
                                <w:color w:val="auto"/>
                                <w:lang w:val="en-US" w:eastAsia="zh-CN" w:bidi="ar-SA"/>
                              </w:rPr>
                              <w:t>结束</w:t>
                            </w:r>
                          </w:p>
                        </w:txbxContent>
                      </v:textbox>
                      <v:fill o:detectmouseclick="t" type="solid" color2="black"/>
                      <v:stroke color="black" weight="9360" joinstyle="miter" endcap="flat"/>
                      <w10:wrap type="none"/>
                    </v:shape>
                  </w:pict>
                </mc:Fallback>
              </mc:AlternateConten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4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128"/>
              </w:numPr>
              <w:jc w:val="both"/>
              <w:rPr>
                <w:rFonts w:ascii="SimHei" w:hAnsi="SimHei" w:eastAsia="黑体" w:cs="SimHei"/>
              </w:rPr>
            </w:pPr>
            <w:r>
              <w:rPr>
                <w:rFonts w:ascii="SimHei" w:hAnsi="SimHei" w:eastAsia="黑体" w:cs="SimHei"/>
              </w:rPr>
              <w:t>研发中心确定每一种产品的</w:t>
            </w:r>
            <w:r>
              <w:rPr>
                <w:rFonts w:ascii="SimHei" w:hAnsi="SimHei" w:eastAsia="黑体" w:cs="SimHei"/>
              </w:rPr>
              <w:t>BOM</w:t>
            </w:r>
            <w:r>
              <w:rPr>
                <w:rFonts w:ascii="SimHei" w:hAnsi="SimHei" w:eastAsia="黑体" w:cs="SimHei"/>
              </w:rPr>
              <w:t>；</w:t>
            </w:r>
          </w:p>
          <w:p>
            <w:pPr>
              <w:pStyle w:val="Normal"/>
              <w:widowControl w:val="false"/>
              <w:numPr>
                <w:ilvl w:val="0"/>
                <w:numId w:val="128"/>
              </w:numPr>
              <w:jc w:val="both"/>
              <w:rPr>
                <w:rFonts w:ascii="SimHei" w:hAnsi="SimHei" w:eastAsia="黑体" w:cs="SimHei"/>
              </w:rPr>
            </w:pPr>
            <w:r>
              <w:rPr>
                <w:rFonts w:ascii="SimHei" w:hAnsi="SimHei" w:eastAsia="黑体" w:cs="SimHei"/>
              </w:rPr>
              <w:t>采购科确定每一种物料的价格；</w:t>
            </w:r>
          </w:p>
          <w:p>
            <w:pPr>
              <w:pStyle w:val="Normal"/>
              <w:widowControl w:val="false"/>
              <w:numPr>
                <w:ilvl w:val="0"/>
                <w:numId w:val="128"/>
              </w:numPr>
              <w:jc w:val="both"/>
              <w:rPr>
                <w:rFonts w:ascii="SimHei" w:hAnsi="SimHei" w:eastAsia="黑体" w:cs="SimHei"/>
              </w:rPr>
            </w:pPr>
            <w:r>
              <w:rPr>
                <w:rFonts w:ascii="SimHei" w:hAnsi="SimHei" w:eastAsia="黑体" w:cs="SimHei"/>
              </w:rPr>
              <w:t>工艺科确定制造工艺和制造过程的标准工时、每道工序的成本；</w:t>
            </w:r>
          </w:p>
          <w:p>
            <w:pPr>
              <w:pStyle w:val="Normal"/>
              <w:widowControl w:val="false"/>
              <w:numPr>
                <w:ilvl w:val="0"/>
                <w:numId w:val="128"/>
              </w:numPr>
              <w:jc w:val="both"/>
              <w:rPr>
                <w:rFonts w:ascii="SimHei" w:hAnsi="SimHei" w:eastAsia="黑体" w:cs="SimHei"/>
              </w:rPr>
            </w:pPr>
            <w:r>
              <w:rPr>
                <w:rFonts w:ascii="SimHei" w:hAnsi="SimHei" w:eastAsia="黑体" w:cs="SimHei"/>
              </w:rPr>
              <w:t>品质工程科确定每道检验工序的检验成本、返工</w:t>
            </w:r>
            <w:r>
              <w:rPr>
                <w:rFonts w:ascii="SimHei" w:hAnsi="SimHei" w:eastAsia="黑体" w:cs="SimHei"/>
              </w:rPr>
              <w:t>/</w:t>
            </w:r>
            <w:r>
              <w:rPr>
                <w:rFonts w:ascii="SimHei" w:hAnsi="SimHei" w:eastAsia="黑体" w:cs="SimHei"/>
              </w:rPr>
              <w:t>返修</w:t>
            </w:r>
            <w:r>
              <w:rPr>
                <w:rFonts w:ascii="SimHei" w:hAnsi="SimHei" w:eastAsia="黑体" w:cs="SimHei"/>
              </w:rPr>
              <w:t>/</w:t>
            </w:r>
            <w:r>
              <w:rPr>
                <w:rFonts w:ascii="SimHei" w:hAnsi="SimHei" w:eastAsia="黑体" w:cs="SimHei"/>
              </w:rPr>
              <w:t>报废的成本、预防成本；</w:t>
            </w:r>
          </w:p>
          <w:p>
            <w:pPr>
              <w:pStyle w:val="Normal"/>
              <w:widowControl w:val="false"/>
              <w:numPr>
                <w:ilvl w:val="0"/>
                <w:numId w:val="128"/>
              </w:numPr>
              <w:jc w:val="both"/>
              <w:rPr>
                <w:rFonts w:ascii="SimHei" w:hAnsi="SimHei" w:eastAsia="黑体" w:cs="SimHei"/>
              </w:rPr>
            </w:pPr>
            <w:r>
              <w:rPr>
                <w:rFonts w:ascii="SimHei" w:hAnsi="SimHei" w:eastAsia="黑体" w:cs="SimHei"/>
              </w:rPr>
              <w:t>财务部根据以上数据计算成品的标准成本。</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216"/>
              </w:numPr>
              <w:jc w:val="both"/>
              <w:rPr>
                <w:rFonts w:ascii="SimHei" w:hAnsi="SimHei" w:eastAsia="黑体" w:cs="SimHei"/>
              </w:rPr>
            </w:pPr>
            <w:r>
              <w:rPr>
                <w:rFonts w:ascii="SimHei" w:hAnsi="SimHei" w:eastAsia="黑体" w:cs="SimHei"/>
              </w:rPr>
              <w:t>采购科、工艺科、品质工程科分别统计实际发生的费用，并报财务部；</w:t>
            </w:r>
          </w:p>
          <w:p>
            <w:pPr>
              <w:pStyle w:val="Normal"/>
              <w:widowControl w:val="false"/>
              <w:numPr>
                <w:ilvl w:val="0"/>
                <w:numId w:val="216"/>
              </w:numPr>
              <w:jc w:val="both"/>
              <w:rPr>
                <w:rFonts w:ascii="SimHei" w:hAnsi="SimHei" w:eastAsia="黑体" w:cs="SimHei"/>
              </w:rPr>
            </w:pPr>
            <w:r>
              <w:rPr>
                <w:rFonts w:ascii="SimHei" w:hAnsi="SimHei" w:eastAsia="黑体" w:cs="SimHei"/>
              </w:rPr>
              <w:t>财务部计算每个批次成品的实际成本。</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widowControl w:val="false"/>
              <w:numPr>
                <w:ilvl w:val="0"/>
                <w:numId w:val="162"/>
              </w:numPr>
              <w:jc w:val="both"/>
              <w:rPr>
                <w:rFonts w:ascii="SimHei" w:hAnsi="SimHei" w:eastAsia="黑体" w:cs="SimHei"/>
              </w:rPr>
            </w:pPr>
            <w:r>
              <w:rPr>
                <w:rFonts w:ascii="SimHei" w:hAnsi="SimHei" w:eastAsia="黑体" w:cs="SimHei"/>
              </w:rPr>
              <w:t>采购科、工艺科、品质工程科各自对比标准成本和实际成本，财务核对总成本；</w:t>
            </w:r>
          </w:p>
          <w:p>
            <w:pPr>
              <w:pStyle w:val="Normal"/>
              <w:widowControl w:val="false"/>
              <w:numPr>
                <w:ilvl w:val="0"/>
                <w:numId w:val="162"/>
              </w:numPr>
              <w:jc w:val="both"/>
              <w:rPr>
                <w:rFonts w:ascii="SimHei" w:hAnsi="SimHei" w:eastAsia="黑体" w:cs="SimHei"/>
              </w:rPr>
            </w:pPr>
            <w:r>
              <w:rPr>
                <w:rFonts w:ascii="SimHei" w:hAnsi="SimHei" w:eastAsia="黑体" w:cs="SimHei"/>
              </w:rPr>
              <w:t>对于任何实际高于标准的情况都要分析，并制定、实施改进措施。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1</w:t>
            </w:r>
            <w:r>
              <w:rPr>
                <w:rFonts w:ascii="SimHei" w:hAnsi="SimHei" w:eastAsia="黑体" w:cs="SimHei"/>
              </w:rPr>
              <w:t>．研发中心持续优化每一种产品的</w:t>
            </w:r>
            <w:r>
              <w:rPr>
                <w:rFonts w:ascii="SimHei" w:hAnsi="SimHei" w:eastAsia="黑体" w:cs="SimHei"/>
              </w:rPr>
              <w:t>BOM</w:t>
            </w:r>
            <w:r>
              <w:rPr>
                <w:rFonts w:ascii="SimHei" w:hAnsi="SimHei" w:eastAsia="黑体" w:cs="SimHei"/>
              </w:rPr>
              <w:t>；</w:t>
            </w:r>
          </w:p>
          <w:p>
            <w:pPr>
              <w:pStyle w:val="Normal"/>
              <w:rPr>
                <w:rFonts w:ascii="SimHei" w:hAnsi="SimHei" w:eastAsia="黑体" w:cs="SimHei"/>
              </w:rPr>
            </w:pPr>
            <w:r>
              <w:rPr>
                <w:rFonts w:ascii="SimHei" w:hAnsi="SimHei" w:eastAsia="黑体" w:cs="SimHei"/>
              </w:rPr>
              <w:t>2</w:t>
            </w:r>
            <w:r>
              <w:rPr>
                <w:rFonts w:ascii="SimHei" w:hAnsi="SimHei" w:eastAsia="黑体" w:cs="SimHei"/>
              </w:rPr>
              <w:t>．采购科持续降低每一种物料的价格；</w:t>
            </w:r>
          </w:p>
          <w:p>
            <w:pPr>
              <w:pStyle w:val="Normal"/>
              <w:widowControl w:val="false"/>
              <w:numPr>
                <w:ilvl w:val="0"/>
                <w:numId w:val="162"/>
              </w:numPr>
              <w:jc w:val="both"/>
              <w:rPr>
                <w:rFonts w:ascii="SimHei" w:hAnsi="SimHei" w:eastAsia="黑体" w:cs="SimHei"/>
              </w:rPr>
            </w:pPr>
            <w:r>
              <w:rPr>
                <w:rFonts w:ascii="SimHei" w:hAnsi="SimHei" w:eastAsia="黑体" w:cs="SimHei"/>
              </w:rPr>
              <w:t>工艺科持续优化制造工艺和制造过程，节省工时、节省消耗、缩短流程；</w:t>
            </w:r>
          </w:p>
          <w:p>
            <w:pPr>
              <w:pStyle w:val="Normal"/>
              <w:widowControl w:val="false"/>
              <w:numPr>
                <w:ilvl w:val="0"/>
                <w:numId w:val="162"/>
              </w:numPr>
              <w:jc w:val="both"/>
              <w:rPr>
                <w:rFonts w:ascii="SimHei" w:hAnsi="SimHei" w:eastAsia="黑体" w:cs="SimHei"/>
              </w:rPr>
            </w:pPr>
            <w:r>
              <w:rPr>
                <w:rFonts w:ascii="SimHei" w:hAnsi="SimHei" w:eastAsia="黑体" w:cs="SimHei"/>
              </w:rPr>
              <w:t>品质工程科优化检验过程、降低不良率、优化预防措施，持续降低质量成本；</w:t>
            </w:r>
          </w:p>
          <w:p>
            <w:pPr>
              <w:pStyle w:val="Normal"/>
              <w:widowControl w:val="false"/>
              <w:numPr>
                <w:ilvl w:val="0"/>
                <w:numId w:val="162"/>
              </w:numPr>
              <w:jc w:val="both"/>
              <w:rPr>
                <w:rFonts w:ascii="SimHei" w:hAnsi="SimHei" w:eastAsia="黑体" w:cs="SimHei"/>
              </w:rPr>
            </w:pPr>
            <w:r>
              <w:rPr>
                <w:rFonts w:ascii="SimHei" w:hAnsi="SimHei" w:eastAsia="黑体" w:cs="SimHei"/>
              </w:rPr>
              <w:t>财务部改进成本控制系统，使成本统计分析手段更加科学有效。</w:t>
            </w:r>
          </w:p>
          <w:p>
            <w:pPr>
              <w:pStyle w:val="Normal"/>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bl>
    <w:p>
      <w:pPr>
        <w:pStyle w:val="Normal"/>
        <w:rPr>
          <w:b/>
          <w:b/>
          <w:bCs/>
        </w:rPr>
      </w:pPr>
      <w:r>
        <w:rPr>
          <w:b/>
          <w:bCs/>
        </w:rPr>
      </w:r>
    </w:p>
    <w:p>
      <w:pPr>
        <w:pStyle w:val="Normal"/>
        <w:rPr>
          <w:b/>
          <w:b/>
          <w:bCs/>
        </w:rPr>
      </w:pPr>
      <w:r>
        <w:rPr>
          <w:b/>
          <w:bCs/>
        </w:rPr>
      </w:r>
    </w:p>
    <w:p>
      <w:pPr>
        <w:pStyle w:val="Normal"/>
        <w:rPr>
          <w:b/>
          <w:b/>
          <w:bCs/>
        </w:rPr>
      </w:pPr>
      <w:r>
        <w:rPr>
          <w:b/>
          <w:bCs/>
        </w:rPr>
      </w:r>
    </w:p>
    <w:p>
      <w:pPr>
        <w:sectPr>
          <w:footerReference w:type="default" r:id="rId15"/>
          <w:footerReference w:type="first" r:id="rId16"/>
          <w:type w:val="nextPage"/>
          <w:pgSz w:orient="landscape" w:w="16838" w:h="11906"/>
          <w:pgMar w:left="1440" w:right="1440" w:header="0" w:top="1797" w:footer="992" w:bottom="1797" w:gutter="0"/>
          <w:pgNumType w:fmt="decimal"/>
          <w:formProt w:val="false"/>
          <w:titlePg/>
          <w:textDirection w:val="lrTb"/>
          <w:docGrid w:type="lines" w:linePitch="312" w:charSpace="0"/>
        </w:sectPr>
        <w:pStyle w:val="Normal"/>
        <w:spacing w:lineRule="auto" w:line="360"/>
        <w:rPr>
          <w:b/>
          <w:b/>
          <w:bCs/>
        </w:rPr>
      </w:pPr>
      <w:r>
        <w:rPr>
          <w:b/>
          <w:bCs/>
        </w:rPr>
      </w:r>
    </w:p>
    <w:p>
      <w:pPr>
        <w:pStyle w:val="Normal"/>
        <w:spacing w:lineRule="auto" w:line="360"/>
        <w:rPr>
          <w:rFonts w:ascii="SimHei" w:hAnsi="SimHei" w:eastAsia="黑体" w:cs="SimHei"/>
          <w:b/>
          <w:b/>
          <w:bCs/>
          <w:sz w:val="30"/>
        </w:rPr>
      </w:pPr>
      <w:r>
        <w:rPr>
          <w:rFonts w:ascii="SimHei" w:hAnsi="SimHei" w:eastAsia="黑体" w:cs="SimHei"/>
          <w:b/>
          <w:bCs/>
          <w:sz w:val="30"/>
        </w:rPr>
        <w:t>3</w:t>
      </w:r>
      <w:r>
        <w:rPr>
          <w:rFonts w:ascii="SimHei" w:hAnsi="SimHei" w:eastAsia="黑体" w:cs="SimHei"/>
          <w:b/>
          <w:bCs/>
          <w:sz w:val="30"/>
        </w:rPr>
        <w:t>．部门核心职责与岗位说明书</w:t>
      </w:r>
    </w:p>
    <w:p>
      <w:pPr>
        <w:pStyle w:val="Normal"/>
        <w:spacing w:lineRule="auto" w:line="360"/>
        <w:rPr>
          <w:rFonts w:ascii="SimHei" w:hAnsi="SimHei" w:eastAsia="黑体" w:cs="SimHei"/>
          <w:b/>
          <w:b/>
          <w:bCs/>
          <w:sz w:val="28"/>
        </w:rPr>
      </w:pPr>
      <w:r>
        <w:rPr>
          <w:rFonts w:ascii="SimHei" w:hAnsi="SimHei" w:eastAsia="黑体" w:cs="SimHei"/>
          <w:b/>
          <w:bCs/>
          <w:sz w:val="28"/>
        </w:rPr>
        <w:t>3</w:t>
      </w:r>
      <w:r>
        <w:rPr>
          <w:rFonts w:ascii="SimHei" w:hAnsi="SimHei" w:eastAsia="黑体" w:cs="SimHei"/>
          <w:b/>
          <w:bCs/>
          <w:sz w:val="28"/>
        </w:rPr>
        <w:t>．</w:t>
      </w:r>
      <w:r>
        <w:rPr>
          <w:rFonts w:ascii="SimHei" w:hAnsi="SimHei" w:eastAsia="黑体" w:cs="SimHei"/>
          <w:b/>
          <w:bCs/>
          <w:sz w:val="28"/>
        </w:rPr>
        <w:t>1</w:t>
      </w:r>
      <w:bookmarkStart w:id="18" w:name="管理层核心职责"/>
      <w:bookmarkEnd w:id="18"/>
      <w:r>
        <w:rPr>
          <w:rFonts w:ascii="SimHei" w:hAnsi="SimHei" w:eastAsia="黑体" w:cs="SimHei"/>
          <w:b/>
          <w:bCs/>
          <w:sz w:val="28"/>
        </w:rPr>
        <w:t>管理层核心职责</w:t>
      </w:r>
    </w:p>
    <w:p>
      <w:pPr>
        <w:pStyle w:val="Normal"/>
        <w:jc w:val="center"/>
        <w:rPr>
          <w:rFonts w:ascii="SimHei" w:hAnsi="SimHei" w:eastAsia="黑体" w:cs="SimHei"/>
          <w:b/>
          <w:b/>
          <w:bCs/>
          <w:sz w:val="32"/>
        </w:rPr>
      </w:pPr>
      <w:r>
        <w:rPr>
          <w:rFonts w:ascii="SimHei" w:hAnsi="SimHei" w:eastAsia="黑体" w:cs="SimHei"/>
          <w:b/>
          <w:bCs/>
          <w:sz w:val="32"/>
        </w:rPr>
        <w:t>公司经营管理组织架构</w:t>
      </w:r>
    </w:p>
    <w:p>
      <w:pPr>
        <w:pStyle w:val="Normal"/>
        <w:jc w:val="center"/>
        <w:rPr>
          <w:rFonts w:ascii="SimHei" w:hAnsi="SimHei" w:eastAsia="黑体" w:cs="SimHei"/>
          <w:b/>
          <w:b/>
          <w:bCs/>
          <w:sz w:val="32"/>
          <w:u w:val="single"/>
          <w:lang w:val="en-US" w:eastAsia="en-US"/>
        </w:rPr>
      </w:pPr>
      <w:r>
        <w:rPr>
          <w:rFonts w:ascii="SimHei" w:hAnsi="SimHei" w:eastAsia="黑体" w:cs="SimHei"/>
          <w:b/>
          <w:bCs/>
          <w:sz w:val="32"/>
          <w:u w:val="single"/>
          <w:lang w:val="en-US" w:eastAsia="en-US"/>
        </w:rPr>
        <mc:AlternateContent>
          <mc:Choice Requires="wpg">
            <w:drawing>
              <wp:anchor behindDoc="0" distT="4445" distB="4445" distL="119380" distR="119380" simplePos="0" locked="0" layoutInCell="0" allowOverlap="1" relativeHeight="760">
                <wp:simplePos x="0" y="0"/>
                <wp:positionH relativeFrom="column">
                  <wp:posOffset>-711835</wp:posOffset>
                </wp:positionH>
                <wp:positionV relativeFrom="paragraph">
                  <wp:posOffset/>
                </wp:positionV>
                <wp:extent cx="4686935" cy="2576195"/>
                <wp:effectExtent l="0" t="0" r="0" b="0"/>
                <wp:wrapNone/>
                <wp:docPr id="712" name=""/>
                <a:graphic xmlns:a="http://schemas.openxmlformats.org/drawingml/2006/main">
                  <a:graphicData uri="http://schemas.microsoft.com/office/word/2010/wordprocessingGroup">
                    <wpg:wgp>
                      <wpg:cNvGrpSpPr/>
                      <wpg:grpSpPr>
                        <a:xfrm>
                          <a:off x="0" y="0"/>
                          <a:ext cx="4686480" cy="2575440"/>
                          <a:chOff x="343080" y="99000"/>
                          <a:chExt cx="4686480" cy="2575440"/>
                        </a:xfrm>
                      </wpg:grpSpPr>
                      <wps:wsp>
                        <wps:cNvSpPr/>
                        <wps:spPr>
                          <a:xfrm>
                            <a:off x="228600" y="495360"/>
                            <a:ext cx="0" cy="1089720"/>
                          </a:xfrm>
                          <a:prstGeom prst="line">
                            <a:avLst/>
                          </a:prstGeom>
                          <a:ln w="9360">
                            <a:solidFill>
                              <a:srgbClr val="000000"/>
                            </a:solidFill>
                            <a:miter/>
                          </a:ln>
                        </wps:spPr>
                        <wps:style>
                          <a:lnRef idx="0"/>
                          <a:fillRef idx="0"/>
                          <a:effectRef idx="0"/>
                          <a:fontRef idx="minor"/>
                        </wps:style>
                        <wps:bodyPr/>
                      </wps:wsp>
                      <wpg:grpSp>
                        <wpg:cNvGrpSpPr/>
                        <wpg:grpSpPr>
                          <a:xfrm>
                            <a:off x="0" y="0"/>
                            <a:ext cx="4686480" cy="2575440"/>
                          </a:xfrm>
                        </wpg:grpSpPr>
                        <wps:wsp>
                          <wps:cNvSpPr/>
                          <wps:spPr>
                            <a:xfrm>
                              <a:off x="961920" y="495360"/>
                              <a:ext cx="0" cy="198000"/>
                            </a:xfrm>
                            <a:prstGeom prst="line">
                              <a:avLst/>
                            </a:prstGeom>
                            <a:ln w="9360">
                              <a:solidFill>
                                <a:srgbClr val="000000"/>
                              </a:solidFill>
                              <a:miter/>
                            </a:ln>
                          </wps:spPr>
                          <wps:style>
                            <a:lnRef idx="0"/>
                            <a:fillRef idx="0"/>
                            <a:effectRef idx="0"/>
                            <a:fontRef idx="minor"/>
                          </wps:style>
                          <wps:bodyPr/>
                        </wps:wsp>
                        <wps:wsp>
                          <wps:cNvSpPr txBox="1"/>
                          <wps:spPr>
                            <a:xfrm>
                              <a:off x="1943280" y="0"/>
                              <a:ext cx="6858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bCs/>
                                    <w:rFonts w:ascii="SimHei" w:hAnsi="SimHei" w:eastAsia="黑体" w:cs="SimHei"/>
                                    <w:color w:val="auto"/>
                                    <w:lang w:val="en-US" w:eastAsia="zh-CN" w:bidi="ar-SA"/>
                                  </w:rPr>
                                  <w:t>总经理</w:t>
                                </w:r>
                              </w:p>
                            </w:txbxContent>
                          </wps:txbx>
                          <wps:bodyPr wrap="square">
                            <a:noAutofit/>
                          </wps:bodyPr>
                        </wps:wsp>
                        <wps:wsp>
                          <wps:cNvSpPr txBox="1"/>
                          <wps:spPr>
                            <a:xfrm>
                              <a:off x="0" y="1585080"/>
                              <a:ext cx="571680" cy="79236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市场部</w:t>
                                </w:r>
                              </w:p>
                            </w:txbxContent>
                          </wps:txbx>
                          <wps:bodyPr wrap="square" vert="eaVert">
                            <a:noAutofit/>
                          </wps:bodyPr>
                        </wps:wsp>
                        <wps:wsp>
                          <wps:cNvSpPr txBox="1"/>
                          <wps:spPr>
                            <a:xfrm>
                              <a:off x="694800" y="1585080"/>
                              <a:ext cx="561960" cy="79236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研发部</w:t>
                                </w:r>
                              </w:p>
                            </w:txbxContent>
                          </wps:txbx>
                          <wps:bodyPr wrap="square" vert="eaVert">
                            <a:noAutofit/>
                          </wps:bodyPr>
                        </wps:wsp>
                        <wps:wsp>
                          <wps:cNvSpPr txBox="1"/>
                          <wps:spPr>
                            <a:xfrm>
                              <a:off x="1389240" y="1585080"/>
                              <a:ext cx="552960" cy="99072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计划物流部</w:t>
                                </w:r>
                              </w:p>
                            </w:txbxContent>
                          </wps:txbx>
                          <wps:bodyPr wrap="square" vert="eaVert">
                            <a:noAutofit/>
                          </wps:bodyPr>
                        </wps:wsp>
                        <wps:wsp>
                          <wps:cNvSpPr txBox="1"/>
                          <wps:spPr>
                            <a:xfrm>
                              <a:off x="2057400" y="1585080"/>
                              <a:ext cx="571680" cy="79236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制造部</w:t>
                                </w:r>
                              </w:p>
                            </w:txbxContent>
                          </wps:txbx>
                          <wps:bodyPr wrap="square" vert="eaVert">
                            <a:noAutofit/>
                          </wps:bodyPr>
                        </wps:wsp>
                        <wps:wsp>
                          <wps:cNvSpPr txBox="1"/>
                          <wps:spPr>
                            <a:xfrm>
                              <a:off x="2743200" y="1585080"/>
                              <a:ext cx="556200" cy="79236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品保部</w:t>
                                </w:r>
                              </w:p>
                            </w:txbxContent>
                          </wps:txbx>
                          <wps:bodyPr wrap="square" vert="eaVert">
                            <a:noAutofit/>
                          </wps:bodyPr>
                        </wps:wsp>
                        <wps:wsp>
                          <wps:cNvSpPr txBox="1"/>
                          <wps:spPr>
                            <a:xfrm>
                              <a:off x="3429000" y="1585080"/>
                              <a:ext cx="571680" cy="79236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管理部</w:t>
                                </w:r>
                              </w:p>
                            </w:txbxContent>
                          </wps:txbx>
                          <wps:bodyPr wrap="square" vert="eaVert">
                            <a:noAutofit/>
                          </wps:bodyPr>
                        </wps:wsp>
                        <wps:wsp>
                          <wps:cNvSpPr txBox="1"/>
                          <wps:spPr>
                            <a:xfrm>
                              <a:off x="4114800" y="1585080"/>
                              <a:ext cx="571680" cy="792360"/>
                            </a:xfrm>
                            <a:prstGeom prst="rect">
                              <a:avLst/>
                            </a:prstGeom>
                            <a:solidFill>
                              <a:srgbClr val="ffffff"/>
                            </a:solidFill>
                            <a:ln w="9360">
                              <a:solidFill>
                                <a:srgbClr val="000000"/>
                              </a:solidFill>
                              <a:miter/>
                            </a:ln>
                          </wps:spPr>
                          <wps:txbx>
                            <w:txbxContent>
                              <w:p>
                                <w:pPr>
                                  <w:overflowPunct w:val="false"/>
                                  <w:bidi w:val="0"/>
                                  <w:rPr/>
                                </w:pPr>
                                <w:r>
                                  <w:rPr>
                                    <w:kern w:val="2"/>
                                    <w:sz w:val="24"/>
                                    <w:szCs w:val="24"/>
                                    <w:rFonts w:ascii="SimHei" w:hAnsi="SimHei" w:eastAsia="黑体" w:cs="SimHei"/>
                                    <w:color w:val="auto"/>
                                    <w:lang w:val="en-US" w:eastAsia="zh-CN" w:bidi="ar-SA"/>
                                  </w:rPr>
                                  <w:t>财务部</w:t>
                                </w:r>
                              </w:p>
                            </w:txbxContent>
                          </wps:txbx>
                          <wps:bodyPr wrap="square" vert="eaVert">
                            <a:noAutofit/>
                          </wps:bodyPr>
                        </wps:wsp>
                        <wps:wsp>
                          <wps:cNvSpPr/>
                          <wps:spPr>
                            <a:xfrm>
                              <a:off x="971640" y="1188720"/>
                              <a:ext cx="0" cy="396360"/>
                            </a:xfrm>
                            <a:prstGeom prst="line">
                              <a:avLst/>
                            </a:prstGeom>
                            <a:ln w="9360">
                              <a:solidFill>
                                <a:srgbClr val="000000"/>
                              </a:solidFill>
                              <a:miter/>
                            </a:ln>
                          </wps:spPr>
                          <wps:style>
                            <a:lnRef idx="0"/>
                            <a:fillRef idx="0"/>
                            <a:effectRef idx="0"/>
                            <a:fontRef idx="minor"/>
                          </wps:style>
                          <wps:bodyPr/>
                        </wps:wsp>
                        <wps:wsp>
                          <wps:cNvSpPr/>
                          <wps:spPr>
                            <a:xfrm>
                              <a:off x="1600200" y="1386720"/>
                              <a:ext cx="0" cy="198000"/>
                            </a:xfrm>
                            <a:prstGeom prst="line">
                              <a:avLst/>
                            </a:prstGeom>
                            <a:ln w="9360">
                              <a:solidFill>
                                <a:srgbClr val="000000"/>
                              </a:solidFill>
                              <a:miter/>
                            </a:ln>
                          </wps:spPr>
                          <wps:style>
                            <a:lnRef idx="0"/>
                            <a:fillRef idx="0"/>
                            <a:effectRef idx="0"/>
                            <a:fontRef idx="minor"/>
                          </wps:style>
                          <wps:bodyPr/>
                        </wps:wsp>
                        <wps:wsp>
                          <wps:cNvSpPr/>
                          <wps:spPr>
                            <a:xfrm>
                              <a:off x="2286000" y="297360"/>
                              <a:ext cx="0" cy="396360"/>
                            </a:xfrm>
                            <a:prstGeom prst="line">
                              <a:avLst/>
                            </a:prstGeom>
                            <a:ln w="9360">
                              <a:solidFill>
                                <a:srgbClr val="000000"/>
                              </a:solidFill>
                              <a:miter/>
                            </a:ln>
                          </wps:spPr>
                          <wps:style>
                            <a:lnRef idx="0"/>
                            <a:fillRef idx="0"/>
                            <a:effectRef idx="0"/>
                            <a:fontRef idx="minor"/>
                          </wps:style>
                          <wps:bodyPr/>
                        </wps:wsp>
                        <wps:wsp>
                          <wps:cNvSpPr/>
                          <wps:spPr>
                            <a:xfrm>
                              <a:off x="2286000" y="1188720"/>
                              <a:ext cx="0" cy="396360"/>
                            </a:xfrm>
                            <a:prstGeom prst="line">
                              <a:avLst/>
                            </a:prstGeom>
                            <a:ln w="9360">
                              <a:solidFill>
                                <a:srgbClr val="000000"/>
                              </a:solidFill>
                              <a:miter/>
                            </a:ln>
                          </wps:spPr>
                          <wps:style>
                            <a:lnRef idx="0"/>
                            <a:fillRef idx="0"/>
                            <a:effectRef idx="0"/>
                            <a:fontRef idx="minor"/>
                          </wps:style>
                          <wps:bodyPr/>
                        </wps:wsp>
                        <wps:wsp>
                          <wps:cNvSpPr/>
                          <wps:spPr>
                            <a:xfrm>
                              <a:off x="2971800" y="1386720"/>
                              <a:ext cx="0" cy="198000"/>
                            </a:xfrm>
                            <a:prstGeom prst="line">
                              <a:avLst/>
                            </a:prstGeom>
                            <a:ln w="9360">
                              <a:solidFill>
                                <a:srgbClr val="000000"/>
                              </a:solidFill>
                              <a:miter/>
                            </a:ln>
                          </wps:spPr>
                          <wps:style>
                            <a:lnRef idx="0"/>
                            <a:fillRef idx="0"/>
                            <a:effectRef idx="0"/>
                            <a:fontRef idx="minor"/>
                          </wps:style>
                          <wps:bodyPr/>
                        </wps:wsp>
                        <wps:wsp>
                          <wps:cNvSpPr txBox="1"/>
                          <wps:spPr>
                            <a:xfrm>
                              <a:off x="685800" y="693360"/>
                              <a:ext cx="571680" cy="49536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副总经理</w:t>
                                </w:r>
                              </w:p>
                            </w:txbxContent>
                          </wps:txbx>
                          <wps:bodyPr wrap="square">
                            <a:noAutofit/>
                          </wps:bodyPr>
                        </wps:wsp>
                        <wps:wsp>
                          <wps:cNvSpPr/>
                          <wps:spPr>
                            <a:xfrm>
                              <a:off x="228600" y="495360"/>
                              <a:ext cx="4114800" cy="0"/>
                            </a:xfrm>
                            <a:prstGeom prst="line">
                              <a:avLst/>
                            </a:prstGeom>
                            <a:ln w="9360">
                              <a:solidFill>
                                <a:srgbClr val="000000"/>
                              </a:solidFill>
                              <a:miter/>
                            </a:ln>
                          </wps:spPr>
                          <wps:style>
                            <a:lnRef idx="0"/>
                            <a:fillRef idx="0"/>
                            <a:effectRef idx="0"/>
                            <a:fontRef idx="minor"/>
                          </wps:style>
                          <wps:bodyPr/>
                        </wps:wsp>
                        <wps:wsp>
                          <wps:cNvSpPr/>
                          <wps:spPr>
                            <a:xfrm>
                              <a:off x="3695760" y="495360"/>
                              <a:ext cx="0" cy="1089720"/>
                            </a:xfrm>
                            <a:prstGeom prst="line">
                              <a:avLst/>
                            </a:prstGeom>
                            <a:ln w="9360">
                              <a:solidFill>
                                <a:srgbClr val="000000"/>
                              </a:solidFill>
                              <a:miter/>
                            </a:ln>
                          </wps:spPr>
                          <wps:style>
                            <a:lnRef idx="0"/>
                            <a:fillRef idx="0"/>
                            <a:effectRef idx="0"/>
                            <a:fontRef idx="minor"/>
                          </wps:style>
                          <wps:bodyPr/>
                        </wps:wsp>
                        <wps:wsp>
                          <wps:cNvSpPr/>
                          <wps:spPr>
                            <a:xfrm>
                              <a:off x="4343400" y="495360"/>
                              <a:ext cx="0" cy="1089720"/>
                            </a:xfrm>
                            <a:prstGeom prst="line">
                              <a:avLst/>
                            </a:prstGeom>
                            <a:ln w="9360">
                              <a:solidFill>
                                <a:srgbClr val="000000"/>
                              </a:solidFill>
                              <a:miter/>
                            </a:ln>
                          </wps:spPr>
                          <wps:style>
                            <a:lnRef idx="0"/>
                            <a:fillRef idx="0"/>
                            <a:effectRef idx="0"/>
                            <a:fontRef idx="minor"/>
                          </wps:style>
                          <wps:bodyPr/>
                        </wps:wsp>
                        <wps:wsp>
                          <wps:cNvSpPr txBox="1"/>
                          <wps:spPr>
                            <a:xfrm>
                              <a:off x="2009880" y="693360"/>
                              <a:ext cx="571680" cy="49536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副总经理</w:t>
                                </w:r>
                              </w:p>
                            </w:txbxContent>
                          </wps:txbx>
                          <wps:bodyPr wrap="square">
                            <a:noAutofit/>
                          </wps:bodyPr>
                        </wps:wsp>
                        <wps:wsp>
                          <wps:cNvSpPr/>
                          <wps:spPr>
                            <a:xfrm>
                              <a:off x="1600200" y="1386720"/>
                              <a:ext cx="1371600" cy="0"/>
                            </a:xfrm>
                            <a:prstGeom prst="line">
                              <a:avLst/>
                            </a:prstGeom>
                            <a:ln w="9360">
                              <a:solidFill>
                                <a:srgbClr val="000000"/>
                              </a:solidFill>
                              <a:miter/>
                            </a:ln>
                          </wps:spPr>
                          <wps:style>
                            <a:lnRef idx="0"/>
                            <a:fillRef idx="0"/>
                            <a:effectRef idx="0"/>
                            <a:fontRef idx="minor"/>
                          </wps:style>
                          <wps:bodyPr/>
                        </wps:wsp>
                      </wpg:grpSp>
                    </wpg:wgp>
                  </a:graphicData>
                </a:graphic>
              </wp:anchor>
            </w:drawing>
          </mc:Choice>
          <mc:Fallback>
            <w:pict>
              <v:group id="shape_0" style="position:absolute;margin-left:27pt;margin-top:7.8pt;width:369pt;height:202.8pt" coordorigin="540,156" coordsize="7380,4056">
                <v:line id="shape_0" from="900,936" to="900,2651" stroked="t" style="position:absolute">
                  <v:stroke color="black" weight="9360" joinstyle="miter" endcap="flat"/>
                  <v:fill o:detectmouseclick="t" on="false"/>
                  <w10:wrap type="none"/>
                </v:line>
                <v:group id="shape_0" style="position:absolute;left:540;top:156;width:7380;height:4056">
                  <v:line id="shape_0" from="2055,936" to="2055,1247" stroked="t" style="position:absolute">
                    <v:stroke color="black" weight="9360" joinstyle="miter" endcap="flat"/>
                    <v:fill o:detectmouseclick="t" on="false"/>
                  </v:line>
                  <v:shape id="shape_0" fillcolor="white" stroked="t" style="position:absolute;left:3601;top:156;width:1079;height:467;mso-wrap-style:square;v-text-anchor:top" type="shapetype_202">
                    <v:textbox>
                      <w:txbxContent>
                        <w:p>
                          <w:pPr>
                            <w:overflowPunct w:val="false"/>
                            <w:bidi w:val="0"/>
                            <w:jc w:val="center"/>
                            <w:rPr/>
                          </w:pPr>
                          <w:r>
                            <w:rPr>
                              <w:kern w:val="2"/>
                              <w:sz w:val="24"/>
                              <w:szCs w:val="24"/>
                              <w:bCs/>
                              <w:rFonts w:ascii="SimHei" w:hAnsi="SimHei" w:eastAsia="黑体" w:cs="SimHei"/>
                              <w:color w:val="auto"/>
                              <w:lang w:val="en-US" w:eastAsia="zh-CN" w:bidi="ar-SA"/>
                            </w:rPr>
                            <w:t>总经理</w:t>
                          </w:r>
                        </w:p>
                      </w:txbxContent>
                    </v:textbox>
                    <v:fill o:detectmouseclick="t" type="solid" color2="black"/>
                    <v:stroke color="black" weight="9360" joinstyle="miter" endcap="flat"/>
                  </v:shape>
                  <v:shape id="shape_0" fillcolor="white" stroked="t" style="position:absolute;left:540;top:2652;width:899;height:1247;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市场部</w:t>
                          </w:r>
                        </w:p>
                      </w:txbxContent>
                    </v:textbox>
                    <v:fill o:detectmouseclick="t" type="solid" color2="black"/>
                    <v:stroke color="black" weight="9360" joinstyle="miter" endcap="flat"/>
                  </v:shape>
                  <v:shape id="shape_0" fillcolor="white" stroked="t" style="position:absolute;left:1634;top:2652;width:884;height:1247;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研发部</w:t>
                          </w:r>
                        </w:p>
                      </w:txbxContent>
                    </v:textbox>
                    <v:fill o:detectmouseclick="t" type="solid" color2="black"/>
                    <v:stroke color="black" weight="9360" joinstyle="miter" endcap="flat"/>
                  </v:shape>
                  <v:shape id="shape_0" fillcolor="white" stroked="t" style="position:absolute;left:2728;top:2652;width:870;height:1559;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计划物流部</w:t>
                          </w:r>
                        </w:p>
                      </w:txbxContent>
                    </v:textbox>
                    <v:fill o:detectmouseclick="t" type="solid" color2="black"/>
                    <v:stroke color="black" weight="9360" joinstyle="miter" endcap="flat"/>
                  </v:shape>
                  <v:shape id="shape_0" fillcolor="white" stroked="t" style="position:absolute;left:3780;top:2652;width:899;height:1247;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制造部</w:t>
                          </w:r>
                        </w:p>
                      </w:txbxContent>
                    </v:textbox>
                    <v:fill o:detectmouseclick="t" type="solid" color2="black"/>
                    <v:stroke color="black" weight="9360" joinstyle="miter" endcap="flat"/>
                  </v:shape>
                  <v:shape id="shape_0" fillcolor="white" stroked="t" style="position:absolute;left:4860;top:2652;width:875;height:1247;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品保部</w:t>
                          </w:r>
                        </w:p>
                      </w:txbxContent>
                    </v:textbox>
                    <v:fill o:detectmouseclick="t" type="solid" color2="black"/>
                    <v:stroke color="black" weight="9360" joinstyle="miter" endcap="flat"/>
                  </v:shape>
                  <v:shape id="shape_0" fillcolor="white" stroked="t" style="position:absolute;left:5940;top:2652;width:899;height:1247;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管理部</w:t>
                          </w:r>
                        </w:p>
                      </w:txbxContent>
                    </v:textbox>
                    <v:fill o:detectmouseclick="t" type="solid" color2="black"/>
                    <v:stroke color="black" weight="9360" joinstyle="miter" endcap="flat"/>
                  </v:shape>
                  <v:shape id="shape_0" fillcolor="white" stroked="t" style="position:absolute;left:7020;top:2652;width:899;height:1247;mso-wrap-style:square;v-text-anchor:top" type="shapetype_202">
                    <v:textbox style="layout-flow:vertical">
                      <w:txbxContent>
                        <w:p>
                          <w:pPr>
                            <w:overflowPunct w:val="false"/>
                            <w:bidi w:val="0"/>
                            <w:rPr/>
                          </w:pPr>
                          <w:r>
                            <w:rPr>
                              <w:kern w:val="2"/>
                              <w:sz w:val="24"/>
                              <w:szCs w:val="24"/>
                              <w:rFonts w:ascii="SimHei" w:hAnsi="SimHei" w:eastAsia="黑体" w:cs="SimHei"/>
                              <w:color w:val="auto"/>
                              <w:lang w:val="en-US" w:eastAsia="zh-CN" w:bidi="ar-SA"/>
                            </w:rPr>
                            <w:t>财务部</w:t>
                          </w:r>
                        </w:p>
                      </w:txbxContent>
                    </v:textbox>
                    <v:fill o:detectmouseclick="t" type="solid" color2="black"/>
                    <v:stroke color="black" weight="9360" joinstyle="miter" endcap="flat"/>
                  </v:shape>
                  <v:line id="shape_0" from="2070,2028" to="2070,2651" stroked="t" style="position:absolute">
                    <v:stroke color="black" weight="9360" joinstyle="miter" endcap="flat"/>
                    <v:fill o:detectmouseclick="t" on="false"/>
                  </v:line>
                  <v:line id="shape_0" from="3060,2340" to="3060,2651" stroked="t" style="position:absolute">
                    <v:stroke color="black" weight="9360" joinstyle="miter" endcap="flat"/>
                    <v:fill o:detectmouseclick="t" on="false"/>
                  </v:line>
                  <v:line id="shape_0" from="4140,624" to="4140,1247" stroked="t" style="position:absolute">
                    <v:stroke color="black" weight="9360" joinstyle="miter" endcap="flat"/>
                    <v:fill o:detectmouseclick="t" on="false"/>
                  </v:line>
                  <v:line id="shape_0" from="4140,2028" to="4140,2651" stroked="t" style="position:absolute">
                    <v:stroke color="black" weight="9360" joinstyle="miter" endcap="flat"/>
                    <v:fill o:detectmouseclick="t" on="false"/>
                  </v:line>
                  <v:line id="shape_0" from="5220,2340" to="5220,2651" stroked="t" style="position:absolute">
                    <v:stroke color="black" weight="9360" joinstyle="miter" endcap="flat"/>
                    <v:fill o:detectmouseclick="t" on="false"/>
                  </v:line>
                  <v:shape id="shape_0" fillcolor="white" stroked="t" style="position:absolute;left:1620;top:1248;width:899;height:77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副总经理</w:t>
                          </w:r>
                        </w:p>
                      </w:txbxContent>
                    </v:textbox>
                    <v:fill o:detectmouseclick="t" type="solid" color2="black"/>
                    <v:stroke color="black" weight="9360" joinstyle="miter" endcap="flat"/>
                  </v:shape>
                  <v:line id="shape_0" from="900,936" to="7379,936" stroked="t" style="position:absolute">
                    <v:stroke color="black" weight="9360" joinstyle="miter" endcap="flat"/>
                    <v:fill o:detectmouseclick="t" on="false"/>
                  </v:line>
                  <v:line id="shape_0" from="6360,936" to="6360,2651" stroked="t" style="position:absolute">
                    <v:stroke color="black" weight="9360" joinstyle="miter" endcap="flat"/>
                    <v:fill o:detectmouseclick="t" on="false"/>
                  </v:line>
                  <v:line id="shape_0" from="7380,936" to="7380,2651" stroked="t" style="position:absolute">
                    <v:stroke color="black" weight="9360" joinstyle="miter" endcap="flat"/>
                    <v:fill o:detectmouseclick="t" on="false"/>
                  </v:line>
                  <v:shape id="shape_0" fillcolor="white" stroked="t" style="position:absolute;left:3705;top:1248;width:899;height:77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副总经理</w:t>
                          </w:r>
                        </w:p>
                      </w:txbxContent>
                    </v:textbox>
                    <v:fill o:detectmouseclick="t" type="solid" color2="black"/>
                    <v:stroke color="black" weight="9360" joinstyle="miter" endcap="flat"/>
                  </v:shape>
                  <v:line id="shape_0" from="3060,2340" to="5219,2340" stroked="t" style="position:absolute">
                    <v:stroke color="black" weight="9360" joinstyle="miter" endcap="flat"/>
                    <v:fill o:detectmouseclick="t" on="false"/>
                  </v:line>
                </v:group>
              </v:group>
            </w:pict>
          </mc:Fallback>
        </mc:AlternateContent>
      </w:r>
    </w:p>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jc w:val="center"/>
        <w:rPr>
          <w:rFonts w:ascii="SimHei" w:hAnsi="SimHei" w:eastAsia="黑体" w:cs="SimHei"/>
          <w:b/>
          <w:b/>
          <w:bCs/>
          <w:sz w:val="32"/>
          <w:u w:val="single"/>
        </w:rPr>
      </w:pPr>
      <w:r>
        <w:rPr>
          <w:rFonts w:ascii="SimHei" w:hAnsi="SimHei" w:eastAsia="黑体" w:cs="SimHei"/>
          <w:b/>
          <w:bCs/>
          <w:sz w:val="32"/>
          <w:u w:val="single"/>
        </w:rPr>
      </w:r>
    </w:p>
    <w:p>
      <w:pPr>
        <w:pStyle w:val="Normal"/>
        <w:rPr>
          <w:rFonts w:ascii="SimHei" w:hAnsi="SimHei" w:eastAsia="黑体" w:cs="SimHei"/>
          <w:b/>
          <w:b/>
          <w:bCs/>
          <w:sz w:val="32"/>
          <w:u w:val="single"/>
        </w:rPr>
      </w:pPr>
      <w:r>
        <w:rPr>
          <w:rFonts w:ascii="SimHei" w:hAnsi="SimHei" w:eastAsia="黑体" w:cs="SimHei"/>
          <w:b/>
          <w:bCs/>
          <w:sz w:val="32"/>
          <w:u w:val="single"/>
        </w:rPr>
      </w:r>
    </w:p>
    <w:tbl>
      <w:tblPr>
        <w:tblW w:w="9280" w:type="dxa"/>
        <w:jc w:val="start"/>
        <w:tblInd w:w="-252" w:type="dxa"/>
        <w:tblLayout w:type="fixed"/>
        <w:tblCellMar>
          <w:top w:w="0" w:type="dxa"/>
          <w:start w:w="108" w:type="dxa"/>
          <w:bottom w:w="0" w:type="dxa"/>
          <w:end w:w="108" w:type="dxa"/>
        </w:tblCellMar>
      </w:tblPr>
      <w:tblGrid>
        <w:gridCol w:w="690"/>
        <w:gridCol w:w="4766"/>
        <w:gridCol w:w="1260"/>
        <w:gridCol w:w="1204"/>
        <w:gridCol w:w="1360"/>
      </w:tblGrid>
      <w:tr>
        <w:trPr/>
        <w:tc>
          <w:tcPr>
            <w:tcW w:w="69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4766"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管理层职责</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总经理</w:t>
            </w:r>
          </w:p>
        </w:tc>
        <w:tc>
          <w:tcPr>
            <w:tcW w:w="120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副总经理</w:t>
            </w:r>
          </w:p>
        </w:tc>
        <w:tc>
          <w:tcPr>
            <w:tcW w:w="13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副总经理</w:t>
            </w:r>
          </w:p>
        </w:tc>
      </w:tr>
      <w:tr>
        <w:trPr>
          <w:trHeight w:val="1081" w:hRule="atLeast"/>
        </w:trPr>
        <w:tc>
          <w:tcPr>
            <w:tcW w:w="690" w:type="dxa"/>
            <w:tcBorders>
              <w:top w:val="single" w:sz="4" w:space="0" w:color="000000"/>
              <w:start w:val="single" w:sz="4" w:space="0" w:color="000000"/>
              <w:bottom w:val="single" w:sz="4" w:space="0" w:color="000000"/>
              <w:end w:val="single" w:sz="4" w:space="0" w:color="000000"/>
            </w:tcBorders>
          </w:tcPr>
          <w:p>
            <w:pPr>
              <w:pStyle w:val="Normal"/>
              <w:rPr/>
            </w:pPr>
            <w:r>
              <w:rPr/>
              <w:t>1</w:t>
            </w:r>
          </w:p>
          <w:p>
            <w:pPr>
              <w:pStyle w:val="Normal"/>
              <w:rPr/>
            </w:pPr>
            <w:r>
              <w:rPr/>
            </w:r>
          </w:p>
          <w:p>
            <w:pPr>
              <w:pStyle w:val="Normal"/>
              <w:rPr/>
            </w:pPr>
            <w:r>
              <w:rPr/>
            </w:r>
          </w:p>
          <w:p>
            <w:pPr>
              <w:pStyle w:val="Normal"/>
              <w:rPr/>
            </w:pPr>
            <w:r>
              <w:rPr/>
            </w:r>
          </w:p>
          <w:p>
            <w:pPr>
              <w:pStyle w:val="Normal"/>
              <w:rPr/>
            </w:pPr>
            <w:r>
              <w:rPr/>
              <w:t>2</w:t>
            </w:r>
          </w:p>
          <w:p>
            <w:pPr>
              <w:pStyle w:val="Normal"/>
              <w:rPr/>
            </w:pPr>
            <w:r>
              <w:rPr/>
            </w:r>
          </w:p>
          <w:p>
            <w:pPr>
              <w:pStyle w:val="Normal"/>
              <w:rPr/>
            </w:pPr>
            <w:r>
              <w:rPr/>
            </w:r>
          </w:p>
          <w:p>
            <w:pPr>
              <w:pStyle w:val="Normal"/>
              <w:rPr/>
            </w:pPr>
            <w:r>
              <w:rPr/>
            </w:r>
          </w:p>
          <w:p>
            <w:pPr>
              <w:pStyle w:val="Normal"/>
              <w:rPr/>
            </w:pPr>
            <w:r>
              <w:rPr/>
              <w:t>3</w:t>
            </w:r>
          </w:p>
          <w:p>
            <w:pPr>
              <w:pStyle w:val="Normal"/>
              <w:rPr/>
            </w:pPr>
            <w:r>
              <w:rPr/>
            </w:r>
          </w:p>
          <w:p>
            <w:pPr>
              <w:pStyle w:val="Normal"/>
              <w:rPr/>
            </w:pPr>
            <w:r>
              <w:rPr/>
            </w:r>
          </w:p>
          <w:p>
            <w:pPr>
              <w:pStyle w:val="Normal"/>
              <w:rPr/>
            </w:pPr>
            <w:r>
              <w:rPr/>
              <w:t>4</w:t>
            </w:r>
          </w:p>
          <w:p>
            <w:pPr>
              <w:pStyle w:val="Normal"/>
              <w:rPr/>
            </w:pPr>
            <w:r>
              <w:rPr/>
            </w:r>
          </w:p>
          <w:p>
            <w:pPr>
              <w:pStyle w:val="Normal"/>
              <w:rPr/>
            </w:pPr>
            <w:r>
              <w:rPr/>
            </w:r>
          </w:p>
          <w:p>
            <w:pPr>
              <w:pStyle w:val="Normal"/>
              <w:rPr/>
            </w:pPr>
            <w:r>
              <w:rPr/>
              <w:t>5</w:t>
            </w:r>
          </w:p>
          <w:p>
            <w:pPr>
              <w:pStyle w:val="Normal"/>
              <w:rPr/>
            </w:pPr>
            <w:r>
              <w:rPr/>
            </w:r>
          </w:p>
          <w:p>
            <w:pPr>
              <w:pStyle w:val="Normal"/>
              <w:rPr/>
            </w:pPr>
            <w:r>
              <w:rPr/>
            </w:r>
          </w:p>
          <w:p>
            <w:pPr>
              <w:pStyle w:val="Normal"/>
              <w:rPr/>
            </w:pPr>
            <w:r>
              <w:rPr/>
              <w:t>6</w:t>
            </w:r>
          </w:p>
          <w:p>
            <w:pPr>
              <w:pStyle w:val="Normal"/>
              <w:rPr/>
            </w:pPr>
            <w:r>
              <w:rPr/>
            </w:r>
          </w:p>
          <w:p>
            <w:pPr>
              <w:pStyle w:val="Normal"/>
              <w:rPr/>
            </w:pPr>
            <w:r>
              <w:rPr/>
            </w:r>
          </w:p>
          <w:p>
            <w:pPr>
              <w:pStyle w:val="Normal"/>
              <w:rPr/>
            </w:pPr>
            <w:r>
              <w:rPr/>
            </w:r>
          </w:p>
          <w:p>
            <w:pPr>
              <w:pStyle w:val="Normal"/>
              <w:rPr/>
            </w:pPr>
            <w:r>
              <w:rPr/>
              <w:t>7</w:t>
            </w:r>
          </w:p>
        </w:tc>
        <w:tc>
          <w:tcPr>
            <w:tcW w:w="4766" w:type="dxa"/>
            <w:tcBorders>
              <w:top w:val="single" w:sz="4" w:space="0" w:color="000000"/>
              <w:start w:val="single" w:sz="4" w:space="0" w:color="000000"/>
              <w:bottom w:val="single" w:sz="4" w:space="0" w:color="000000"/>
              <w:end w:val="single" w:sz="4" w:space="0" w:color="000000"/>
            </w:tcBorders>
          </w:tcPr>
          <w:p>
            <w:pPr>
              <w:pStyle w:val="Normal"/>
              <w:rPr/>
            </w:pPr>
            <w:r>
              <w:rPr/>
              <w:t>对公司总体发展进行规划，包括近期、中期、长期规划，明确公司的经营战略、组织战略，并在各个层面贯彻执行。</w:t>
            </w:r>
          </w:p>
          <w:p>
            <w:pPr>
              <w:pStyle w:val="Normal"/>
              <w:rPr>
                <w:sz w:val="13"/>
                <w:szCs w:val="13"/>
              </w:rPr>
            </w:pPr>
            <w:r>
              <w:rPr>
                <w:sz w:val="13"/>
                <w:szCs w:val="13"/>
              </w:rPr>
            </w:r>
          </w:p>
          <w:p>
            <w:pPr>
              <w:pStyle w:val="Normal"/>
              <w:rPr/>
            </w:pPr>
            <w:r>
              <w:rPr/>
              <w:t>分析市场现状、发展趋势，制定正确的市场战略，合理开发市场资源，为公司产品战略、服务战略提供指南。</w:t>
            </w:r>
          </w:p>
          <w:p>
            <w:pPr>
              <w:pStyle w:val="Normal"/>
              <w:rPr>
                <w:sz w:val="13"/>
                <w:szCs w:val="13"/>
              </w:rPr>
            </w:pPr>
            <w:r>
              <w:rPr>
                <w:sz w:val="13"/>
                <w:szCs w:val="13"/>
              </w:rPr>
            </w:r>
          </w:p>
          <w:p>
            <w:pPr>
              <w:pStyle w:val="Normal"/>
              <w:rPr/>
            </w:pPr>
            <w:r>
              <w:rPr/>
              <w:t>把握行业技术发展动态，制定正确的产品战略，为市场提供有效的产品支持。</w:t>
            </w:r>
          </w:p>
          <w:p>
            <w:pPr>
              <w:pStyle w:val="Normal"/>
              <w:rPr/>
            </w:pPr>
            <w:r>
              <w:rPr/>
            </w:r>
          </w:p>
          <w:p>
            <w:pPr>
              <w:pStyle w:val="Normal"/>
              <w:rPr/>
            </w:pPr>
            <w:r>
              <w:rPr/>
              <w:t>规划生产服务体系，保证产品、服务质量，持续提高顾客满意。</w:t>
            </w:r>
          </w:p>
          <w:p>
            <w:pPr>
              <w:pStyle w:val="Normal"/>
              <w:rPr>
                <w:sz w:val="13"/>
                <w:szCs w:val="13"/>
              </w:rPr>
            </w:pPr>
            <w:r>
              <w:rPr>
                <w:sz w:val="13"/>
                <w:szCs w:val="13"/>
              </w:rPr>
            </w:r>
          </w:p>
          <w:p>
            <w:pPr>
              <w:pStyle w:val="Normal"/>
              <w:rPr/>
            </w:pPr>
            <w:r>
              <w:rPr/>
              <w:t>提供必要的资源，包括人力、设备</w:t>
            </w:r>
            <w:r>
              <w:rPr/>
              <w:t>/</w:t>
            </w:r>
            <w:r>
              <w:rPr/>
              <w:t>设施、资金等，确保各项经营活动的顺利进行。</w:t>
            </w:r>
          </w:p>
          <w:p>
            <w:pPr>
              <w:pStyle w:val="Normal"/>
              <w:rPr>
                <w:sz w:val="13"/>
                <w:szCs w:val="13"/>
              </w:rPr>
            </w:pPr>
            <w:r>
              <w:rPr>
                <w:sz w:val="13"/>
                <w:szCs w:val="13"/>
              </w:rPr>
            </w:r>
          </w:p>
          <w:p>
            <w:pPr>
              <w:pStyle w:val="Normal"/>
              <w:rPr/>
            </w:pPr>
            <w:r>
              <w:rPr/>
              <w:t>对市场、研发、制造、服务进行监控、协调，确保核心价值链各环节健康运作、配合顺畅。</w:t>
            </w:r>
          </w:p>
          <w:p>
            <w:pPr>
              <w:pStyle w:val="Normal"/>
              <w:rPr>
                <w:sz w:val="13"/>
                <w:szCs w:val="13"/>
              </w:rPr>
            </w:pPr>
            <w:r>
              <w:rPr>
                <w:sz w:val="13"/>
                <w:szCs w:val="13"/>
              </w:rPr>
            </w:r>
          </w:p>
          <w:p>
            <w:pPr>
              <w:pStyle w:val="Normal"/>
              <w:rPr/>
            </w:pPr>
            <w:r>
              <w:rPr/>
              <w:t>持续提高公司总体业务能力和综合素质，建立学习型组织，持续提升核心竞争力，为公司永续经营打下牢固的基础。</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主要负责</w:t>
            </w:r>
          </w:p>
          <w:p>
            <w:pPr>
              <w:pStyle w:val="Normal"/>
              <w:jc w:val="center"/>
              <w:rPr/>
            </w:pPr>
            <w:r>
              <w:rPr/>
            </w:r>
          </w:p>
          <w:p>
            <w:pPr>
              <w:pStyle w:val="Normal"/>
              <w:jc w:val="center"/>
              <w:rPr/>
            </w:pPr>
            <w:r>
              <w:rPr/>
            </w:r>
          </w:p>
          <w:p>
            <w:pPr>
              <w:pStyle w:val="Normal"/>
              <w:jc w:val="center"/>
              <w:rPr>
                <w:sz w:val="13"/>
                <w:szCs w:val="13"/>
              </w:rPr>
            </w:pPr>
            <w:r>
              <w:rPr>
                <w:sz w:val="13"/>
                <w:szCs w:val="13"/>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sz w:val="18"/>
                <w:szCs w:val="18"/>
              </w:rPr>
            </w:pPr>
            <w:r>
              <w:rPr>
                <w:sz w:val="18"/>
                <w:szCs w:val="18"/>
              </w:rPr>
            </w:r>
          </w:p>
          <w:p>
            <w:pPr>
              <w:pStyle w:val="Normal"/>
              <w:jc w:val="center"/>
              <w:rPr/>
            </w:pPr>
            <w:r>
              <w:rPr/>
              <w:t>主要负责</w:t>
            </w:r>
          </w:p>
          <w:p>
            <w:pPr>
              <w:pStyle w:val="Normal"/>
              <w:jc w:val="center"/>
              <w:rPr/>
            </w:pPr>
            <w:r>
              <w:rPr/>
            </w:r>
          </w:p>
        </w:tc>
        <w:tc>
          <w:tcPr>
            <w:tcW w:w="1204" w:type="dxa"/>
            <w:tcBorders>
              <w:top w:val="single" w:sz="4" w:space="0" w:color="000000"/>
              <w:start w:val="single" w:sz="4" w:space="0" w:color="000000"/>
              <w:bottom w:val="single" w:sz="4" w:space="0" w:color="000000"/>
              <w:end w:val="single" w:sz="4" w:space="0" w:color="000000"/>
            </w:tcBorders>
          </w:tcPr>
          <w:p>
            <w:pPr>
              <w:pStyle w:val="Normal"/>
              <w:jc w:val="center"/>
              <w:rPr/>
            </w:pPr>
            <w:r>
              <w:rPr/>
              <w:t>支持</w:t>
            </w:r>
          </w:p>
          <w:p>
            <w:pPr>
              <w:pStyle w:val="Normal"/>
              <w:jc w:val="center"/>
              <w:rPr/>
            </w:pPr>
            <w:r>
              <w:rPr/>
            </w:r>
          </w:p>
          <w:p>
            <w:pPr>
              <w:pStyle w:val="Normal"/>
              <w:jc w:val="center"/>
              <w:rPr/>
            </w:pPr>
            <w:r>
              <w:rPr/>
            </w:r>
          </w:p>
          <w:p>
            <w:pPr>
              <w:pStyle w:val="Normal"/>
              <w:jc w:val="center"/>
              <w:rPr>
                <w:sz w:val="13"/>
                <w:szCs w:val="13"/>
              </w:rPr>
            </w:pPr>
            <w:r>
              <w:rPr>
                <w:sz w:val="13"/>
                <w:szCs w:val="13"/>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sz w:val="15"/>
                <w:szCs w:val="15"/>
              </w:rPr>
            </w:pPr>
            <w:r>
              <w:rPr>
                <w:sz w:val="15"/>
                <w:szCs w:val="15"/>
              </w:rPr>
            </w:r>
          </w:p>
          <w:p>
            <w:pPr>
              <w:pStyle w:val="Normal"/>
              <w:jc w:val="center"/>
              <w:rPr/>
            </w:pPr>
            <w:r>
              <w:rPr/>
              <w:t>支持</w:t>
            </w:r>
          </w:p>
          <w:p>
            <w:pPr>
              <w:pStyle w:val="Normal"/>
              <w:jc w:val="center"/>
              <w:rPr/>
            </w:pPr>
            <w:r>
              <w:rPr/>
            </w:r>
          </w:p>
        </w:tc>
        <w:tc>
          <w:tcPr>
            <w:tcW w:w="1360" w:type="dxa"/>
            <w:tcBorders>
              <w:top w:val="single" w:sz="4" w:space="0" w:color="000000"/>
              <w:start w:val="single" w:sz="4" w:space="0" w:color="000000"/>
              <w:bottom w:val="single" w:sz="4" w:space="0" w:color="000000"/>
              <w:end w:val="single" w:sz="4" w:space="0" w:color="000000"/>
            </w:tcBorders>
          </w:tcPr>
          <w:p>
            <w:pPr>
              <w:pStyle w:val="Normal"/>
              <w:jc w:val="center"/>
              <w:rPr/>
            </w:pPr>
            <w:r>
              <w:rPr/>
              <w:t>支持</w:t>
            </w:r>
          </w:p>
          <w:p>
            <w:pPr>
              <w:pStyle w:val="Normal"/>
              <w:jc w:val="center"/>
              <w:rPr/>
            </w:pPr>
            <w:r>
              <w:rPr/>
            </w:r>
          </w:p>
          <w:p>
            <w:pPr>
              <w:pStyle w:val="Normal"/>
              <w:jc w:val="center"/>
              <w:rPr/>
            </w:pPr>
            <w:r>
              <w:rPr/>
            </w:r>
          </w:p>
          <w:p>
            <w:pPr>
              <w:pStyle w:val="Normal"/>
              <w:jc w:val="center"/>
              <w:rPr>
                <w:sz w:val="13"/>
                <w:szCs w:val="13"/>
              </w:rPr>
            </w:pPr>
            <w:r>
              <w:rPr>
                <w:sz w:val="13"/>
                <w:szCs w:val="13"/>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sz w:val="15"/>
                <w:szCs w:val="15"/>
              </w:rPr>
            </w:pPr>
            <w:r>
              <w:rPr>
                <w:sz w:val="15"/>
                <w:szCs w:val="15"/>
              </w:rPr>
            </w:r>
          </w:p>
          <w:p>
            <w:pPr>
              <w:pStyle w:val="Normal"/>
              <w:jc w:val="center"/>
              <w:rPr>
                <w:sz w:val="15"/>
                <w:szCs w:val="15"/>
              </w:rPr>
            </w:pPr>
            <w:r>
              <w:rPr>
                <w:sz w:val="15"/>
                <w:szCs w:val="15"/>
              </w:rPr>
            </w:r>
          </w:p>
          <w:p>
            <w:pPr>
              <w:pStyle w:val="Normal"/>
              <w:jc w:val="center"/>
              <w:rPr/>
            </w:pPr>
            <w:r>
              <w:rPr/>
              <w:t>支持</w:t>
            </w:r>
          </w:p>
          <w:p>
            <w:pPr>
              <w:pStyle w:val="Normal"/>
              <w:jc w:val="center"/>
              <w:rPr/>
            </w:pPr>
            <w:r>
              <w:rPr/>
            </w:r>
          </w:p>
        </w:tc>
      </w:tr>
    </w:tbl>
    <w:p>
      <w:p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3</w:t>
      </w:r>
      <w:r>
        <w:rPr>
          <w:rFonts w:ascii="SimHei" w:hAnsi="SimHei" w:eastAsia="黑体" w:cs="SimHei"/>
          <w:b/>
          <w:bCs/>
          <w:sz w:val="28"/>
        </w:rPr>
        <w:t>．</w:t>
      </w:r>
      <w:r>
        <w:rPr>
          <w:rFonts w:ascii="SimHei" w:hAnsi="SimHei" w:eastAsia="黑体" w:cs="SimHei"/>
          <w:b/>
          <w:bCs/>
          <w:sz w:val="28"/>
        </w:rPr>
        <w:t>2</w:t>
      </w:r>
      <w:bookmarkStart w:id="19" w:name="市场部核心职责与岗位说明书"/>
      <w:bookmarkEnd w:id="19"/>
      <w:r>
        <w:rPr>
          <w:rFonts w:ascii="SimHei" w:hAnsi="SimHei" w:eastAsia="黑体" w:cs="SimHei"/>
          <w:b/>
          <w:bCs/>
          <w:sz w:val="28"/>
        </w:rPr>
        <w:t>市场部核心职责与岗位说明书</w:t>
      </w:r>
    </w:p>
    <w:p>
      <w:pPr>
        <w:pStyle w:val="Normal"/>
        <w:rPr>
          <w:rFonts w:ascii="SimHei" w:hAnsi="SimHei" w:eastAsia="黑体" w:cs="SimHei"/>
          <w:b/>
          <w:b/>
          <w:bCs/>
          <w:sz w:val="28"/>
        </w:rPr>
      </w:pPr>
      <w:r>
        <w:rPr>
          <w:rFonts w:ascii="SimHei" w:hAnsi="SimHei" w:eastAsia="黑体" w:cs="SimHei"/>
          <w:b/>
          <w:bCs/>
          <w:sz w:val="28"/>
        </w:rPr>
      </w:r>
    </w:p>
    <w:p>
      <w:pPr>
        <w:pStyle w:val="Normal"/>
        <w:rPr/>
      </w:pPr>
      <w:r>
        <w:rPr/>
      </w:r>
    </w:p>
    <w:p>
      <w:pPr>
        <w:pStyle w:val="Normal"/>
        <w:rPr>
          <w:sz w:val="20"/>
          <w:lang w:val="en-US" w:eastAsia="en-US"/>
        </w:rPr>
      </w:pPr>
      <w:r>
        <w:rPr>
          <w:sz w:val="20"/>
          <w:lang w:val="en-US" w:eastAsia="en-US"/>
        </w:rPr>
      </w:r>
      <w:r>
        <mc:AlternateContent>
          <mc:Choice Requires="wps">
            <w:drawing>
              <wp:anchor behindDoc="0" distT="0" distB="0" distL="114935" distR="114935" simplePos="0" locked="0" layoutInCell="0" allowOverlap="1" relativeHeight="497">
                <wp:simplePos x="0" y="0"/>
                <wp:positionH relativeFrom="column">
                  <wp:posOffset/>
                </wp:positionH>
                <wp:positionV relativeFrom="paragraph">
                  <wp:posOffset/>
                </wp:positionV>
                <wp:extent cx="923290" cy="473710"/>
                <wp:effectExtent l="0" t="0" r="0" b="0"/>
                <wp:wrapNone/>
                <wp:docPr id="713" name="Frame4"/>
                <a:graphic xmlns:a="http://schemas.openxmlformats.org/drawingml/2006/main">
                  <a:graphicData uri="http://schemas.microsoft.com/office/word/2010/wordprocessingShape">
                    <wps:wsp>
                      <wps:cNvSpPr txBox="1"/>
                      <wps:spPr>
                        <a:xfrm>
                          <a:off x="0" y="0"/>
                          <a:ext cx="923290" cy="473710"/>
                        </a:xfrm>
                        <a:prstGeom prst="rect"/>
                        <a:solidFill>
                          <a:srgbClr val="FFFFFF"/>
                        </a:solidFill>
                        <a:ln w="9525">
                          <a:solidFill>
                            <a:srgbClr val="000000"/>
                          </a:solidFill>
                        </a:ln>
                      </wps:spPr>
                      <wps:txbx>
                        <w:txbxContent>
                          <w:p>
                            <w:pPr>
                              <w:pStyle w:val="Normal"/>
                              <w:jc w:val="center"/>
                              <w:rPr/>
                            </w:pPr>
                            <w:r>
                              <w:rPr/>
                              <w:t>市场部</w:t>
                            </w:r>
                          </w:p>
                          <w:p>
                            <w:pPr>
                              <w:pStyle w:val="Normal"/>
                              <w:jc w:val="center"/>
                              <w:rPr/>
                            </w:pPr>
                            <w:r>
                              <w:rPr/>
                              <w:t>经理</w:t>
                            </w:r>
                          </w:p>
                        </w:txbxContent>
                      </wps:txbx>
                      <wps:bodyPr anchor="t" lIns="91440" tIns="45720" rIns="91440" bIns="45720">
                        <a:noAutofit/>
                      </wps:bodyPr>
                    </wps:wsp>
                  </a:graphicData>
                </a:graphic>
              </wp:anchor>
            </w:drawing>
          </mc:Choice>
          <mc:Fallback>
            <w:pict>
              <v:rect fillcolor="#FFFFFF" strokecolor="#000000" strokeweight="0pt" style="position:absolute;rotation:0;width:72.7pt;height:37.3pt;mso-wrap-distance-left:9.05pt;mso-wrap-distance-right:9.05pt;mso-wrap-distance-top:0pt;mso-wrap-distance-bottom:0pt;margin-top:2.05pt;mso-position-vertical-relative:text;margin-left:170.65pt;mso-position-horizontal-relative:text">
                <v:textbox>
                  <w:txbxContent>
                    <w:p>
                      <w:pPr>
                        <w:pStyle w:val="Normal"/>
                        <w:jc w:val="center"/>
                        <w:rPr/>
                      </w:pPr>
                      <w:r>
                        <w:rPr/>
                        <w:t>市场部</w:t>
                      </w:r>
                    </w:p>
                    <w:p>
                      <w:pPr>
                        <w:pStyle w:val="Normal"/>
                        <w:jc w:val="center"/>
                        <w:rPr/>
                      </w:pPr>
                      <w:r>
                        <w:rPr/>
                        <w:t>经理</w:t>
                      </w:r>
                    </w:p>
                  </w:txbxContent>
                </v:textbox>
                <w10:wrap type="none"/>
              </v:rect>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00">
                <wp:simplePos x="0" y="0"/>
                <wp:positionH relativeFrom="column">
                  <wp:posOffset/>
                </wp:positionH>
                <wp:positionV relativeFrom="paragraph">
                  <wp:posOffset/>
                </wp:positionV>
                <wp:extent cx="635" cy="495935"/>
                <wp:effectExtent l="0" t="0" r="0" b="0"/>
                <wp:wrapNone/>
                <wp:docPr id="714" name=""/>
                <a:graphic xmlns:a="http://schemas.openxmlformats.org/drawingml/2006/main">
                  <a:graphicData uri="http://schemas.microsoft.com/office/word/2010/wordprocessingShape">
                    <wps:wsp>
                      <wps:cNvSpPr/>
                      <wps:spPr>
                        <a:xfrm>
                          <a:off x="0" y="0"/>
                          <a:ext cx="0" cy="495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pt,7.8pt" to="207pt,46.7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04">
                <wp:simplePos x="0" y="0"/>
                <wp:positionH relativeFrom="column">
                  <wp:posOffset/>
                </wp:positionH>
                <wp:positionV relativeFrom="paragraph">
                  <wp:posOffset/>
                </wp:positionV>
                <wp:extent cx="457835" cy="635"/>
                <wp:effectExtent l="0" t="0" r="0" b="0"/>
                <wp:wrapNone/>
                <wp:docPr id="715" name=""/>
                <a:graphic xmlns:a="http://schemas.openxmlformats.org/drawingml/2006/main">
                  <a:graphicData uri="http://schemas.microsoft.com/office/word/2010/wordprocessingShape">
                    <wps:wsp>
                      <wps:cNvSpPr/>
                      <wps:spPr>
                        <a:xfrm>
                          <a:off x="0" y="0"/>
                          <a:ext cx="457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pt,9.6pt" to="242.95pt,9.6pt" stroked="t" style="position:absolute">
                <v:stroke color="black" weight="9360" joinstyle="miter" endcap="flat"/>
                <v:fill o:detectmouseclick="t" on="false"/>
                <w10:wrap type="none"/>
              </v:line>
            </w:pict>
          </mc:Fallback>
        </mc:AlternateContent>
      </w:r>
      <w:r>
        <mc:AlternateContent>
          <mc:Choice Requires="wps">
            <w:drawing>
              <wp:anchor behindDoc="0" distT="0" distB="0" distL="114935" distR="114935" simplePos="0" locked="0" layoutInCell="0" allowOverlap="1" relativeHeight="505">
                <wp:simplePos x="0" y="0"/>
                <wp:positionH relativeFrom="column">
                  <wp:posOffset/>
                </wp:positionH>
                <wp:positionV relativeFrom="paragraph">
                  <wp:posOffset>3175</wp:posOffset>
                </wp:positionV>
                <wp:extent cx="2294890" cy="306070"/>
                <wp:effectExtent l="0" t="0" r="0" b="0"/>
                <wp:wrapNone/>
                <wp:docPr id="716" name="Frame5"/>
                <a:graphic xmlns:a="http://schemas.openxmlformats.org/drawingml/2006/main">
                  <a:graphicData uri="http://schemas.microsoft.com/office/word/2010/wordprocessingShape">
                    <wps:wsp>
                      <wps:cNvSpPr txBox="1"/>
                      <wps:spPr>
                        <a:xfrm>
                          <a:off x="0" y="0"/>
                          <a:ext cx="2294890" cy="306070"/>
                        </a:xfrm>
                        <a:prstGeom prst="rect"/>
                        <a:solidFill>
                          <a:srgbClr val="FFFFFF"/>
                        </a:solidFill>
                        <a:ln w="9525">
                          <a:solidFill>
                            <a:srgbClr val="000000"/>
                          </a:solidFill>
                        </a:ln>
                      </wps:spPr>
                      <wps:txbx>
                        <w:txbxContent>
                          <w:p>
                            <w:pPr>
                              <w:pStyle w:val="Normal"/>
                              <w:rPr/>
                            </w:pPr>
                            <w:r>
                              <w:rPr/>
                              <w:t>营销支持组：业务助理、文员</w:t>
                            </w:r>
                          </w:p>
                        </w:txbxContent>
                      </wps:txbx>
                      <wps:bodyPr anchor="t" lIns="91440" tIns="45720" rIns="91440" bIns="45720">
                        <a:noAutofit/>
                      </wps:bodyPr>
                    </wps:wsp>
                  </a:graphicData>
                </a:graphic>
              </wp:anchor>
            </w:drawing>
          </mc:Choice>
          <mc:Fallback>
            <w:pict>
              <v:rect fillcolor="#FFFFFF" strokecolor="#000000" strokeweight="0pt" style="position:absolute;rotation:0;width:180.7pt;height:24.1pt;mso-wrap-distance-left:9.05pt;mso-wrap-distance-right:9.05pt;mso-wrap-distance-top:0pt;mso-wrap-distance-bottom:0pt;margin-top:0.25pt;mso-position-vertical-relative:text;margin-left:242.65pt;mso-position-horizontal-relative:text">
                <v:textbox>
                  <w:txbxContent>
                    <w:p>
                      <w:pPr>
                        <w:pStyle w:val="Normal"/>
                        <w:rPr/>
                      </w:pPr>
                      <w:r>
                        <w:rPr/>
                        <w:t>营销支持组：业务助理、文员</w:t>
                      </w:r>
                    </w:p>
                  </w:txbxContent>
                </v:textbox>
                <w10:wrap type="none"/>
              </v:rect>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499">
                <wp:simplePos x="0" y="0"/>
                <wp:positionH relativeFrom="column">
                  <wp:posOffset/>
                </wp:positionH>
                <wp:positionV relativeFrom="paragraph">
                  <wp:posOffset>635</wp:posOffset>
                </wp:positionV>
                <wp:extent cx="3543935" cy="635"/>
                <wp:effectExtent l="0" t="0" r="0" b="0"/>
                <wp:wrapNone/>
                <wp:docPr id="717" name=""/>
                <a:graphic xmlns:a="http://schemas.openxmlformats.org/drawingml/2006/main">
                  <a:graphicData uri="http://schemas.microsoft.com/office/word/2010/wordprocessingShape">
                    <wps:wsp>
                      <wps:cNvSpPr/>
                      <wps:spPr>
                        <a:xfrm>
                          <a:off x="0" y="0"/>
                          <a:ext cx="3543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pt,0pt" to="359.95pt,0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01">
                <wp:simplePos x="0" y="0"/>
                <wp:positionH relativeFrom="column">
                  <wp:posOffset/>
                </wp:positionH>
                <wp:positionV relativeFrom="paragraph">
                  <wp:posOffset>635</wp:posOffset>
                </wp:positionV>
                <wp:extent cx="635" cy="198755"/>
                <wp:effectExtent l="0" t="0" r="0" b="0"/>
                <wp:wrapNone/>
                <wp:docPr id="718"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pt,0pt" to="81pt,15.5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02">
                <wp:simplePos x="0" y="0"/>
                <wp:positionH relativeFrom="column">
                  <wp:posOffset/>
                </wp:positionH>
                <wp:positionV relativeFrom="paragraph">
                  <wp:posOffset>635</wp:posOffset>
                </wp:positionV>
                <wp:extent cx="635" cy="198755"/>
                <wp:effectExtent l="0" t="0" r="0" b="0"/>
                <wp:wrapNone/>
                <wp:docPr id="719"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0pt,0pt" to="360pt,15.5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03">
                <wp:simplePos x="0" y="0"/>
                <wp:positionH relativeFrom="column">
                  <wp:posOffset/>
                </wp:positionH>
                <wp:positionV relativeFrom="paragraph">
                  <wp:posOffset>635</wp:posOffset>
                </wp:positionV>
                <wp:extent cx="1270" cy="1270"/>
                <wp:effectExtent l="0" t="0" r="0" b="0"/>
                <wp:wrapNone/>
                <wp:docPr id="720" name=""/>
                <a:graphic xmlns:a="http://schemas.openxmlformats.org/drawingml/2006/main">
                  <a:graphicData uri="http://schemas.microsoft.com/office/word/2010/wordprocessingShape">
                    <wps:wsp>
                      <wps:cNvSpPr/>
                      <wps:spPr>
                        <a:xfrm flipV="1">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9pt,0pt" to="189pt,15.55pt" stroked="t" style="position:absolute;flip:y">
                <v:stroke color="black" weight="9360" joinstyle="miter" endcap="flat"/>
                <v:fill o:detectmouseclick="t" on="false"/>
                <w10:wrap type="none"/>
              </v:line>
            </w:pict>
          </mc:Fallback>
        </mc:AlternateContent>
      </w:r>
    </w:p>
    <w:p>
      <w:pPr>
        <w:pStyle w:val="Normal"/>
        <w:rPr/>
      </w:pPr>
      <w:r>
        <w:rPr>
          <w:rFonts w:ascii="SimHei" w:hAnsi="SimHei" w:eastAsia="黑体" w:cs="SimHei"/>
        </w:rPr>
        <w:t xml:space="preserve">                                                                                    </w:t>
      </w:r>
      <w:r>
        <w:rPr>
          <w:b/>
          <w:bCs/>
          <w:sz w:val="28"/>
        </w:rPr>
        <w:t>………</w:t>
      </w:r>
      <w:r>
        <w:rPr>
          <w:b/>
          <w:bCs/>
          <w:sz w:val="28"/>
        </w:rPr>
        <w:t>..</w:t>
      </w:r>
      <w:r>
        <mc:AlternateContent>
          <mc:Choice Requires="wps">
            <w:drawing>
              <wp:anchor behindDoc="0" distT="0" distB="0" distL="114935" distR="114935" simplePos="0" locked="0" layoutInCell="0" allowOverlap="1" relativeHeight="498">
                <wp:simplePos x="0" y="0"/>
                <wp:positionH relativeFrom="column">
                  <wp:posOffset/>
                </wp:positionH>
                <wp:positionV relativeFrom="paragraph">
                  <wp:posOffset>-4445</wp:posOffset>
                </wp:positionV>
                <wp:extent cx="1037590" cy="900430"/>
                <wp:effectExtent l="0" t="0" r="0" b="0"/>
                <wp:wrapNone/>
                <wp:docPr id="721" name="Frame8"/>
                <a:graphic xmlns:a="http://schemas.openxmlformats.org/drawingml/2006/main">
                  <a:graphicData uri="http://schemas.microsoft.com/office/word/2010/wordprocessingShape">
                    <wps:wsp>
                      <wps:cNvSpPr txBox="1"/>
                      <wps:spPr>
                        <a:xfrm>
                          <a:off x="0" y="0"/>
                          <a:ext cx="1037590" cy="900430"/>
                        </a:xfrm>
                        <a:prstGeom prst="rect"/>
                        <a:solidFill>
                          <a:srgbClr val="FFFFFF"/>
                        </a:solidFill>
                        <a:ln w="9525">
                          <a:solidFill>
                            <a:srgbClr val="000000"/>
                          </a:solidFill>
                        </a:ln>
                      </wps:spPr>
                      <wps:txbx>
                        <w:txbxContent>
                          <w:p>
                            <w:pPr>
                              <w:pStyle w:val="Normal"/>
                              <w:jc w:val="center"/>
                              <w:rPr/>
                            </w:pPr>
                            <w:r>
                              <w:rPr/>
                              <w:t>营销团队</w:t>
                            </w:r>
                            <w:r>
                              <w:rPr/>
                              <w:t>1</w:t>
                            </w:r>
                          </w:p>
                          <w:p>
                            <w:pPr>
                              <w:pStyle w:val="Normal"/>
                              <w:jc w:val="center"/>
                              <w:rPr/>
                            </w:pPr>
                            <w:r>
                              <w:rPr/>
                              <w:t>客户主管</w:t>
                            </w:r>
                          </w:p>
                          <w:p>
                            <w:pPr>
                              <w:pStyle w:val="Normal"/>
                              <w:jc w:val="center"/>
                              <w:rPr/>
                            </w:pPr>
                            <w:r>
                              <w:rPr/>
                              <w:t>业务代表</w:t>
                            </w:r>
                          </w:p>
                          <w:p>
                            <w:pPr>
                              <w:pStyle w:val="Normal"/>
                              <w:jc w:val="center"/>
                              <w:rPr/>
                            </w:pPr>
                            <w:r>
                              <w:rPr/>
                              <w:t>服务工程师</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70.9pt;mso-wrap-distance-left:9.05pt;mso-wrap-distance-right:9.05pt;mso-wrap-distance-top:0pt;mso-wrap-distance-bottom:0pt;margin-top:-0.35pt;mso-position-vertical-relative:text;margin-left:44.65pt;mso-position-horizontal-relative:text">
                <v:textbox>
                  <w:txbxContent>
                    <w:p>
                      <w:pPr>
                        <w:pStyle w:val="Normal"/>
                        <w:jc w:val="center"/>
                        <w:rPr/>
                      </w:pPr>
                      <w:r>
                        <w:rPr/>
                        <w:t>营销团队</w:t>
                      </w:r>
                      <w:r>
                        <w:rPr/>
                        <w:t>1</w:t>
                      </w:r>
                    </w:p>
                    <w:p>
                      <w:pPr>
                        <w:pStyle w:val="Normal"/>
                        <w:jc w:val="center"/>
                        <w:rPr/>
                      </w:pPr>
                      <w:r>
                        <w:rPr/>
                        <w:t>客户主管</w:t>
                      </w:r>
                    </w:p>
                    <w:p>
                      <w:pPr>
                        <w:pStyle w:val="Normal"/>
                        <w:jc w:val="center"/>
                        <w:rPr/>
                      </w:pPr>
                      <w:r>
                        <w:rPr/>
                        <w:t>业务代表</w:t>
                      </w:r>
                    </w:p>
                    <w:p>
                      <w:pPr>
                        <w:pStyle w:val="Normal"/>
                        <w:jc w:val="center"/>
                        <w:rPr/>
                      </w:pPr>
                      <w:r>
                        <w:rPr/>
                        <w:t>服务工程师</w:t>
                      </w:r>
                    </w:p>
                  </w:txbxContent>
                </v:textbox>
                <w10:wrap type="none"/>
              </v:rect>
            </w:pict>
          </mc:Fallback>
        </mc:AlternateContent>
      </w:r>
      <w:r>
        <mc:AlternateContent>
          <mc:Choice Requires="wps">
            <w:drawing>
              <wp:anchor behindDoc="0" distT="0" distB="0" distL="114935" distR="114935" simplePos="0" locked="0" layoutInCell="0" allowOverlap="1" relativeHeight="506">
                <wp:simplePos x="0" y="0"/>
                <wp:positionH relativeFrom="column">
                  <wp:posOffset/>
                </wp:positionH>
                <wp:positionV relativeFrom="paragraph">
                  <wp:posOffset>-4445</wp:posOffset>
                </wp:positionV>
                <wp:extent cx="1037590" cy="900430"/>
                <wp:effectExtent l="0" t="0" r="0" b="0"/>
                <wp:wrapNone/>
                <wp:docPr id="722" name="Frame7"/>
                <a:graphic xmlns:a="http://schemas.openxmlformats.org/drawingml/2006/main">
                  <a:graphicData uri="http://schemas.microsoft.com/office/word/2010/wordprocessingShape">
                    <wps:wsp>
                      <wps:cNvSpPr txBox="1"/>
                      <wps:spPr>
                        <a:xfrm>
                          <a:off x="0" y="0"/>
                          <a:ext cx="1037590" cy="900430"/>
                        </a:xfrm>
                        <a:prstGeom prst="rect"/>
                        <a:solidFill>
                          <a:srgbClr val="FFFFFF"/>
                        </a:solidFill>
                        <a:ln w="9525">
                          <a:solidFill>
                            <a:srgbClr val="000000"/>
                          </a:solidFill>
                        </a:ln>
                      </wps:spPr>
                      <wps:txbx>
                        <w:txbxContent>
                          <w:p>
                            <w:pPr>
                              <w:pStyle w:val="Normal"/>
                              <w:jc w:val="center"/>
                              <w:rPr/>
                            </w:pPr>
                            <w:r>
                              <w:rPr/>
                              <w:t>营销团队</w:t>
                            </w:r>
                            <w:r>
                              <w:rPr/>
                              <w:t>2</w:t>
                            </w:r>
                          </w:p>
                          <w:p>
                            <w:pPr>
                              <w:pStyle w:val="Normal"/>
                              <w:jc w:val="center"/>
                              <w:rPr/>
                            </w:pPr>
                            <w:r>
                              <w:rPr/>
                              <w:t>客户主管</w:t>
                            </w:r>
                          </w:p>
                          <w:p>
                            <w:pPr>
                              <w:pStyle w:val="Normal"/>
                              <w:jc w:val="center"/>
                              <w:rPr/>
                            </w:pPr>
                            <w:r>
                              <w:rPr/>
                              <w:t>业务代表</w:t>
                            </w:r>
                          </w:p>
                          <w:p>
                            <w:pPr>
                              <w:pStyle w:val="Normal"/>
                              <w:jc w:val="center"/>
                              <w:rPr/>
                            </w:pPr>
                            <w:r>
                              <w:rPr/>
                              <w:t>服务工程师</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70.9pt;mso-wrap-distance-left:9.05pt;mso-wrap-distance-right:9.05pt;mso-wrap-distance-top:0pt;mso-wrap-distance-bottom:0pt;margin-top:-0.35pt;mso-position-vertical-relative:text;margin-left:152.65pt;mso-position-horizontal-relative:text">
                <v:textbox>
                  <w:txbxContent>
                    <w:p>
                      <w:pPr>
                        <w:pStyle w:val="Normal"/>
                        <w:jc w:val="center"/>
                        <w:rPr/>
                      </w:pPr>
                      <w:r>
                        <w:rPr/>
                        <w:t>营销团队</w:t>
                      </w:r>
                      <w:r>
                        <w:rPr/>
                        <w:t>2</w:t>
                      </w:r>
                    </w:p>
                    <w:p>
                      <w:pPr>
                        <w:pStyle w:val="Normal"/>
                        <w:jc w:val="center"/>
                        <w:rPr/>
                      </w:pPr>
                      <w:r>
                        <w:rPr/>
                        <w:t>客户主管</w:t>
                      </w:r>
                    </w:p>
                    <w:p>
                      <w:pPr>
                        <w:pStyle w:val="Normal"/>
                        <w:jc w:val="center"/>
                        <w:rPr/>
                      </w:pPr>
                      <w:r>
                        <w:rPr/>
                        <w:t>业务代表</w:t>
                      </w:r>
                    </w:p>
                    <w:p>
                      <w:pPr>
                        <w:pStyle w:val="Normal"/>
                        <w:jc w:val="center"/>
                        <w:rPr/>
                      </w:pPr>
                      <w:r>
                        <w:rPr/>
                        <w:t>服务工程师</w:t>
                      </w:r>
                    </w:p>
                  </w:txbxContent>
                </v:textbox>
                <w10:wrap type="none"/>
              </v:rect>
            </w:pict>
          </mc:Fallback>
        </mc:AlternateContent>
      </w:r>
      <w:r>
        <mc:AlternateContent>
          <mc:Choice Requires="wps">
            <w:drawing>
              <wp:anchor behindDoc="0" distT="0" distB="0" distL="114935" distR="114935" simplePos="0" locked="0" layoutInCell="0" allowOverlap="1" relativeHeight="507">
                <wp:simplePos x="0" y="0"/>
                <wp:positionH relativeFrom="column">
                  <wp:posOffset/>
                </wp:positionH>
                <wp:positionV relativeFrom="paragraph">
                  <wp:posOffset>-4445</wp:posOffset>
                </wp:positionV>
                <wp:extent cx="1037590" cy="900430"/>
                <wp:effectExtent l="0" t="0" r="0" b="0"/>
                <wp:wrapNone/>
                <wp:docPr id="723" name="Frame6"/>
                <a:graphic xmlns:a="http://schemas.openxmlformats.org/drawingml/2006/main">
                  <a:graphicData uri="http://schemas.microsoft.com/office/word/2010/wordprocessingShape">
                    <wps:wsp>
                      <wps:cNvSpPr txBox="1"/>
                      <wps:spPr>
                        <a:xfrm>
                          <a:off x="0" y="0"/>
                          <a:ext cx="1037590" cy="900430"/>
                        </a:xfrm>
                        <a:prstGeom prst="rect"/>
                        <a:solidFill>
                          <a:srgbClr val="FFFFFF"/>
                        </a:solidFill>
                        <a:ln w="9525">
                          <a:solidFill>
                            <a:srgbClr val="000000"/>
                          </a:solidFill>
                        </a:ln>
                      </wps:spPr>
                      <wps:txbx>
                        <w:txbxContent>
                          <w:p>
                            <w:pPr>
                              <w:pStyle w:val="Normal"/>
                              <w:jc w:val="center"/>
                              <w:rPr/>
                            </w:pPr>
                            <w:r>
                              <w:rPr/>
                              <w:t>营销团队</w:t>
                            </w:r>
                            <w:r>
                              <w:rPr/>
                              <w:t>n</w:t>
                            </w:r>
                          </w:p>
                          <w:p>
                            <w:pPr>
                              <w:pStyle w:val="Normal"/>
                              <w:jc w:val="center"/>
                              <w:rPr/>
                            </w:pPr>
                            <w:r>
                              <w:rPr/>
                              <w:t>客户主管</w:t>
                            </w:r>
                          </w:p>
                          <w:p>
                            <w:pPr>
                              <w:pStyle w:val="Normal"/>
                              <w:jc w:val="center"/>
                              <w:rPr/>
                            </w:pPr>
                            <w:r>
                              <w:rPr/>
                              <w:t>业务代表</w:t>
                            </w:r>
                          </w:p>
                          <w:p>
                            <w:pPr>
                              <w:pStyle w:val="Normal"/>
                              <w:jc w:val="center"/>
                              <w:rPr/>
                            </w:pPr>
                            <w:r>
                              <w:rPr/>
                              <w:t>服务工程师</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70.9pt;mso-wrap-distance-left:9.05pt;mso-wrap-distance-right:9.05pt;mso-wrap-distance-top:0pt;mso-wrap-distance-bottom:0pt;margin-top:-0.35pt;mso-position-vertical-relative:text;margin-left:323.65pt;mso-position-horizontal-relative:text">
                <v:textbox>
                  <w:txbxContent>
                    <w:p>
                      <w:pPr>
                        <w:pStyle w:val="Normal"/>
                        <w:jc w:val="center"/>
                        <w:rPr/>
                      </w:pPr>
                      <w:r>
                        <w:rPr/>
                        <w:t>营销团队</w:t>
                      </w:r>
                      <w:r>
                        <w:rPr/>
                        <w:t>n</w:t>
                      </w:r>
                    </w:p>
                    <w:p>
                      <w:pPr>
                        <w:pStyle w:val="Normal"/>
                        <w:jc w:val="center"/>
                        <w:rPr/>
                      </w:pPr>
                      <w:r>
                        <w:rPr/>
                        <w:t>客户主管</w:t>
                      </w:r>
                    </w:p>
                    <w:p>
                      <w:pPr>
                        <w:pStyle w:val="Normal"/>
                        <w:jc w:val="center"/>
                        <w:rPr/>
                      </w:pPr>
                      <w:r>
                        <w:rPr/>
                        <w:t>业务代表</w:t>
                      </w:r>
                    </w:p>
                    <w:p>
                      <w:pPr>
                        <w:pStyle w:val="Normal"/>
                        <w:jc w:val="center"/>
                        <w:rPr/>
                      </w:pPr>
                      <w:r>
                        <w:rPr/>
                        <w:t>服务工程师</w:t>
                      </w:r>
                    </w:p>
                  </w:txbxContent>
                </v:textbox>
                <w10:wrap type="none"/>
              </v:rect>
            </w:pict>
          </mc:Fallback>
        </mc:AlternateContent>
      </w:r>
    </w:p>
    <w:p>
      <w:pPr>
        <w:pStyle w:val="Normal"/>
        <w:rPr>
          <w:b/>
          <w:b/>
          <w:bCs/>
          <w:sz w:val="28"/>
        </w:rPr>
      </w:pPr>
      <w:r>
        <w:rPr>
          <w:b/>
          <w:bCs/>
          <w:sz w:val="28"/>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8522" w:type="dxa"/>
        <w:jc w:val="start"/>
        <w:tblInd w:w="0" w:type="dxa"/>
        <w:tblLayout w:type="fixed"/>
        <w:tblCellMar>
          <w:top w:w="0" w:type="dxa"/>
          <w:start w:w="108" w:type="dxa"/>
          <w:bottom w:w="0" w:type="dxa"/>
          <w:end w:w="108" w:type="dxa"/>
        </w:tblCellMar>
      </w:tblPr>
      <w:tblGrid>
        <w:gridCol w:w="511"/>
        <w:gridCol w:w="3737"/>
        <w:gridCol w:w="1440"/>
        <w:gridCol w:w="1260"/>
        <w:gridCol w:w="1574"/>
      </w:tblGrid>
      <w:tr>
        <w:trPr/>
        <w:tc>
          <w:tcPr>
            <w:tcW w:w="511"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373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部门职责</w:t>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市场部经理</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营销团队</w:t>
            </w:r>
          </w:p>
        </w:tc>
        <w:tc>
          <w:tcPr>
            <w:tcW w:w="157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营销支持组</w:t>
            </w:r>
          </w:p>
        </w:tc>
      </w:tr>
      <w:tr>
        <w:trPr>
          <w:trHeight w:val="3086" w:hRule="atLeast"/>
        </w:trPr>
        <w:tc>
          <w:tcPr>
            <w:tcW w:w="511"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2</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3</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4</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5</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w:t>
            </w:r>
          </w:p>
        </w:tc>
        <w:tc>
          <w:tcPr>
            <w:tcW w:w="3737"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对市场进行分析，制定年度销售目标，月销售计划。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获取客户信息，与客户签订供货合同，获得销售订单。</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与研发部、制造部协作，确保新产品样品、量产品及时交付客户。</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及时追回应收货款，保证公司资金周转顺畅。</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为客户提供完善服务、提升客户满意度</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部门能力、整体业绩提升</w:t>
            </w:r>
          </w:p>
          <w:p>
            <w:pPr>
              <w:pStyle w:val="Normal"/>
              <w:rPr>
                <w:rFonts w:ascii="SimHei" w:hAnsi="SimHei" w:eastAsia="黑体" w:cs="SimHei"/>
              </w:rPr>
            </w:pPr>
            <w:r>
              <w:rPr>
                <w:rFonts w:ascii="SimHei" w:hAnsi="SimHei" w:eastAsia="黑体" w:cs="SimHei"/>
              </w:rPr>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支持</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协调</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跟踪</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tc>
        <w:tc>
          <w:tcPr>
            <w:tcW w:w="1574"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支持</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支持</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支持</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tc>
      </w:tr>
    </w:tbl>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市场部经理</w:t>
      </w:r>
    </w:p>
    <w:tbl>
      <w:tblPr>
        <w:tblW w:w="8568" w:type="dxa"/>
        <w:jc w:val="start"/>
        <w:tblInd w:w="0" w:type="dxa"/>
        <w:tblLayout w:type="fixed"/>
        <w:tblCellMar>
          <w:top w:w="0" w:type="dxa"/>
          <w:start w:w="108" w:type="dxa"/>
          <w:bottom w:w="0" w:type="dxa"/>
          <w:end w:w="108" w:type="dxa"/>
        </w:tblCellMar>
      </w:tblPr>
      <w:tblGrid>
        <w:gridCol w:w="468"/>
        <w:gridCol w:w="1080"/>
        <w:gridCol w:w="900"/>
        <w:gridCol w:w="900"/>
        <w:gridCol w:w="1385"/>
        <w:gridCol w:w="775"/>
        <w:gridCol w:w="1012"/>
        <w:gridCol w:w="343"/>
        <w:gridCol w:w="265"/>
        <w:gridCol w:w="748"/>
        <w:gridCol w:w="692"/>
      </w:tblGrid>
      <w:tr>
        <w:trPr/>
        <w:tc>
          <w:tcPr>
            <w:tcW w:w="856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504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 责 描 述</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 应 权 限</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5040" w:type="dxa"/>
            <w:gridSpan w:val="5"/>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71"/>
              </w:numPr>
              <w:jc w:val="both"/>
              <w:rPr>
                <w:rFonts w:ascii="SimHei" w:hAnsi="SimHei" w:eastAsia="黑体" w:cs="SimHei"/>
              </w:rPr>
            </w:pPr>
            <w:r>
              <w:rPr>
                <w:rFonts w:ascii="SimHei" w:hAnsi="SimHei" w:eastAsia="黑体" w:cs="SimHei"/>
              </w:rPr>
              <w:t>全面负责公司营销体系的规划、建立、发展和管理，建立市场营销团队。</w:t>
            </w:r>
          </w:p>
          <w:p>
            <w:pPr>
              <w:pStyle w:val="Normal"/>
              <w:widowControl w:val="false"/>
              <w:numPr>
                <w:ilvl w:val="0"/>
                <w:numId w:val="171"/>
              </w:numPr>
              <w:jc w:val="both"/>
              <w:rPr>
                <w:rFonts w:ascii="SimHei" w:hAnsi="SimHei" w:eastAsia="黑体" w:cs="SimHei"/>
              </w:rPr>
            </w:pPr>
            <w:r>
              <w:rPr>
                <w:rFonts w:ascii="SimHei" w:hAnsi="SimHei" w:eastAsia="黑体" w:cs="SimHei"/>
              </w:rPr>
              <w:t>有效地控制销售费用。</w:t>
            </w:r>
          </w:p>
          <w:p>
            <w:pPr>
              <w:pStyle w:val="Normal"/>
              <w:widowControl w:val="false"/>
              <w:numPr>
                <w:ilvl w:val="0"/>
                <w:numId w:val="171"/>
              </w:numPr>
              <w:jc w:val="both"/>
              <w:rPr>
                <w:rFonts w:ascii="SimHei" w:hAnsi="SimHei" w:eastAsia="黑体" w:cs="SimHei"/>
              </w:rPr>
            </w:pPr>
            <w:r>
              <w:rPr>
                <w:rFonts w:ascii="SimHei" w:hAnsi="SimHei" w:eastAsia="黑体" w:cs="SimHei"/>
              </w:rPr>
              <w:t>在本部门与客户（包括现有客户和潜在客户）之间建立良好的信息沟通，定期对客户满意度调查进行分析、改进。</w:t>
            </w:r>
          </w:p>
          <w:p>
            <w:pPr>
              <w:pStyle w:val="Normal"/>
              <w:widowControl w:val="false"/>
              <w:numPr>
                <w:ilvl w:val="0"/>
                <w:numId w:val="171"/>
              </w:numPr>
              <w:jc w:val="both"/>
              <w:rPr>
                <w:rFonts w:ascii="SimHei" w:hAnsi="SimHei" w:eastAsia="黑体" w:cs="SimHei"/>
              </w:rPr>
            </w:pPr>
            <w:r>
              <w:rPr>
                <w:rFonts w:ascii="SimHei" w:hAnsi="SimHei" w:eastAsia="黑体" w:cs="SimHei"/>
              </w:rPr>
              <w:t>收集、分析、反馈市场信息，做出市场分析报告，并提出市场改进</w:t>
            </w:r>
            <w:r>
              <w:rPr>
                <w:rFonts w:ascii="SimHei" w:hAnsi="SimHei" w:eastAsia="黑体" w:cs="SimHei"/>
              </w:rPr>
              <w:t>/</w:t>
            </w:r>
            <w:r>
              <w:rPr>
                <w:rFonts w:ascii="SimHei" w:hAnsi="SimHei" w:eastAsia="黑体" w:cs="SimHei"/>
              </w:rPr>
              <w:t>发展方向及下一步营销工作计划报总经理批准实施。</w:t>
            </w:r>
          </w:p>
          <w:p>
            <w:pPr>
              <w:pStyle w:val="Normal"/>
              <w:widowControl w:val="false"/>
              <w:numPr>
                <w:ilvl w:val="0"/>
                <w:numId w:val="171"/>
              </w:numPr>
              <w:jc w:val="both"/>
              <w:rPr>
                <w:rFonts w:ascii="SimHei" w:hAnsi="SimHei" w:eastAsia="黑体" w:cs="SimHei"/>
              </w:rPr>
            </w:pPr>
            <w:r>
              <w:rPr>
                <w:rFonts w:ascii="SimHei" w:hAnsi="SimHei" w:eastAsia="黑体" w:cs="SimHei"/>
              </w:rPr>
              <w:t>完成公司制订的销售任务。</w:t>
            </w:r>
          </w:p>
          <w:p>
            <w:pPr>
              <w:pStyle w:val="Normal"/>
              <w:rPr>
                <w:rFonts w:ascii="SimHei" w:hAnsi="SimHei" w:eastAsia="黑体" w:cs="SimHei"/>
              </w:rPr>
            </w:pPr>
            <w:r>
              <w:rPr>
                <w:rFonts w:ascii="SimHei" w:hAnsi="SimHei" w:eastAsia="黑体" w:cs="SimHei"/>
              </w:rPr>
              <w:t>确保公司销售回款。</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审批</w:t>
            </w:r>
          </w:p>
          <w:p>
            <w:pPr>
              <w:pStyle w:val="Normal"/>
              <w:rPr>
                <w:rFonts w:ascii="SimHei" w:hAnsi="SimHei" w:eastAsia="黑体" w:cs="SimHei"/>
              </w:rPr>
            </w:pPr>
            <w:r>
              <w:rPr>
                <w:rFonts w:ascii="SimHei" w:hAnsi="SimHei" w:eastAsia="黑体" w:cs="SimHei"/>
              </w:rPr>
              <w:t>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制定、审核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5040" w:type="dxa"/>
            <w:gridSpan w:val="5"/>
            <w:tcBorders>
              <w:top w:val="single" w:sz="4" w:space="0" w:color="000000"/>
              <w:start w:val="single" w:sz="4" w:space="0" w:color="000000"/>
              <w:bottom w:val="single" w:sz="4" w:space="0" w:color="000000"/>
              <w:end w:val="single" w:sz="4" w:space="0" w:color="000000"/>
            </w:tcBorders>
          </w:tcPr>
          <w:p>
            <w:pPr>
              <w:pStyle w:val="Normal"/>
              <w:tabs>
                <w:tab w:val="clear" w:pos="709"/>
                <w:tab w:val="left" w:pos="840" w:leader="none"/>
              </w:tabs>
              <w:rPr>
                <w:rFonts w:ascii="SimHei" w:hAnsi="SimHei" w:eastAsia="黑体" w:cs="SimHei"/>
              </w:rPr>
            </w:pPr>
            <w:r>
              <w:rPr>
                <w:rFonts w:ascii="SimHei" w:hAnsi="SimHei" w:eastAsia="黑体" w:cs="SimHei"/>
              </w:rPr>
              <w:t>1</w:t>
            </w:r>
            <w:r>
              <w:rPr>
                <w:rFonts w:ascii="SimHei" w:hAnsi="SimHei" w:eastAsia="黑体" w:cs="SimHei"/>
              </w:rPr>
              <w:t>．负责重点项目、重要客户的业务拓展，广泛与目标客户建立长期的战略性合作伙伴关系；定期与客户进行沟通，及时解决存在的问题和误会，做好应急补救工作。</w:t>
            </w:r>
          </w:p>
          <w:p>
            <w:pPr>
              <w:pStyle w:val="Normal"/>
              <w:rPr>
                <w:rFonts w:ascii="SimHei" w:hAnsi="SimHei" w:eastAsia="黑体" w:cs="SimHei"/>
              </w:rPr>
            </w:pPr>
            <w:r>
              <w:rPr>
                <w:rFonts w:ascii="SimHei" w:hAnsi="SimHei" w:eastAsia="黑体" w:cs="SimHei"/>
              </w:rPr>
              <w:t>2</w:t>
            </w:r>
            <w:r>
              <w:rPr>
                <w:rFonts w:ascii="SimHei" w:hAnsi="SimHei" w:eastAsia="黑体" w:cs="SimHei"/>
              </w:rPr>
              <w:t>．建立完善的销售管理体系。制订日常工作计划，督促部门人员定期完成工作任务；定期检查销售目标的执行情况；定期召开部门工作会议，针对不同市场现状提出各种可行性的方案。</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48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5040" w:type="dxa"/>
            <w:gridSpan w:val="5"/>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与公司内部各职能部门之间进行良好的信息沟通，为公司整体业务发展奠定良好的基础。</w:t>
            </w:r>
          </w:p>
          <w:p>
            <w:pPr>
              <w:pStyle w:val="Normal"/>
              <w:rPr>
                <w:rFonts w:ascii="SimHei" w:hAnsi="SimHei" w:eastAsia="黑体" w:cs="SimHei"/>
              </w:rPr>
            </w:pPr>
            <w:r>
              <w:rPr>
                <w:rFonts w:ascii="SimHei" w:hAnsi="SimHei" w:eastAsia="黑体" w:cs="SimHei"/>
              </w:rPr>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6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本科</w:t>
            </w:r>
            <w:r>
              <w:rPr>
                <w:rFonts w:ascii="SimHei" w:hAnsi="SimHei" w:eastAsia="黑体" w:cs="SimHei"/>
              </w:rPr>
              <w:t>/</w:t>
            </w:r>
            <w:r>
              <w:rPr>
                <w:rFonts w:ascii="SimHei" w:hAnsi="SimHei" w:eastAsia="黑体" w:cs="SimHei"/>
              </w:rPr>
              <w:t>经济或电子类</w:t>
            </w:r>
          </w:p>
        </w:tc>
        <w:tc>
          <w:tcPr>
            <w:tcW w:w="13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78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4</w:t>
            </w:r>
            <w:r>
              <w:rPr>
                <w:rFonts w:ascii="SimHei" w:hAnsi="SimHei" w:eastAsia="黑体" w:cs="SimHei"/>
              </w:rPr>
              <w:t>年以上相关行业工作经验</w:t>
            </w:r>
          </w:p>
        </w:tc>
        <w:tc>
          <w:tcPr>
            <w:tcW w:w="135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cantSplit w:val="true"/>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1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较强的通讯产品销售及</w:t>
            </w:r>
          </w:p>
          <w:p>
            <w:pPr>
              <w:pStyle w:val="Normal"/>
              <w:jc w:val="center"/>
              <w:rPr>
                <w:rFonts w:ascii="SimHei" w:hAnsi="SimHei" w:eastAsia="黑体" w:cs="SimHei"/>
              </w:rPr>
            </w:pPr>
            <w:r>
              <w:rPr>
                <w:rFonts w:ascii="SimHei" w:hAnsi="SimHei" w:eastAsia="黑体" w:cs="SimHei"/>
              </w:rPr>
              <w:t>部门管理经验</w:t>
            </w:r>
          </w:p>
        </w:tc>
        <w:tc>
          <w:tcPr>
            <w:tcW w:w="178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04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szCs w:val="18"/>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020"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SimHei" w:hAnsi="SimHei" w:eastAsia="黑体" w:cs="SimHei"/>
              </w:rPr>
            </w:pPr>
            <w:r>
              <w:rPr>
                <w:rFonts w:ascii="SimHei" w:hAnsi="SimHei" w:eastAsia="黑体" w:cs="SimHei"/>
              </w:rPr>
            </w:r>
          </w:p>
        </w:tc>
      </w:tr>
      <w:tr>
        <w:trPr>
          <w:trHeight w:val="443" w:hRule="atLeast"/>
        </w:trPr>
        <w:tc>
          <w:tcPr>
            <w:tcW w:w="856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直接上级</w:t>
            </w:r>
          </w:p>
        </w:tc>
        <w:tc>
          <w:tcPr>
            <w:tcW w:w="228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170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同级（协作、配合）</w:t>
            </w:r>
          </w:p>
        </w:tc>
        <w:tc>
          <w:tcPr>
            <w:tcW w:w="228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各部门经理、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170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客户主管、文员、业务助理</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协作下属</w:t>
            </w:r>
          </w:p>
        </w:tc>
        <w:tc>
          <w:tcPr>
            <w:tcW w:w="228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本部门人员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170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市场部客户主管</w:t>
      </w:r>
    </w:p>
    <w:tbl>
      <w:tblPr>
        <w:tblW w:w="8568" w:type="dxa"/>
        <w:jc w:val="start"/>
        <w:tblInd w:w="0" w:type="dxa"/>
        <w:tblLayout w:type="fixed"/>
        <w:tblCellMar>
          <w:top w:w="0" w:type="dxa"/>
          <w:start w:w="108" w:type="dxa"/>
          <w:bottom w:w="0" w:type="dxa"/>
          <w:end w:w="108" w:type="dxa"/>
        </w:tblCellMar>
      </w:tblPr>
      <w:tblGrid>
        <w:gridCol w:w="468"/>
        <w:gridCol w:w="1080"/>
        <w:gridCol w:w="582"/>
        <w:gridCol w:w="710"/>
        <w:gridCol w:w="1228"/>
        <w:gridCol w:w="429"/>
        <w:gridCol w:w="471"/>
        <w:gridCol w:w="949"/>
        <w:gridCol w:w="710"/>
        <w:gridCol w:w="321"/>
        <w:gridCol w:w="389"/>
        <w:gridCol w:w="1231"/>
      </w:tblGrid>
      <w:tr>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50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 责 描 述</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 应 权 限</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54"/>
              </w:numPr>
              <w:jc w:val="both"/>
              <w:rPr/>
            </w:pPr>
            <w:r>
              <w:rPr>
                <w:rFonts w:ascii="SimHei" w:hAnsi="SimHei" w:eastAsia="黑体" w:cs="SimHei"/>
                <w:bCs/>
              </w:rPr>
              <w:t>负责所辖区域的市场开拓与行销</w:t>
            </w:r>
            <w:r>
              <w:rPr>
                <w:rFonts w:ascii="SimHei" w:hAnsi="SimHei" w:eastAsia="黑体" w:cs="SimHei"/>
              </w:rPr>
              <w:t>。</w:t>
            </w:r>
          </w:p>
          <w:p>
            <w:pPr>
              <w:pStyle w:val="Normal"/>
              <w:widowControl w:val="false"/>
              <w:numPr>
                <w:ilvl w:val="0"/>
                <w:numId w:val="254"/>
              </w:numPr>
              <w:jc w:val="both"/>
              <w:rPr>
                <w:rFonts w:ascii="SimHei" w:hAnsi="SimHei" w:eastAsia="黑体" w:cs="SimHei"/>
              </w:rPr>
            </w:pPr>
            <w:r>
              <w:rPr>
                <w:rFonts w:ascii="SimHei" w:hAnsi="SimHei" w:eastAsia="黑体" w:cs="SimHei"/>
              </w:rPr>
              <w:t>完成部门制订销售任务。</w:t>
            </w:r>
          </w:p>
          <w:p>
            <w:pPr>
              <w:pStyle w:val="Normal"/>
              <w:widowControl w:val="false"/>
              <w:numPr>
                <w:ilvl w:val="0"/>
                <w:numId w:val="254"/>
              </w:numPr>
              <w:jc w:val="both"/>
              <w:rPr>
                <w:rFonts w:ascii="SimHei" w:hAnsi="SimHei" w:eastAsia="黑体" w:cs="SimHei"/>
              </w:rPr>
            </w:pPr>
            <w:r>
              <w:rPr>
                <w:rFonts w:ascii="SimHei" w:hAnsi="SimHei" w:eastAsia="黑体" w:cs="SimHei"/>
              </w:rPr>
              <w:t>确保销售回款。</w:t>
            </w:r>
          </w:p>
          <w:p>
            <w:pPr>
              <w:pStyle w:val="Normal"/>
              <w:widowControl w:val="false"/>
              <w:numPr>
                <w:ilvl w:val="0"/>
                <w:numId w:val="254"/>
              </w:numPr>
              <w:jc w:val="both"/>
              <w:rPr>
                <w:rFonts w:ascii="SimHei" w:hAnsi="SimHei" w:eastAsia="黑体" w:cs="SimHei"/>
              </w:rPr>
            </w:pPr>
            <w:r>
              <w:rPr>
                <w:rFonts w:ascii="SimHei" w:hAnsi="SimHei" w:eastAsia="黑体" w:cs="SimHei"/>
              </w:rPr>
              <w:t>与客户建立良好的合作伙伴关系。</w:t>
            </w:r>
          </w:p>
          <w:p>
            <w:pPr>
              <w:pStyle w:val="Normal"/>
              <w:widowControl w:val="false"/>
              <w:numPr>
                <w:ilvl w:val="0"/>
                <w:numId w:val="254"/>
              </w:numPr>
              <w:jc w:val="both"/>
              <w:rPr>
                <w:rFonts w:ascii="SimHei" w:hAnsi="SimHei" w:eastAsia="黑体" w:cs="SimHei"/>
              </w:rPr>
            </w:pPr>
            <w:r>
              <w:rPr>
                <w:rFonts w:ascii="SimHei" w:hAnsi="SimHei" w:eastAsia="黑体" w:cs="SimHei"/>
              </w:rPr>
              <w:t>组织客户公关和危机公关的处理。</w:t>
            </w:r>
          </w:p>
          <w:p>
            <w:pPr>
              <w:pStyle w:val="Normal"/>
              <w:widowControl w:val="false"/>
              <w:numPr>
                <w:ilvl w:val="0"/>
                <w:numId w:val="254"/>
              </w:numPr>
              <w:jc w:val="both"/>
              <w:rPr>
                <w:rFonts w:ascii="SimHei" w:hAnsi="SimHei" w:eastAsia="黑体" w:cs="SimHei"/>
              </w:rPr>
            </w:pPr>
            <w:r>
              <w:rPr>
                <w:rFonts w:ascii="SimHei" w:hAnsi="SimHei" w:eastAsia="黑体" w:cs="SimHei"/>
              </w:rPr>
              <w:t>确保销售订单的执行。</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4"/>
              </w:numPr>
              <w:jc w:val="both"/>
              <w:rPr>
                <w:rFonts w:ascii="SimHei" w:hAnsi="SimHei" w:eastAsia="黑体" w:cs="SimHei"/>
              </w:rPr>
            </w:pPr>
            <w:r>
              <w:rPr>
                <w:rFonts w:ascii="SimHei" w:hAnsi="SimHei" w:eastAsia="黑体" w:cs="SimHei"/>
              </w:rPr>
              <w:t>掌握目标市场客户各类信息、竞争对手信息。</w:t>
            </w:r>
          </w:p>
          <w:p>
            <w:pPr>
              <w:pStyle w:val="Normal"/>
              <w:widowControl w:val="false"/>
              <w:numPr>
                <w:ilvl w:val="0"/>
                <w:numId w:val="34"/>
              </w:numPr>
              <w:jc w:val="both"/>
              <w:rPr>
                <w:rFonts w:ascii="SimHei" w:hAnsi="SimHei" w:eastAsia="黑体" w:cs="SimHei"/>
              </w:rPr>
            </w:pPr>
            <w:r>
              <w:rPr>
                <w:rFonts w:ascii="SimHei" w:hAnsi="SimHei" w:eastAsia="黑体" w:cs="SimHei"/>
              </w:rPr>
              <w:t>收集、分析、反馈市场信息（包括产品信息、竞争动态等），做出市场分析报告（包括市场</w:t>
            </w:r>
            <w:r>
              <w:rPr>
                <w:rFonts w:ascii="SimHei" w:hAnsi="SimHei" w:eastAsia="黑体" w:cs="SimHei"/>
              </w:rPr>
              <w:t>/</w:t>
            </w:r>
            <w:r>
              <w:rPr>
                <w:rFonts w:ascii="SimHei" w:hAnsi="SimHei" w:eastAsia="黑体" w:cs="SimHei"/>
              </w:rPr>
              <w:t>销售分析、产品信息、竞争动态、销售费用分析等），并提出市场改进</w:t>
            </w:r>
            <w:r>
              <w:rPr>
                <w:rFonts w:ascii="SimHei" w:hAnsi="SimHei" w:eastAsia="黑体" w:cs="SimHei"/>
              </w:rPr>
              <w:t>/</w:t>
            </w:r>
            <w:r>
              <w:rPr>
                <w:rFonts w:ascii="SimHei" w:hAnsi="SimHei" w:eastAsia="黑体" w:cs="SimHei"/>
              </w:rPr>
              <w:t>发展方向及下一步营销工作计划报部门批准实施。</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68"/>
              </w:numPr>
              <w:ind w:start="72" w:hanging="72"/>
              <w:jc w:val="both"/>
              <w:rPr>
                <w:rFonts w:ascii="SimHei" w:hAnsi="SimHei" w:eastAsia="黑体" w:cs="SimHei"/>
              </w:rPr>
            </w:pPr>
            <w:r>
              <w:rPr>
                <w:rFonts w:ascii="SimHei" w:hAnsi="SimHei" w:eastAsia="黑体" w:cs="SimHei"/>
              </w:rPr>
              <w:t>需与研发部一起对产品在客户处各项要求明确化，保证客户产品使用顺利。</w:t>
            </w:r>
          </w:p>
          <w:p>
            <w:pPr>
              <w:pStyle w:val="Normal"/>
              <w:widowControl w:val="false"/>
              <w:numPr>
                <w:ilvl w:val="0"/>
                <w:numId w:val="68"/>
              </w:numPr>
              <w:jc w:val="both"/>
              <w:rPr>
                <w:rFonts w:ascii="SimHei" w:hAnsi="SimHei" w:eastAsia="黑体" w:cs="SimHei"/>
              </w:rPr>
            </w:pPr>
            <w:r>
              <w:rPr>
                <w:rFonts w:ascii="SimHei" w:hAnsi="SimHei" w:eastAsia="黑体" w:cs="SimHei"/>
              </w:rPr>
              <w:t>需品质部配合完成客户投诉处理。</w:t>
            </w:r>
          </w:p>
          <w:p>
            <w:pPr>
              <w:pStyle w:val="Normal"/>
              <w:widowControl w:val="false"/>
              <w:numPr>
                <w:ilvl w:val="0"/>
                <w:numId w:val="34"/>
              </w:numPr>
              <w:jc w:val="both"/>
              <w:rPr>
                <w:rFonts w:ascii="SimHei" w:hAnsi="SimHei" w:eastAsia="黑体" w:cs="SimHei"/>
              </w:rPr>
            </w:pPr>
            <w:r>
              <w:rPr>
                <w:rFonts w:ascii="SimHei" w:hAnsi="SimHei" w:eastAsia="黑体" w:cs="SimHei"/>
              </w:rPr>
              <w:t>需计划物流部配合确保产品交期。</w:t>
            </w:r>
          </w:p>
          <w:p>
            <w:pPr>
              <w:pStyle w:val="Normal"/>
              <w:widowControl w:val="false"/>
              <w:numPr>
                <w:ilvl w:val="0"/>
                <w:numId w:val="34"/>
              </w:numPr>
              <w:jc w:val="both"/>
              <w:rPr>
                <w:rFonts w:ascii="SimHei" w:hAnsi="SimHei" w:eastAsia="黑体" w:cs="SimHei"/>
              </w:rPr>
            </w:pPr>
            <w:r>
              <w:rPr>
                <w:rFonts w:ascii="SimHei" w:hAnsi="SimHei" w:eastAsia="黑体" w:cs="SimHei"/>
              </w:rPr>
              <w:t>服从部门经理工作上的调配，维护公司利益。</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84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年以上行业产品销售经验</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较强的市场开拓能力和客户管理经验</w:t>
            </w:r>
          </w:p>
        </w:tc>
        <w:tc>
          <w:tcPr>
            <w:tcW w:w="184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65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szCs w:val="18"/>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02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3"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市场部经理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各部门相关人员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业务代表</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业务代表</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工作支持人员</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业务助理、部门文员</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市场部业务代表</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347"/>
        <w:gridCol w:w="107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1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 责 描 述</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 应 权 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3"/>
              </w:numPr>
              <w:jc w:val="both"/>
              <w:rPr>
                <w:rFonts w:ascii="SimHei" w:hAnsi="SimHei" w:eastAsia="黑体" w:cs="SimHei"/>
              </w:rPr>
            </w:pPr>
            <w:r>
              <w:rPr>
                <w:rFonts w:ascii="SimHei" w:hAnsi="SimHei" w:eastAsia="黑体" w:cs="SimHei"/>
              </w:rPr>
              <w:t>与客户建立良好的合作伙伴关系。</w:t>
            </w:r>
          </w:p>
          <w:p>
            <w:pPr>
              <w:pStyle w:val="Normal"/>
              <w:widowControl w:val="false"/>
              <w:numPr>
                <w:ilvl w:val="0"/>
                <w:numId w:val="23"/>
              </w:numPr>
              <w:jc w:val="both"/>
              <w:rPr>
                <w:rFonts w:ascii="SimHei" w:hAnsi="SimHei" w:eastAsia="黑体" w:cs="SimHei"/>
              </w:rPr>
            </w:pPr>
            <w:r>
              <w:rPr>
                <w:rFonts w:ascii="SimHei" w:hAnsi="SimHei" w:eastAsia="黑体" w:cs="SimHei"/>
              </w:rPr>
              <w:t>负责辖区内的小型客户开拓和业务跟进。</w:t>
            </w:r>
          </w:p>
          <w:p>
            <w:pPr>
              <w:pStyle w:val="Normal"/>
              <w:widowControl w:val="false"/>
              <w:numPr>
                <w:ilvl w:val="0"/>
                <w:numId w:val="23"/>
              </w:numPr>
              <w:jc w:val="both"/>
              <w:rPr>
                <w:rFonts w:ascii="SimHei" w:hAnsi="SimHei" w:eastAsia="黑体" w:cs="SimHei"/>
              </w:rPr>
            </w:pPr>
            <w:r>
              <w:rPr>
                <w:rFonts w:ascii="SimHei" w:hAnsi="SimHei" w:eastAsia="黑体" w:cs="SimHei"/>
              </w:rPr>
              <w:t>协助客户主管完成辖区内的销售任务。</w:t>
            </w:r>
          </w:p>
          <w:p>
            <w:pPr>
              <w:pStyle w:val="Normal"/>
              <w:widowControl w:val="false"/>
              <w:numPr>
                <w:ilvl w:val="0"/>
                <w:numId w:val="23"/>
              </w:numPr>
              <w:jc w:val="both"/>
              <w:rPr/>
            </w:pPr>
            <w:r>
              <w:rPr>
                <w:rFonts w:ascii="SimHei" w:hAnsi="SimHei" w:eastAsia="黑体" w:cs="SimHei"/>
              </w:rPr>
              <w:t>协助客户主管进行</w:t>
            </w:r>
            <w:r>
              <w:rPr>
                <w:rFonts w:ascii="SimHei" w:hAnsi="SimHei" w:eastAsia="黑体" w:cs="SimHei"/>
                <w:bCs/>
              </w:rPr>
              <w:t>所辖区域的市场开拓、行销及公关</w:t>
            </w:r>
            <w:r>
              <w:rPr>
                <w:rFonts w:ascii="SimHei" w:hAnsi="SimHei" w:eastAsia="黑体" w:cs="SimHei"/>
              </w:rPr>
              <w:t>。</w:t>
            </w:r>
          </w:p>
          <w:p>
            <w:pPr>
              <w:pStyle w:val="Normal"/>
              <w:widowControl w:val="false"/>
              <w:numPr>
                <w:ilvl w:val="0"/>
                <w:numId w:val="23"/>
              </w:numPr>
              <w:jc w:val="both"/>
              <w:rPr>
                <w:rFonts w:ascii="SimHei" w:hAnsi="SimHei" w:eastAsia="黑体" w:cs="SimHei"/>
              </w:rPr>
            </w:pPr>
            <w:r>
              <w:rPr>
                <w:rFonts w:ascii="SimHei" w:hAnsi="SimHei" w:eastAsia="黑体" w:cs="SimHei"/>
              </w:rPr>
              <w:t>及时了解客户的需求及客户产品的动向。</w:t>
            </w:r>
          </w:p>
          <w:p>
            <w:pPr>
              <w:pStyle w:val="Normal"/>
              <w:widowControl w:val="false"/>
              <w:numPr>
                <w:ilvl w:val="0"/>
                <w:numId w:val="23"/>
              </w:numPr>
              <w:jc w:val="both"/>
              <w:rPr>
                <w:rFonts w:ascii="SimHei" w:hAnsi="SimHei" w:eastAsia="黑体" w:cs="SimHei"/>
              </w:rPr>
            </w:pPr>
            <w:r>
              <w:rPr>
                <w:rFonts w:ascii="SimHei" w:hAnsi="SimHei" w:eastAsia="黑体" w:cs="SimHei"/>
              </w:rPr>
              <w:t>跟踪销售订单的执行。</w:t>
            </w:r>
          </w:p>
          <w:p>
            <w:pPr>
              <w:pStyle w:val="Normal"/>
              <w:widowControl w:val="false"/>
              <w:numPr>
                <w:ilvl w:val="0"/>
                <w:numId w:val="23"/>
              </w:numPr>
              <w:jc w:val="both"/>
              <w:rPr>
                <w:rFonts w:ascii="SimHei" w:hAnsi="SimHei" w:eastAsia="黑体" w:cs="SimHei"/>
              </w:rPr>
            </w:pPr>
            <w:r>
              <w:rPr>
                <w:rFonts w:ascii="SimHei" w:hAnsi="SimHei" w:eastAsia="黑体" w:cs="SimHei"/>
              </w:rPr>
              <w:t>确保销售回款。</w:t>
            </w:r>
          </w:p>
        </w:tc>
        <w:tc>
          <w:tcPr>
            <w:tcW w:w="252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销售额，销售回款，代码在客户处增加量</w:t>
            </w:r>
          </w:p>
        </w:tc>
      </w:tr>
      <w:tr>
        <w:trPr>
          <w:trHeight w:val="151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47"/>
              </w:numPr>
              <w:jc w:val="both"/>
              <w:rPr>
                <w:rFonts w:ascii="SimHei" w:hAnsi="SimHei" w:eastAsia="黑体" w:cs="SimHei"/>
              </w:rPr>
            </w:pPr>
            <w:r>
              <w:rPr>
                <w:rFonts w:ascii="SimHei" w:hAnsi="SimHei" w:eastAsia="黑体" w:cs="SimHei"/>
              </w:rPr>
              <w:t>定期提交工作总结。</w:t>
            </w:r>
          </w:p>
          <w:p>
            <w:pPr>
              <w:pStyle w:val="Normal"/>
              <w:widowControl w:val="false"/>
              <w:numPr>
                <w:ilvl w:val="0"/>
                <w:numId w:val="247"/>
              </w:numPr>
              <w:jc w:val="both"/>
              <w:rPr>
                <w:rFonts w:ascii="SimHei" w:hAnsi="SimHei" w:eastAsia="黑体" w:cs="SimHei"/>
              </w:rPr>
            </w:pPr>
            <w:r>
              <w:rPr>
                <w:rFonts w:ascii="SimHei" w:hAnsi="SimHei" w:eastAsia="黑体" w:cs="SimHei"/>
              </w:rPr>
              <w:t>收集掌握市场动态信息，客户资信、竞争对手信息；</w:t>
            </w:r>
          </w:p>
          <w:p>
            <w:pPr>
              <w:pStyle w:val="Normal"/>
              <w:widowControl w:val="false"/>
              <w:numPr>
                <w:ilvl w:val="0"/>
                <w:numId w:val="247"/>
              </w:numPr>
              <w:jc w:val="both"/>
              <w:rPr>
                <w:rFonts w:ascii="SimHei" w:hAnsi="SimHei" w:eastAsia="黑体" w:cs="SimHei"/>
              </w:rPr>
            </w:pPr>
            <w:r>
              <w:rPr>
                <w:rFonts w:ascii="SimHei" w:hAnsi="SimHei" w:eastAsia="黑体" w:cs="SimHei"/>
              </w:rPr>
              <w:t>服从客户主管工作上的调配，维护公司利益。</w:t>
            </w:r>
          </w:p>
        </w:tc>
        <w:tc>
          <w:tcPr>
            <w:tcW w:w="252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252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本科</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两年以上相关经验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销售和电源相关技能</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市场部经理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客户主管</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文员，客服工程师</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市场部技术服务工程师</w:t>
      </w:r>
    </w:p>
    <w:tbl>
      <w:tblPr>
        <w:tblW w:w="8568" w:type="dxa"/>
        <w:jc w:val="start"/>
        <w:tblInd w:w="0" w:type="dxa"/>
        <w:tblLayout w:type="fixed"/>
        <w:tblCellMar>
          <w:top w:w="0" w:type="dxa"/>
          <w:start w:w="108" w:type="dxa"/>
          <w:bottom w:w="0" w:type="dxa"/>
          <w:end w:w="108" w:type="dxa"/>
        </w:tblCellMar>
      </w:tblPr>
      <w:tblGrid>
        <w:gridCol w:w="468"/>
        <w:gridCol w:w="1080"/>
        <w:gridCol w:w="582"/>
        <w:gridCol w:w="946"/>
        <w:gridCol w:w="1228"/>
        <w:gridCol w:w="193"/>
        <w:gridCol w:w="111"/>
        <w:gridCol w:w="1309"/>
        <w:gridCol w:w="710"/>
        <w:gridCol w:w="321"/>
        <w:gridCol w:w="389"/>
        <w:gridCol w:w="1231"/>
      </w:tblGrid>
      <w:tr>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1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 责 描 述</w:t>
            </w:r>
          </w:p>
        </w:tc>
        <w:tc>
          <w:tcPr>
            <w:tcW w:w="23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 应 权 限</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29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85"/>
              </w:numPr>
              <w:jc w:val="both"/>
              <w:rPr>
                <w:rFonts w:ascii="SimHei" w:hAnsi="SimHei" w:eastAsia="黑体" w:cs="SimHei"/>
              </w:rPr>
            </w:pPr>
            <w:r>
              <w:rPr>
                <w:rFonts w:ascii="SimHei" w:hAnsi="SimHei" w:eastAsia="黑体" w:cs="SimHei"/>
              </w:rPr>
              <w:t>协作客户经理完成客户技术支持工作。</w:t>
            </w:r>
          </w:p>
          <w:p>
            <w:pPr>
              <w:pStyle w:val="Normal"/>
              <w:widowControl w:val="false"/>
              <w:numPr>
                <w:ilvl w:val="0"/>
                <w:numId w:val="85"/>
              </w:numPr>
              <w:jc w:val="both"/>
              <w:rPr>
                <w:rFonts w:ascii="SimHei" w:hAnsi="SimHei" w:eastAsia="黑体" w:cs="SimHei"/>
              </w:rPr>
            </w:pPr>
            <w:r>
              <w:rPr>
                <w:rFonts w:ascii="SimHei" w:hAnsi="SimHei" w:eastAsia="黑体" w:cs="SimHei"/>
              </w:rPr>
              <w:t>对客户进行产品选型指导。</w:t>
            </w:r>
          </w:p>
          <w:p>
            <w:pPr>
              <w:pStyle w:val="Normal"/>
              <w:widowControl w:val="false"/>
              <w:numPr>
                <w:ilvl w:val="0"/>
                <w:numId w:val="85"/>
              </w:numPr>
              <w:jc w:val="both"/>
              <w:rPr>
                <w:rFonts w:ascii="SimHei" w:hAnsi="SimHei" w:eastAsia="黑体" w:cs="SimHei"/>
              </w:rPr>
            </w:pPr>
            <w:r>
              <w:rPr>
                <w:rFonts w:ascii="SimHei" w:hAnsi="SimHei" w:eastAsia="黑体" w:cs="SimHei"/>
              </w:rPr>
              <w:t>产品的售中、售后服务工作。</w:t>
            </w:r>
          </w:p>
          <w:p>
            <w:pPr>
              <w:pStyle w:val="Normal"/>
              <w:widowControl w:val="false"/>
              <w:numPr>
                <w:ilvl w:val="0"/>
                <w:numId w:val="85"/>
              </w:numPr>
              <w:jc w:val="both"/>
              <w:rPr>
                <w:rFonts w:ascii="SimHei" w:hAnsi="SimHei" w:eastAsia="黑体" w:cs="SimHei"/>
              </w:rPr>
            </w:pPr>
            <w:r>
              <w:rPr>
                <w:rFonts w:ascii="SimHei" w:hAnsi="SimHei" w:eastAsia="黑体" w:cs="SimHei"/>
              </w:rPr>
              <w:t>协助客户主管跟踪产品在客户处的样品测试和小批量应用情况。</w:t>
            </w:r>
          </w:p>
          <w:p>
            <w:pPr>
              <w:pStyle w:val="Normal"/>
              <w:widowControl w:val="false"/>
              <w:numPr>
                <w:ilvl w:val="0"/>
                <w:numId w:val="85"/>
              </w:numPr>
              <w:jc w:val="both"/>
              <w:rPr>
                <w:rFonts w:ascii="SimHei" w:hAnsi="SimHei" w:eastAsia="黑体" w:cs="SimHei"/>
              </w:rPr>
            </w:pPr>
            <w:r>
              <w:rPr>
                <w:rFonts w:ascii="SimHei" w:hAnsi="SimHei" w:eastAsia="黑体" w:cs="SimHei"/>
              </w:rPr>
              <w:t>定期对客户进行产品宣讲。</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87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定期了解客户对产品使用情况</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5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大专以上学历</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75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65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02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3"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bl>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6"/>
          <w:u w:val="single"/>
        </w:rPr>
      </w:pPr>
      <w:r>
        <w:rPr>
          <w:rFonts w:ascii="SimHei" w:hAnsi="SimHei" w:eastAsia="黑体" w:cs="SimHei"/>
          <w:b/>
          <w:bCs/>
          <w:sz w:val="36"/>
          <w:u w:val="single"/>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市场部业务助理</w:t>
      </w:r>
    </w:p>
    <w:tbl>
      <w:tblPr>
        <w:tblW w:w="8568" w:type="dxa"/>
        <w:jc w:val="start"/>
        <w:tblInd w:w="0" w:type="dxa"/>
        <w:tblLayout w:type="fixed"/>
        <w:tblCellMar>
          <w:top w:w="0" w:type="dxa"/>
          <w:start w:w="108" w:type="dxa"/>
          <w:bottom w:w="0" w:type="dxa"/>
          <w:end w:w="108" w:type="dxa"/>
        </w:tblCellMar>
      </w:tblPr>
      <w:tblGrid>
        <w:gridCol w:w="468"/>
        <w:gridCol w:w="1080"/>
        <w:gridCol w:w="582"/>
        <w:gridCol w:w="710"/>
        <w:gridCol w:w="1464"/>
        <w:gridCol w:w="193"/>
        <w:gridCol w:w="291"/>
        <w:gridCol w:w="1316"/>
        <w:gridCol w:w="523"/>
        <w:gridCol w:w="321"/>
        <w:gridCol w:w="389"/>
        <w:gridCol w:w="1231"/>
      </w:tblGrid>
      <w:tr>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32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 责 描 述</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 应 权 限</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66"/>
              </w:numPr>
              <w:jc w:val="both"/>
              <w:rPr>
                <w:rFonts w:ascii="SimHei" w:hAnsi="SimHei" w:eastAsia="黑体" w:cs="SimHei"/>
              </w:rPr>
            </w:pPr>
            <w:r>
              <w:rPr>
                <w:rFonts w:ascii="SimHei" w:hAnsi="SimHei" w:eastAsia="黑体" w:cs="SimHei"/>
              </w:rPr>
              <w:t>负责客户档案（准客户档案）的建立、整理、保存、归档。</w:t>
            </w:r>
          </w:p>
          <w:p>
            <w:pPr>
              <w:pStyle w:val="Normal"/>
              <w:widowControl w:val="false"/>
              <w:numPr>
                <w:ilvl w:val="0"/>
                <w:numId w:val="166"/>
              </w:numPr>
              <w:jc w:val="both"/>
              <w:rPr>
                <w:rFonts w:ascii="SimHei" w:hAnsi="SimHei" w:eastAsia="黑体" w:cs="SimHei"/>
              </w:rPr>
            </w:pPr>
            <w:r>
              <w:rPr>
                <w:rFonts w:ascii="SimHei" w:hAnsi="SimHei" w:eastAsia="黑体" w:cs="SimHei"/>
              </w:rPr>
              <w:t>负责销售合同的登记、分类及整理、归档；</w:t>
            </w:r>
          </w:p>
          <w:p>
            <w:pPr>
              <w:pStyle w:val="Normal"/>
              <w:widowControl w:val="false"/>
              <w:numPr>
                <w:ilvl w:val="0"/>
                <w:numId w:val="166"/>
              </w:numPr>
              <w:jc w:val="both"/>
              <w:rPr>
                <w:rFonts w:ascii="SimHei" w:hAnsi="SimHei" w:eastAsia="黑体" w:cs="SimHei"/>
              </w:rPr>
            </w:pPr>
            <w:r>
              <w:rPr>
                <w:rFonts w:ascii="SimHei" w:hAnsi="SimHei" w:eastAsia="黑体" w:cs="SimHei"/>
              </w:rPr>
              <w:t>负责销售预测数据的初步整理，组织销售预测评审。；</w:t>
            </w:r>
          </w:p>
          <w:p>
            <w:pPr>
              <w:pStyle w:val="Normal"/>
              <w:widowControl w:val="false"/>
              <w:numPr>
                <w:ilvl w:val="0"/>
                <w:numId w:val="166"/>
              </w:numPr>
              <w:jc w:val="both"/>
              <w:rPr>
                <w:rFonts w:ascii="SimHei" w:hAnsi="SimHei" w:eastAsia="黑体" w:cs="SimHei"/>
              </w:rPr>
            </w:pPr>
            <w:r>
              <w:rPr>
                <w:rFonts w:ascii="SimHei" w:hAnsi="SimHei" w:eastAsia="黑体" w:cs="SimHei"/>
              </w:rPr>
              <w:t>负责对订单的执行情况进行跟踪；</w:t>
            </w:r>
          </w:p>
          <w:p>
            <w:pPr>
              <w:pStyle w:val="Normal"/>
              <w:widowControl w:val="false"/>
              <w:numPr>
                <w:ilvl w:val="0"/>
                <w:numId w:val="166"/>
              </w:numPr>
              <w:jc w:val="both"/>
              <w:rPr>
                <w:rFonts w:ascii="SimHei" w:hAnsi="SimHei" w:eastAsia="黑体" w:cs="SimHei"/>
              </w:rPr>
            </w:pPr>
            <w:r>
              <w:rPr>
                <w:rFonts w:ascii="SimHei" w:hAnsi="SimHei" w:eastAsia="黑体" w:cs="SimHei"/>
              </w:rPr>
              <w:t>协助客户主管和业务代表的出货工作。</w:t>
            </w:r>
          </w:p>
          <w:p>
            <w:pPr>
              <w:pStyle w:val="Normal"/>
              <w:widowControl w:val="false"/>
              <w:numPr>
                <w:ilvl w:val="0"/>
                <w:numId w:val="166"/>
              </w:numPr>
              <w:jc w:val="both"/>
              <w:rPr>
                <w:rFonts w:ascii="SimHei" w:hAnsi="SimHei" w:eastAsia="黑体" w:cs="SimHei"/>
              </w:rPr>
            </w:pPr>
            <w:r>
              <w:rPr>
                <w:rFonts w:ascii="SimHei" w:hAnsi="SimHei" w:eastAsia="黑体" w:cs="SimHei"/>
              </w:rPr>
              <w:t>及时提醒客户主管销售回款。</w:t>
            </w:r>
          </w:p>
          <w:p>
            <w:pPr>
              <w:pStyle w:val="Normal"/>
              <w:widowControl w:val="false"/>
              <w:numPr>
                <w:ilvl w:val="0"/>
                <w:numId w:val="166"/>
              </w:numPr>
              <w:jc w:val="both"/>
              <w:rPr>
                <w:rFonts w:ascii="SimHei" w:hAnsi="SimHei" w:eastAsia="黑体" w:cs="SimHei"/>
              </w:rPr>
            </w:pPr>
            <w:r>
              <w:rPr>
                <w:rFonts w:ascii="SimHei" w:hAnsi="SimHei" w:eastAsia="黑体" w:cs="SimHei"/>
              </w:rPr>
              <w:t>负责与财务部核对客户对帐单</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64"/>
              </w:numPr>
              <w:jc w:val="both"/>
              <w:rPr>
                <w:rFonts w:ascii="SimHei" w:hAnsi="SimHei" w:eastAsia="黑体" w:cs="SimHei"/>
              </w:rPr>
            </w:pPr>
            <w:r>
              <w:rPr>
                <w:rFonts w:ascii="SimHei" w:hAnsi="SimHei" w:eastAsia="黑体" w:cs="SimHei"/>
              </w:rPr>
              <w:t>负责出货数据的统计及汇总；</w:t>
            </w:r>
          </w:p>
          <w:p>
            <w:pPr>
              <w:pStyle w:val="Normal"/>
              <w:widowControl w:val="false"/>
              <w:numPr>
                <w:ilvl w:val="0"/>
                <w:numId w:val="164"/>
              </w:numPr>
              <w:jc w:val="both"/>
              <w:rPr>
                <w:rFonts w:ascii="SimHei" w:hAnsi="SimHei" w:eastAsia="黑体" w:cs="SimHei"/>
              </w:rPr>
            </w:pPr>
            <w:r>
              <w:rPr>
                <w:rFonts w:ascii="SimHei" w:hAnsi="SimHei" w:eastAsia="黑体" w:cs="SimHei"/>
              </w:rPr>
              <w:t>负责对本部门人员费用报销的初步审核及登记；</w:t>
            </w:r>
          </w:p>
          <w:p>
            <w:pPr>
              <w:pStyle w:val="Normal"/>
              <w:widowControl w:val="false"/>
              <w:numPr>
                <w:ilvl w:val="0"/>
                <w:numId w:val="164"/>
              </w:numPr>
              <w:jc w:val="both"/>
              <w:rPr>
                <w:rFonts w:ascii="SimHei" w:hAnsi="SimHei" w:eastAsia="黑体" w:cs="SimHei"/>
              </w:rPr>
            </w:pPr>
            <w:r>
              <w:rPr>
                <w:rFonts w:ascii="SimHei" w:hAnsi="SimHei" w:eastAsia="黑体" w:cs="SimHei"/>
              </w:rPr>
              <w:t>对每周出货信息进行汇总并发出《预估出货通知单》；</w:t>
            </w:r>
          </w:p>
          <w:p>
            <w:pPr>
              <w:pStyle w:val="Normal"/>
              <w:widowControl w:val="false"/>
              <w:numPr>
                <w:ilvl w:val="0"/>
                <w:numId w:val="164"/>
              </w:numPr>
              <w:jc w:val="both"/>
              <w:rPr>
                <w:rFonts w:ascii="SimHei" w:hAnsi="SimHei" w:eastAsia="黑体" w:cs="SimHei"/>
              </w:rPr>
            </w:pPr>
            <w:r>
              <w:rPr>
                <w:rFonts w:ascii="SimHei" w:hAnsi="SimHei" w:eastAsia="黑体" w:cs="SimHei"/>
              </w:rPr>
              <w:t>跟踪每日出货，对异常问题进行及时反馈。</w:t>
            </w:r>
          </w:p>
          <w:p>
            <w:pPr>
              <w:pStyle w:val="Normal"/>
              <w:widowControl w:val="false"/>
              <w:numPr>
                <w:ilvl w:val="0"/>
                <w:numId w:val="164"/>
              </w:numPr>
              <w:jc w:val="both"/>
              <w:rPr>
                <w:rFonts w:ascii="SimHei" w:hAnsi="SimHei" w:eastAsia="黑体" w:cs="SimHei"/>
              </w:rPr>
            </w:pPr>
            <w:r>
              <w:rPr>
                <w:rFonts w:ascii="SimHei" w:hAnsi="SimHei" w:eastAsia="黑体" w:cs="SimHei"/>
              </w:rPr>
              <w:t>遵从本部门经理的工作调配，维护公司利益，严守商业机密。</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501"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、协助业务代表与公司内部各职能部门之间进行良好的信息沟通。</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大专以上</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工作经验</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有两年以上相关工作经验</w:t>
            </w:r>
          </w:p>
        </w:tc>
        <w:tc>
          <w:tcPr>
            <w:tcW w:w="1233"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培训资格</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技能要求</w:t>
            </w:r>
          </w:p>
        </w:tc>
        <w:tc>
          <w:tcPr>
            <w:tcW w:w="275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SimHei" w:hAnsi="SimHei" w:eastAsia="黑体" w:cs="SimHei"/>
              </w:rPr>
            </w:pPr>
            <w:r>
              <w:rPr>
                <w:rFonts w:ascii="SimHei" w:hAnsi="SimHei" w:eastAsia="黑体" w:cs="SimHei"/>
              </w:rPr>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健康要求</w:t>
            </w:r>
          </w:p>
        </w:tc>
        <w:tc>
          <w:tcPr>
            <w:tcW w:w="246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SimHei" w:hAnsi="SimHei" w:eastAsia="黑体" w:cs="SimHei"/>
              </w:rPr>
            </w:pPr>
            <w:r>
              <w:rPr>
                <w:rFonts w:ascii="SimHei" w:hAnsi="SimHei" w:eastAsia="黑体" w:cs="SimHei"/>
              </w:rPr>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其它要求</w:t>
            </w:r>
          </w:p>
        </w:tc>
        <w:tc>
          <w:tcPr>
            <w:tcW w:w="702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SimHei" w:hAnsi="SimHei" w:eastAsia="黑体" w:cs="SimHei"/>
              </w:rPr>
            </w:pPr>
            <w:r>
              <w:rPr>
                <w:rFonts w:ascii="SimHei" w:hAnsi="SimHei" w:eastAsia="黑体" w:cs="SimHei"/>
              </w:rPr>
            </w:r>
          </w:p>
        </w:tc>
      </w:tr>
      <w:tr>
        <w:trPr>
          <w:trHeight w:val="443"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直接上级</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部门经理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关联上级</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客户主管</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同级（协作、配合）</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业务代表、文员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直接下属</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协作下属</w:t>
            </w:r>
          </w:p>
        </w:tc>
        <w:tc>
          <w:tcPr>
            <w:tcW w:w="236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无</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其    它</w:t>
            </w:r>
          </w:p>
        </w:tc>
        <w:tc>
          <w:tcPr>
            <w:tcW w:w="1941"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无</w:t>
            </w:r>
          </w:p>
        </w:tc>
      </w:tr>
    </w:tbl>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市场部文员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527"/>
        <w:gridCol w:w="893"/>
        <w:gridCol w:w="710"/>
        <w:gridCol w:w="377"/>
        <w:gridCol w:w="333"/>
        <w:gridCol w:w="1421"/>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32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 责 描 述</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 应 权 限</w:t>
            </w:r>
          </w:p>
        </w:tc>
        <w:tc>
          <w:tcPr>
            <w:tcW w:w="175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44"/>
              </w:numPr>
              <w:jc w:val="both"/>
              <w:rPr>
                <w:rFonts w:ascii="SimHei" w:hAnsi="SimHei" w:eastAsia="黑体" w:cs="SimHei"/>
              </w:rPr>
            </w:pPr>
            <w:r>
              <w:rPr>
                <w:rFonts w:ascii="SimHei" w:hAnsi="SimHei" w:eastAsia="黑体" w:cs="SimHei"/>
              </w:rPr>
              <w:t>负责公司鼎新系统的所有单据工作。</w:t>
            </w:r>
          </w:p>
          <w:p>
            <w:pPr>
              <w:pStyle w:val="Normal"/>
              <w:widowControl w:val="false"/>
              <w:numPr>
                <w:ilvl w:val="0"/>
                <w:numId w:val="44"/>
              </w:numPr>
              <w:jc w:val="both"/>
              <w:rPr>
                <w:rFonts w:ascii="SimHei" w:hAnsi="SimHei" w:eastAsia="黑体" w:cs="SimHei"/>
              </w:rPr>
            </w:pPr>
            <w:r>
              <w:rPr>
                <w:rFonts w:ascii="SimHei" w:hAnsi="SimHei" w:eastAsia="黑体" w:cs="SimHei"/>
              </w:rPr>
              <w:t>负责客户网上交货数据的提交和计划部的协调。</w:t>
            </w:r>
          </w:p>
          <w:p>
            <w:pPr>
              <w:pStyle w:val="Normal"/>
              <w:widowControl w:val="false"/>
              <w:numPr>
                <w:ilvl w:val="0"/>
                <w:numId w:val="44"/>
              </w:numPr>
              <w:jc w:val="both"/>
              <w:rPr>
                <w:rFonts w:ascii="SimHei" w:hAnsi="SimHei" w:eastAsia="黑体" w:cs="SimHei"/>
              </w:rPr>
            </w:pPr>
            <w:r>
              <w:rPr>
                <w:rFonts w:ascii="SimHei" w:hAnsi="SimHei" w:eastAsia="黑体" w:cs="SimHei"/>
              </w:rPr>
              <w:t>负责内部联络单执行状况的跟踪。</w:t>
            </w:r>
          </w:p>
          <w:p>
            <w:pPr>
              <w:pStyle w:val="Normal"/>
              <w:widowControl w:val="false"/>
              <w:numPr>
                <w:ilvl w:val="0"/>
                <w:numId w:val="44"/>
              </w:numPr>
              <w:jc w:val="both"/>
              <w:rPr>
                <w:rFonts w:ascii="SimHei" w:hAnsi="SimHei" w:eastAsia="黑体" w:cs="SimHei"/>
              </w:rPr>
            </w:pPr>
            <w:r>
              <w:rPr>
                <w:rFonts w:ascii="SimHei" w:hAnsi="SimHei" w:eastAsia="黑体" w:cs="SimHei"/>
              </w:rPr>
              <w:t>负责客户投诉及客退品的公司内部事务的处理。</w:t>
            </w:r>
          </w:p>
          <w:p>
            <w:pPr>
              <w:pStyle w:val="Normal"/>
              <w:widowControl w:val="false"/>
              <w:numPr>
                <w:ilvl w:val="0"/>
                <w:numId w:val="44"/>
              </w:numPr>
              <w:jc w:val="both"/>
              <w:rPr>
                <w:rFonts w:ascii="SimHei" w:hAnsi="SimHei" w:eastAsia="黑体" w:cs="SimHei"/>
              </w:rPr>
            </w:pPr>
            <w:r>
              <w:rPr>
                <w:rFonts w:ascii="SimHei" w:hAnsi="SimHei" w:eastAsia="黑体" w:cs="SimHei"/>
              </w:rPr>
              <w:t>协助部门经理完成部门培训及日常销售事务工作。</w:t>
            </w:r>
          </w:p>
          <w:p>
            <w:pPr>
              <w:pStyle w:val="Normal"/>
              <w:widowControl w:val="false"/>
              <w:numPr>
                <w:ilvl w:val="0"/>
                <w:numId w:val="44"/>
              </w:numPr>
              <w:jc w:val="both"/>
              <w:rPr>
                <w:rFonts w:ascii="SimHei" w:hAnsi="SimHei" w:eastAsia="黑体" w:cs="SimHei"/>
              </w:rPr>
            </w:pPr>
            <w:r>
              <w:rPr>
                <w:rFonts w:ascii="SimHei" w:hAnsi="SimHei" w:eastAsia="黑体" w:cs="SimHei"/>
              </w:rPr>
              <w:t>遵从部门经理的工作调配，维护公司利益，严首商业机密。</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75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966"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32"/>
              </w:numPr>
              <w:jc w:val="both"/>
              <w:rPr>
                <w:rFonts w:ascii="SimHei" w:hAnsi="SimHei" w:eastAsia="黑体" w:cs="SimHei"/>
              </w:rPr>
            </w:pPr>
            <w:r>
              <w:rPr>
                <w:rFonts w:ascii="SimHei" w:hAnsi="SimHei" w:eastAsia="黑体" w:cs="SimHei"/>
              </w:rPr>
              <w:t>负责部门资料管理。</w:t>
            </w:r>
          </w:p>
          <w:p>
            <w:pPr>
              <w:pStyle w:val="Normal"/>
              <w:widowControl w:val="false"/>
              <w:numPr>
                <w:ilvl w:val="0"/>
                <w:numId w:val="132"/>
              </w:numPr>
              <w:jc w:val="both"/>
              <w:rPr>
                <w:rFonts w:ascii="SimHei" w:hAnsi="SimHei" w:eastAsia="黑体" w:cs="SimHei"/>
              </w:rPr>
            </w:pPr>
            <w:r>
              <w:rPr>
                <w:rFonts w:ascii="SimHei" w:hAnsi="SimHei" w:eastAsia="黑体" w:cs="SimHei"/>
              </w:rPr>
              <w:t>部门日常行政事务处理。</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75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00"/>
              </w:numPr>
              <w:jc w:val="both"/>
              <w:rPr>
                <w:rFonts w:ascii="SimHei" w:hAnsi="SimHei" w:eastAsia="黑体" w:cs="SimHei"/>
              </w:rPr>
            </w:pPr>
            <w:r>
              <w:rPr>
                <w:rFonts w:ascii="SimHei" w:hAnsi="SimHei" w:eastAsia="黑体" w:cs="SimHei"/>
              </w:rPr>
              <w:t>直接对部门经理负责，遵循公司的一切规章制度。</w:t>
            </w:r>
          </w:p>
          <w:p>
            <w:pPr>
              <w:pStyle w:val="Normal"/>
              <w:widowControl w:val="false"/>
              <w:numPr>
                <w:ilvl w:val="0"/>
                <w:numId w:val="200"/>
              </w:numPr>
              <w:jc w:val="both"/>
              <w:rPr>
                <w:rFonts w:ascii="SimHei" w:hAnsi="SimHei" w:eastAsia="黑体" w:cs="SimHei"/>
              </w:rPr>
            </w:pPr>
            <w:r>
              <w:rPr>
                <w:rFonts w:ascii="SimHei" w:hAnsi="SimHei" w:eastAsia="黑体" w:cs="SimHei"/>
              </w:rPr>
              <w:t>完成上级安排的其它工作。</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75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２年以上相关工作经验</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电脑运用数量、熟悉公司系统和客户系统操作。</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部门经理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bl>
    <w:p>
      <w:pPr>
        <w:pStyle w:val="Normal"/>
        <w:spacing w:lineRule="auto" w:line="360"/>
        <w:rPr/>
      </w:pPr>
      <w:r>
        <w:rPr/>
      </w:r>
    </w:p>
    <w:p>
      <w:pPr>
        <w:pStyle w:val="Normal"/>
        <w:jc w:val="both"/>
        <w:rPr>
          <w:rFonts w:ascii="SimHei" w:hAnsi="SimHei" w:eastAsia="黑体" w:cs="SimHei"/>
          <w:b/>
          <w:b/>
          <w:bCs/>
          <w:sz w:val="28"/>
        </w:rPr>
      </w:pPr>
      <w:r>
        <w:rPr>
          <w:rFonts w:ascii="SimHei" w:hAnsi="SimHei" w:eastAsia="黑体" w:cs="SimHei"/>
          <w:b/>
          <w:bCs/>
          <w:sz w:val="28"/>
        </w:rPr>
        <w:t>3</w:t>
      </w:r>
      <w:r>
        <w:rPr>
          <w:rFonts w:ascii="SimHei" w:hAnsi="SimHei" w:eastAsia="黑体" w:cs="SimHei"/>
          <w:b/>
          <w:bCs/>
          <w:sz w:val="28"/>
        </w:rPr>
        <w:t>．</w:t>
      </w:r>
      <w:r>
        <w:rPr>
          <w:rFonts w:ascii="SimHei" w:hAnsi="SimHei" w:eastAsia="黑体" w:cs="SimHei"/>
          <w:b/>
          <w:bCs/>
          <w:sz w:val="28"/>
        </w:rPr>
        <w:t>3</w:t>
      </w:r>
      <w:bookmarkStart w:id="20" w:name="研发中心核心职责与岗位说明书"/>
      <w:bookmarkEnd w:id="20"/>
      <w:r>
        <w:rPr>
          <w:rFonts w:ascii="SimHei" w:hAnsi="SimHei" w:eastAsia="黑体" w:cs="SimHei"/>
          <w:b/>
          <w:bCs/>
          <w:sz w:val="28"/>
        </w:rPr>
        <w:t>研发中心核心职责与岗位说明书</w:t>
      </w:r>
    </w:p>
    <w:p>
      <w:pPr>
        <w:pStyle w:val="Normal"/>
        <w:rPr>
          <w:rFonts w:ascii="SimHei" w:hAnsi="SimHei" w:eastAsia="黑体" w:cs="SimHei"/>
          <w:b/>
          <w:b/>
          <w:bCs/>
          <w:sz w:val="20"/>
          <w:lang w:val="en-US" w:eastAsia="en-US"/>
        </w:rPr>
      </w:pPr>
      <w:r>
        <w:rPr>
          <w:rFonts w:ascii="SimHei" w:hAnsi="SimHei" w:eastAsia="黑体" w:cs="SimHei"/>
          <w:b/>
          <w:bCs/>
          <w:sz w:val="20"/>
          <w:lang w:val="en-US" w:eastAsia="en-US"/>
        </w:rPr>
      </w:r>
      <w:r>
        <mc:AlternateContent>
          <mc:Choice Requires="wps">
            <w:drawing>
              <wp:anchor behindDoc="0" distT="0" distB="0" distL="114935" distR="114935" simplePos="0" locked="0" layoutInCell="0" allowOverlap="1" relativeHeight="508">
                <wp:simplePos x="0" y="0"/>
                <wp:positionH relativeFrom="column">
                  <wp:posOffset/>
                </wp:positionH>
                <wp:positionV relativeFrom="paragraph">
                  <wp:posOffset/>
                </wp:positionV>
                <wp:extent cx="1151890" cy="702310"/>
                <wp:effectExtent l="0" t="0" r="0" b="0"/>
                <wp:wrapNone/>
                <wp:docPr id="724" name="Frame9"/>
                <a:graphic xmlns:a="http://schemas.openxmlformats.org/drawingml/2006/main">
                  <a:graphicData uri="http://schemas.microsoft.com/office/word/2010/wordprocessingShape">
                    <wps:wsp>
                      <wps:cNvSpPr txBox="1"/>
                      <wps:spPr>
                        <a:xfrm>
                          <a:off x="0" y="0"/>
                          <a:ext cx="1151890" cy="702310"/>
                        </a:xfrm>
                        <a:prstGeom prst="rect"/>
                        <a:solidFill>
                          <a:srgbClr val="FFFFFF"/>
                        </a:solidFill>
                        <a:ln w="9525">
                          <a:solidFill>
                            <a:srgbClr val="000000"/>
                          </a:solidFill>
                        </a:ln>
                      </wps:spPr>
                      <wps:txbx>
                        <w:txbxContent>
                          <w:p>
                            <w:pPr>
                              <w:pStyle w:val="Normal"/>
                              <w:jc w:val="center"/>
                              <w:rPr/>
                            </w:pPr>
                            <w:r>
                              <w:rPr/>
                              <w:t>研发中心</w:t>
                            </w:r>
                          </w:p>
                          <w:p>
                            <w:pPr>
                              <w:pStyle w:val="Normal"/>
                              <w:jc w:val="center"/>
                              <w:rPr/>
                            </w:pPr>
                            <w:r>
                              <w:rPr/>
                              <w:t>主管副总经理</w:t>
                            </w:r>
                          </w:p>
                          <w:p>
                            <w:pPr>
                              <w:pStyle w:val="Normal"/>
                              <w:jc w:val="center"/>
                              <w:rPr/>
                            </w:pPr>
                            <w:r>
                              <w:rPr/>
                              <w:t>文员</w:t>
                            </w:r>
                          </w:p>
                        </w:txbxContent>
                      </wps:txbx>
                      <wps:bodyPr anchor="t" lIns="91440" tIns="45720" rIns="91440" bIns="45720">
                        <a:noAutofit/>
                      </wps:bodyPr>
                    </wps:wsp>
                  </a:graphicData>
                </a:graphic>
              </wp:anchor>
            </w:drawing>
          </mc:Choice>
          <mc:Fallback>
            <w:pict>
              <v:rect fillcolor="#FFFFFF" strokecolor="#000000" strokeweight="0pt" style="position:absolute;rotation:0;width:90.7pt;height:55.3pt;mso-wrap-distance-left:9.05pt;mso-wrap-distance-right:9.05pt;mso-wrap-distance-top:0pt;mso-wrap-distance-bottom:0pt;margin-top:7.45pt;mso-position-vertical-relative:text;margin-left:161.65pt;mso-position-horizontal-relative:text">
                <v:textbox>
                  <w:txbxContent>
                    <w:p>
                      <w:pPr>
                        <w:pStyle w:val="Normal"/>
                        <w:jc w:val="center"/>
                        <w:rPr/>
                      </w:pPr>
                      <w:r>
                        <w:rPr/>
                        <w:t>研发中心</w:t>
                      </w:r>
                    </w:p>
                    <w:p>
                      <w:pPr>
                        <w:pStyle w:val="Normal"/>
                        <w:jc w:val="center"/>
                        <w:rPr/>
                      </w:pPr>
                      <w:r>
                        <w:rPr/>
                        <w:t>主管副总经理</w:t>
                      </w:r>
                    </w:p>
                    <w:p>
                      <w:pPr>
                        <w:pStyle w:val="Normal"/>
                        <w:jc w:val="center"/>
                        <w:rPr/>
                      </w:pPr>
                      <w:r>
                        <w:rPr/>
                        <w:t>文员</w:t>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11">
                <wp:simplePos x="0" y="0"/>
                <wp:positionH relativeFrom="column">
                  <wp:posOffset/>
                </wp:positionH>
                <wp:positionV relativeFrom="paragraph">
                  <wp:posOffset>635</wp:posOffset>
                </wp:positionV>
                <wp:extent cx="635" cy="396875"/>
                <wp:effectExtent l="0" t="0" r="0" b="0"/>
                <wp:wrapNone/>
                <wp:docPr id="725" name=""/>
                <a:graphic xmlns:a="http://schemas.openxmlformats.org/drawingml/2006/main">
                  <a:graphicData uri="http://schemas.microsoft.com/office/word/2010/wordprocessingShape">
                    <wps:wsp>
                      <wps:cNvSpPr/>
                      <wps:spPr>
                        <a:xfrm>
                          <a:off x="0" y="0"/>
                          <a:ext cx="0" cy="396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pt,0pt" to="207pt,31.15pt" stroked="t" style="position:absolute">
                <v:stroke color="black" weight="9360" joinstyle="miter" endcap="flat"/>
                <v:fill o:detectmouseclick="t" on="false"/>
                <w10:wrap type="none"/>
              </v:line>
            </w:pict>
          </mc:Fallback>
        </mc:AlternateContent>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10">
                <wp:simplePos x="0" y="0"/>
                <wp:positionH relativeFrom="column">
                  <wp:posOffset/>
                </wp:positionH>
                <wp:positionV relativeFrom="paragraph">
                  <wp:posOffset>635</wp:posOffset>
                </wp:positionV>
                <wp:extent cx="3543935" cy="635"/>
                <wp:effectExtent l="0" t="0" r="0" b="0"/>
                <wp:wrapNone/>
                <wp:docPr id="726" name=""/>
                <a:graphic xmlns:a="http://schemas.openxmlformats.org/drawingml/2006/main">
                  <a:graphicData uri="http://schemas.microsoft.com/office/word/2010/wordprocessingShape">
                    <wps:wsp>
                      <wps:cNvSpPr/>
                      <wps:spPr>
                        <a:xfrm>
                          <a:off x="0" y="0"/>
                          <a:ext cx="3543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pt,0pt" to="359.95pt,0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12">
                <wp:simplePos x="0" y="0"/>
                <wp:positionH relativeFrom="column">
                  <wp:posOffset/>
                </wp:positionH>
                <wp:positionV relativeFrom="paragraph">
                  <wp:posOffset>635</wp:posOffset>
                </wp:positionV>
                <wp:extent cx="635" cy="198755"/>
                <wp:effectExtent l="0" t="0" r="0" b="0"/>
                <wp:wrapNone/>
                <wp:docPr id="727"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pt,0pt" to="81pt,15.5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13">
                <wp:simplePos x="0" y="0"/>
                <wp:positionH relativeFrom="column">
                  <wp:posOffset/>
                </wp:positionH>
                <wp:positionV relativeFrom="paragraph">
                  <wp:posOffset>635</wp:posOffset>
                </wp:positionV>
                <wp:extent cx="635" cy="198755"/>
                <wp:effectExtent l="0" t="0" r="0" b="0"/>
                <wp:wrapNone/>
                <wp:docPr id="728"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0pt,0pt" to="360pt,15.55pt" stroked="t" style="position:absolute">
                <v:stroke color="black" weight="9360" joinstyle="miter" endcap="flat"/>
                <v:fill o:detectmouseclick="t" on="false"/>
                <w10:wrap type="none"/>
              </v:line>
            </w:pict>
          </mc:Fallback>
        </mc:AlternateContent>
      </w:r>
    </w:p>
    <w:p>
      <w:pPr>
        <w:pStyle w:val="Normal"/>
        <w:rPr>
          <w:b/>
          <w:b/>
          <w:bCs/>
          <w:sz w:val="28"/>
        </w:rPr>
      </w:pPr>
      <w:r>
        <w:rPr>
          <w:rFonts w:ascii="SimHei" w:hAnsi="SimHei" w:eastAsia="黑体" w:cs="SimHei"/>
        </w:rPr>
        <w:t xml:space="preserve">                                                </w:t>
      </w:r>
      <w:r>
        <mc:AlternateContent>
          <mc:Choice Requires="wps">
            <w:drawing>
              <wp:anchor behindDoc="0" distT="0" distB="0" distL="114935" distR="114935" simplePos="0" locked="0" layoutInCell="0" allowOverlap="1" relativeHeight="509">
                <wp:simplePos x="0" y="0"/>
                <wp:positionH relativeFrom="column">
                  <wp:posOffset/>
                </wp:positionH>
                <wp:positionV relativeFrom="paragraph">
                  <wp:posOffset>-4445</wp:posOffset>
                </wp:positionV>
                <wp:extent cx="1037590" cy="1098550"/>
                <wp:effectExtent l="0" t="0" r="0" b="0"/>
                <wp:wrapNone/>
                <wp:docPr id="729" name="Frame11"/>
                <a:graphic xmlns:a="http://schemas.openxmlformats.org/drawingml/2006/main">
                  <a:graphicData uri="http://schemas.microsoft.com/office/word/2010/wordprocessingShape">
                    <wps:wsp>
                      <wps:cNvSpPr txBox="1"/>
                      <wps:spPr>
                        <a:xfrm>
                          <a:off x="0" y="0"/>
                          <a:ext cx="1037590" cy="1098550"/>
                        </a:xfrm>
                        <a:prstGeom prst="rect"/>
                        <a:solidFill>
                          <a:srgbClr val="FFFFFF"/>
                        </a:solidFill>
                        <a:ln w="9525">
                          <a:solidFill>
                            <a:srgbClr val="000000"/>
                          </a:solidFill>
                        </a:ln>
                      </wps:spPr>
                      <wps:txbx>
                        <w:txbxContent>
                          <w:p>
                            <w:pPr>
                              <w:pStyle w:val="Normal"/>
                              <w:jc w:val="center"/>
                              <w:rPr/>
                            </w:pPr>
                            <w:r>
                              <w:rPr/>
                              <w:t>设计科</w:t>
                            </w:r>
                          </w:p>
                          <w:p>
                            <w:pPr>
                              <w:pStyle w:val="Normal"/>
                              <w:jc w:val="center"/>
                              <w:rPr/>
                            </w:pPr>
                            <w:r>
                              <w:rPr/>
                              <w:t>科长</w:t>
                            </w:r>
                          </w:p>
                          <w:p>
                            <w:pPr>
                              <w:pStyle w:val="Normal"/>
                              <w:jc w:val="center"/>
                              <w:rPr/>
                            </w:pPr>
                            <w:r>
                              <w:rPr/>
                              <w:t>设计工程师</w:t>
                            </w:r>
                          </w:p>
                          <w:p>
                            <w:pPr>
                              <w:pStyle w:val="Normal"/>
                              <w:jc w:val="center"/>
                              <w:rPr/>
                            </w:pPr>
                            <w:r>
                              <w:rPr/>
                              <w:t>结构工程师</w:t>
                            </w:r>
                          </w:p>
                          <w:p>
                            <w:pPr>
                              <w:pStyle w:val="Normal"/>
                              <w:jc w:val="center"/>
                              <w:rPr/>
                            </w:pPr>
                            <w:r>
                              <w:rPr/>
                              <w:t>采购工程师</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86.5pt;mso-wrap-distance-left:9.05pt;mso-wrap-distance-right:9.05pt;mso-wrap-distance-top:0pt;mso-wrap-distance-bottom:0pt;margin-top:-0.35pt;mso-position-vertical-relative:text;margin-left:44.65pt;mso-position-horizontal-relative:text">
                <v:textbox>
                  <w:txbxContent>
                    <w:p>
                      <w:pPr>
                        <w:pStyle w:val="Normal"/>
                        <w:jc w:val="center"/>
                        <w:rPr/>
                      </w:pPr>
                      <w:r>
                        <w:rPr/>
                        <w:t>设计科</w:t>
                      </w:r>
                    </w:p>
                    <w:p>
                      <w:pPr>
                        <w:pStyle w:val="Normal"/>
                        <w:jc w:val="center"/>
                        <w:rPr/>
                      </w:pPr>
                      <w:r>
                        <w:rPr/>
                        <w:t>科长</w:t>
                      </w:r>
                    </w:p>
                    <w:p>
                      <w:pPr>
                        <w:pStyle w:val="Normal"/>
                        <w:jc w:val="center"/>
                        <w:rPr/>
                      </w:pPr>
                      <w:r>
                        <w:rPr/>
                        <w:t>设计工程师</w:t>
                      </w:r>
                    </w:p>
                    <w:p>
                      <w:pPr>
                        <w:pStyle w:val="Normal"/>
                        <w:jc w:val="center"/>
                        <w:rPr/>
                      </w:pPr>
                      <w:r>
                        <w:rPr/>
                        <w:t>结构工程师</w:t>
                      </w:r>
                    </w:p>
                    <w:p>
                      <w:pPr>
                        <w:pStyle w:val="Normal"/>
                        <w:jc w:val="center"/>
                        <w:rPr/>
                      </w:pPr>
                      <w:r>
                        <w:rPr/>
                        <w:t>采购工程师</w:t>
                      </w:r>
                    </w:p>
                  </w:txbxContent>
                </v:textbox>
                <w10:wrap type="none"/>
              </v:rect>
            </w:pict>
          </mc:Fallback>
        </mc:AlternateContent>
      </w:r>
      <w:r>
        <mc:AlternateContent>
          <mc:Choice Requires="wps">
            <w:drawing>
              <wp:anchor behindDoc="0" distT="0" distB="0" distL="114935" distR="114935" simplePos="0" locked="0" layoutInCell="0" allowOverlap="1" relativeHeight="514">
                <wp:simplePos x="0" y="0"/>
                <wp:positionH relativeFrom="column">
                  <wp:posOffset/>
                </wp:positionH>
                <wp:positionV relativeFrom="paragraph">
                  <wp:posOffset>-4445</wp:posOffset>
                </wp:positionV>
                <wp:extent cx="1151890" cy="1098550"/>
                <wp:effectExtent l="0" t="0" r="0" b="0"/>
                <wp:wrapNone/>
                <wp:docPr id="730" name="Frame10"/>
                <a:graphic xmlns:a="http://schemas.openxmlformats.org/drawingml/2006/main">
                  <a:graphicData uri="http://schemas.microsoft.com/office/word/2010/wordprocessingShape">
                    <wps:wsp>
                      <wps:cNvSpPr txBox="1"/>
                      <wps:spPr>
                        <a:xfrm>
                          <a:off x="0" y="0"/>
                          <a:ext cx="1151890" cy="1098550"/>
                        </a:xfrm>
                        <a:prstGeom prst="rect"/>
                        <a:solidFill>
                          <a:srgbClr val="FFFFFF"/>
                        </a:solidFill>
                        <a:ln w="9525">
                          <a:solidFill>
                            <a:srgbClr val="000000"/>
                          </a:solidFill>
                        </a:ln>
                      </wps:spPr>
                      <wps:txbx>
                        <w:txbxContent>
                          <w:p>
                            <w:pPr>
                              <w:pStyle w:val="Normal"/>
                              <w:jc w:val="center"/>
                              <w:rPr/>
                            </w:pPr>
                            <w:r>
                              <w:rPr/>
                              <w:t>测试科</w:t>
                            </w:r>
                          </w:p>
                          <w:p>
                            <w:pPr>
                              <w:pStyle w:val="Normal"/>
                              <w:jc w:val="center"/>
                              <w:rPr/>
                            </w:pPr>
                            <w:r>
                              <w:rPr/>
                              <w:t>科长</w:t>
                            </w:r>
                          </w:p>
                          <w:p>
                            <w:pPr>
                              <w:pStyle w:val="Normal"/>
                              <w:jc w:val="center"/>
                              <w:rPr/>
                            </w:pPr>
                            <w:r>
                              <w:rPr/>
                              <w:t>测试工程师</w:t>
                            </w:r>
                          </w:p>
                          <w:p>
                            <w:pPr>
                              <w:pStyle w:val="Normal"/>
                              <w:jc w:val="center"/>
                              <w:rPr/>
                            </w:pPr>
                            <w:r>
                              <w:rPr/>
                              <w:t>产品工程师</w:t>
                            </w:r>
                          </w:p>
                          <w:p>
                            <w:pPr>
                              <w:pStyle w:val="Normal"/>
                              <w:jc w:val="center"/>
                              <w:rPr/>
                            </w:pPr>
                            <w:r>
                              <w:rPr/>
                              <w:t>安规工程师</w:t>
                            </w:r>
                          </w:p>
                          <w:p>
                            <w:pPr>
                              <w:pStyle w:val="Normal"/>
                              <w:jc w:val="center"/>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90.7pt;height:86.5pt;mso-wrap-distance-left:9.05pt;mso-wrap-distance-right:9.05pt;mso-wrap-distance-top:0pt;mso-wrap-distance-bottom:0pt;margin-top:-0.35pt;mso-position-vertical-relative:text;margin-left:305.65pt;mso-position-horizontal-relative:text">
                <v:textbox>
                  <w:txbxContent>
                    <w:p>
                      <w:pPr>
                        <w:pStyle w:val="Normal"/>
                        <w:jc w:val="center"/>
                        <w:rPr/>
                      </w:pPr>
                      <w:r>
                        <w:rPr/>
                        <w:t>测试科</w:t>
                      </w:r>
                    </w:p>
                    <w:p>
                      <w:pPr>
                        <w:pStyle w:val="Normal"/>
                        <w:jc w:val="center"/>
                        <w:rPr/>
                      </w:pPr>
                      <w:r>
                        <w:rPr/>
                        <w:t>科长</w:t>
                      </w:r>
                    </w:p>
                    <w:p>
                      <w:pPr>
                        <w:pStyle w:val="Normal"/>
                        <w:jc w:val="center"/>
                        <w:rPr/>
                      </w:pPr>
                      <w:r>
                        <w:rPr/>
                        <w:t>测试工程师</w:t>
                      </w:r>
                    </w:p>
                    <w:p>
                      <w:pPr>
                        <w:pStyle w:val="Normal"/>
                        <w:jc w:val="center"/>
                        <w:rPr/>
                      </w:pPr>
                      <w:r>
                        <w:rPr/>
                        <w:t>产品工程师</w:t>
                      </w:r>
                    </w:p>
                    <w:p>
                      <w:pPr>
                        <w:pStyle w:val="Normal"/>
                        <w:jc w:val="center"/>
                        <w:rPr/>
                      </w:pPr>
                      <w:r>
                        <w:rPr/>
                        <w:t>安规工程师</w:t>
                      </w:r>
                    </w:p>
                    <w:p>
                      <w:pPr>
                        <w:pStyle w:val="Normal"/>
                        <w:jc w:val="center"/>
                        <w:rPr/>
                      </w:pPr>
                      <w:r>
                        <w:rPr/>
                      </w:r>
                    </w:p>
                  </w:txbxContent>
                </v:textbox>
                <w10:wrap type="none"/>
              </v:rect>
            </w:pict>
          </mc:Fallback>
        </mc:AlternateContent>
      </w:r>
    </w:p>
    <w:p>
      <w:pPr>
        <w:pStyle w:val="Normal"/>
        <w:rPr>
          <w:b/>
          <w:b/>
          <w:bCs/>
          <w:sz w:val="28"/>
        </w:rPr>
      </w:pPr>
      <w:r>
        <w:rPr>
          <w:b/>
          <w:bCs/>
          <w:sz w:val="28"/>
        </w:rPr>
      </w:r>
    </w:p>
    <w:p>
      <w:pPr>
        <w:pStyle w:val="Normal"/>
        <w:rPr/>
      </w:pPr>
      <w:r>
        <w:rPr/>
      </w:r>
    </w:p>
    <w:p>
      <w:pPr>
        <w:pStyle w:val="Normal"/>
        <w:rPr/>
      </w:pPr>
      <w:r>
        <w:rPr/>
      </w:r>
    </w:p>
    <w:p>
      <w:pPr>
        <w:pStyle w:val="Normal"/>
        <w:rPr/>
      </w:pPr>
      <w:r>
        <w:rPr/>
      </w:r>
    </w:p>
    <w:p>
      <w:pPr>
        <w:pStyle w:val="Normal"/>
        <w:rPr/>
      </w:pPr>
      <w:r>
        <w:rPr/>
      </w:r>
    </w:p>
    <w:tbl>
      <w:tblPr>
        <w:tblW w:w="8522" w:type="dxa"/>
        <w:jc w:val="start"/>
        <w:tblInd w:w="0" w:type="dxa"/>
        <w:tblLayout w:type="fixed"/>
        <w:tblCellMar>
          <w:top w:w="0" w:type="dxa"/>
          <w:start w:w="108" w:type="dxa"/>
          <w:bottom w:w="0" w:type="dxa"/>
          <w:end w:w="108" w:type="dxa"/>
        </w:tblCellMar>
      </w:tblPr>
      <w:tblGrid>
        <w:gridCol w:w="511"/>
        <w:gridCol w:w="3737"/>
        <w:gridCol w:w="1800"/>
        <w:gridCol w:w="1260"/>
        <w:gridCol w:w="1214"/>
      </w:tblGrid>
      <w:tr>
        <w:trPr/>
        <w:tc>
          <w:tcPr>
            <w:tcW w:w="511"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373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研发中心职责</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主管副总经理</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设计科</w:t>
            </w:r>
          </w:p>
        </w:tc>
        <w:tc>
          <w:tcPr>
            <w:tcW w:w="121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测试科</w:t>
            </w:r>
          </w:p>
        </w:tc>
      </w:tr>
      <w:tr>
        <w:trPr>
          <w:trHeight w:val="3086" w:hRule="atLeast"/>
        </w:trPr>
        <w:tc>
          <w:tcPr>
            <w:tcW w:w="511" w:type="dxa"/>
            <w:tcBorders>
              <w:top w:val="single" w:sz="4" w:space="0" w:color="000000"/>
              <w:start w:val="single" w:sz="4" w:space="0" w:color="000000"/>
              <w:bottom w:val="single" w:sz="4" w:space="0" w:color="000000"/>
              <w:end w:val="single" w:sz="4" w:space="0" w:color="000000"/>
            </w:tcBorders>
          </w:tcPr>
          <w:p>
            <w:pPr>
              <w:pStyle w:val="Normal"/>
              <w:rPr/>
            </w:pPr>
            <w:r>
              <w:rPr/>
              <w:t>1</w:t>
            </w:r>
          </w:p>
          <w:p>
            <w:pPr>
              <w:pStyle w:val="Normal"/>
              <w:rPr/>
            </w:pPr>
            <w:r>
              <w:rPr/>
            </w:r>
          </w:p>
          <w:p>
            <w:pPr>
              <w:pStyle w:val="Normal"/>
              <w:rPr/>
            </w:pPr>
            <w:r>
              <w:rPr/>
            </w:r>
          </w:p>
          <w:p>
            <w:pPr>
              <w:pStyle w:val="Normal"/>
              <w:rPr/>
            </w:pPr>
            <w:r>
              <w:rPr/>
              <w:t>2</w:t>
            </w:r>
          </w:p>
          <w:p>
            <w:pPr>
              <w:pStyle w:val="Normal"/>
              <w:rPr/>
            </w:pPr>
            <w:r>
              <w:rPr/>
            </w:r>
          </w:p>
          <w:p>
            <w:pPr>
              <w:pStyle w:val="Normal"/>
              <w:rPr/>
            </w:pPr>
            <w:r>
              <w:rPr/>
              <w:t>3</w:t>
            </w:r>
          </w:p>
          <w:p>
            <w:pPr>
              <w:pStyle w:val="Normal"/>
              <w:rPr/>
            </w:pPr>
            <w:r>
              <w:rPr/>
            </w:r>
          </w:p>
          <w:p>
            <w:pPr>
              <w:pStyle w:val="Normal"/>
              <w:rPr/>
            </w:pPr>
            <w:r>
              <w:rPr/>
            </w:r>
          </w:p>
          <w:p>
            <w:pPr>
              <w:pStyle w:val="Normal"/>
              <w:rPr/>
            </w:pPr>
            <w:r>
              <w:rPr/>
              <w:t>4</w:t>
            </w:r>
          </w:p>
          <w:p>
            <w:pPr>
              <w:pStyle w:val="Normal"/>
              <w:rPr/>
            </w:pPr>
            <w:r>
              <w:rPr/>
            </w:r>
          </w:p>
          <w:p>
            <w:pPr>
              <w:pStyle w:val="Normal"/>
              <w:rPr/>
            </w:pPr>
            <w:r>
              <w:rPr/>
            </w:r>
          </w:p>
          <w:p>
            <w:pPr>
              <w:pStyle w:val="Normal"/>
              <w:rPr/>
            </w:pPr>
            <w:r>
              <w:rPr/>
              <w:t>5</w:t>
            </w:r>
          </w:p>
          <w:p>
            <w:pPr>
              <w:pStyle w:val="Normal"/>
              <w:rPr/>
            </w:pPr>
            <w:r>
              <w:rPr/>
            </w:r>
          </w:p>
          <w:p>
            <w:pPr>
              <w:pStyle w:val="Normal"/>
              <w:rPr/>
            </w:pPr>
            <w:r>
              <w:rPr/>
              <w:t>6</w:t>
            </w:r>
          </w:p>
          <w:p>
            <w:pPr>
              <w:pStyle w:val="Normal"/>
              <w:rPr/>
            </w:pPr>
            <w:r>
              <w:rPr/>
            </w:r>
          </w:p>
          <w:p>
            <w:pPr>
              <w:pStyle w:val="Normal"/>
              <w:rPr/>
            </w:pPr>
            <w:r>
              <w:rPr/>
            </w:r>
          </w:p>
          <w:p>
            <w:pPr>
              <w:pStyle w:val="Normal"/>
              <w:rPr/>
            </w:pPr>
            <w:r>
              <w:rPr/>
              <w:t>7</w:t>
            </w:r>
          </w:p>
          <w:p>
            <w:pPr>
              <w:pStyle w:val="Normal"/>
              <w:rPr/>
            </w:pPr>
            <w:r>
              <w:rPr/>
            </w:r>
          </w:p>
        </w:tc>
        <w:tc>
          <w:tcPr>
            <w:tcW w:w="3737" w:type="dxa"/>
            <w:tcBorders>
              <w:top w:val="single" w:sz="4" w:space="0" w:color="000000"/>
              <w:start w:val="single" w:sz="4" w:space="0" w:color="000000"/>
              <w:bottom w:val="single" w:sz="4" w:space="0" w:color="000000"/>
              <w:end w:val="single" w:sz="4" w:space="0" w:color="000000"/>
            </w:tcBorders>
          </w:tcPr>
          <w:p>
            <w:pPr>
              <w:pStyle w:val="Normal"/>
              <w:rPr/>
            </w:pPr>
            <w:r>
              <w:rPr/>
              <w:t>把握行业发展动态，制定正确的研发战略方向，对研发体系进行总体规划</w:t>
            </w:r>
          </w:p>
          <w:p>
            <w:pPr>
              <w:pStyle w:val="Normal"/>
              <w:rPr/>
            </w:pPr>
            <w:r>
              <w:rPr/>
            </w:r>
          </w:p>
          <w:p>
            <w:pPr>
              <w:pStyle w:val="Normal"/>
              <w:rPr/>
            </w:pPr>
            <w:r>
              <w:rPr/>
              <w:t>制定新品研发计划，实施研发工作</w:t>
            </w:r>
          </w:p>
          <w:p>
            <w:pPr>
              <w:pStyle w:val="Normal"/>
              <w:rPr/>
            </w:pPr>
            <w:r>
              <w:rPr/>
            </w:r>
          </w:p>
          <w:p>
            <w:pPr>
              <w:pStyle w:val="Normal"/>
              <w:rPr/>
            </w:pPr>
            <w:r>
              <w:rPr/>
              <w:t>持续优化成型产品设计，提高产品质量，降低成本</w:t>
            </w:r>
          </w:p>
          <w:p>
            <w:pPr>
              <w:pStyle w:val="Normal"/>
              <w:rPr/>
            </w:pPr>
            <w:r>
              <w:rPr/>
            </w:r>
          </w:p>
          <w:p>
            <w:pPr>
              <w:pStyle w:val="Normal"/>
              <w:rPr/>
            </w:pPr>
            <w:r>
              <w:rPr/>
              <w:t>与客户沟通，正确把握客户的真实需求，确保研发工作的有效</w:t>
            </w:r>
          </w:p>
          <w:p>
            <w:pPr>
              <w:pStyle w:val="Normal"/>
              <w:rPr/>
            </w:pPr>
            <w:r>
              <w:rPr/>
            </w:r>
          </w:p>
          <w:p>
            <w:pPr>
              <w:pStyle w:val="Normal"/>
              <w:rPr/>
            </w:pPr>
            <w:r>
              <w:rPr/>
              <w:t>为客户提供技术培训、技术支持</w:t>
            </w:r>
          </w:p>
          <w:p>
            <w:pPr>
              <w:pStyle w:val="Normal"/>
              <w:rPr/>
            </w:pPr>
            <w:r>
              <w:rPr/>
            </w:r>
          </w:p>
          <w:p>
            <w:pPr>
              <w:pStyle w:val="Normal"/>
              <w:rPr/>
            </w:pPr>
            <w:r>
              <w:rPr/>
              <w:t>对与设计相关的产品质量问题进行分析解决</w:t>
            </w:r>
          </w:p>
          <w:p>
            <w:pPr>
              <w:pStyle w:val="Normal"/>
              <w:rPr/>
            </w:pPr>
            <w:r>
              <w:rPr/>
            </w:r>
          </w:p>
          <w:p>
            <w:pPr>
              <w:pStyle w:val="Normal"/>
              <w:rPr/>
            </w:pPr>
            <w:r>
              <w:rPr/>
              <w:t>研发能力的持续提升</w:t>
            </w:r>
          </w:p>
          <w:p>
            <w:pPr>
              <w:pStyle w:val="Normal"/>
              <w:rPr/>
            </w:pPr>
            <w:r>
              <w:rPr/>
            </w:r>
          </w:p>
          <w:p>
            <w:pPr>
              <w:pStyle w:val="Normal"/>
              <w:rPr/>
            </w:pPr>
            <w:r>
              <w:rPr/>
            </w:r>
          </w:p>
          <w:p>
            <w:pPr>
              <w:pStyle w:val="Normal"/>
              <w:rPr/>
            </w:pPr>
            <w:r>
              <w:rPr/>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pPr>
            <w:r>
              <w:rPr/>
              <w:t>主要负责</w:t>
            </w:r>
          </w:p>
          <w:p>
            <w:pPr>
              <w:pStyle w:val="Normal"/>
              <w:jc w:val="center"/>
              <w:rPr/>
            </w:pPr>
            <w:r>
              <w:rPr/>
            </w:r>
          </w:p>
          <w:p>
            <w:pPr>
              <w:pStyle w:val="Normal"/>
              <w:jc w:val="center"/>
              <w:rPr/>
            </w:pPr>
            <w:r>
              <w:rPr/>
            </w:r>
          </w:p>
          <w:p>
            <w:pPr>
              <w:pStyle w:val="Normal"/>
              <w:jc w:val="center"/>
              <w:rPr/>
            </w:pPr>
            <w:r>
              <w:rPr/>
              <w:t>批准、监控</w:t>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tc>
        <w:tc>
          <w:tcPr>
            <w:tcW w:w="1214"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tc>
      </w:tr>
    </w:tbl>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研发中心主管</w:t>
      </w:r>
      <w:r>
        <w:rPr>
          <w:rFonts w:ascii="SimHei" w:hAnsi="SimHei" w:eastAsia="黑体" w:cs="SimHei"/>
          <w:u w:val="single"/>
        </w:rPr>
        <w:t>&amp;</w:t>
      </w:r>
      <w:r>
        <w:rPr>
          <w:rFonts w:ascii="SimHei" w:hAnsi="SimHei" w:eastAsia="黑体" w:cs="SimHei"/>
          <w:u w:val="single"/>
        </w:rPr>
        <w:t xml:space="preserve">副总经理 </w:t>
      </w:r>
    </w:p>
    <w:tbl>
      <w:tblPr>
        <w:tblW w:w="8522" w:type="dxa"/>
        <w:jc w:val="start"/>
        <w:tblInd w:w="0" w:type="dxa"/>
        <w:tblLayout w:type="fixed"/>
        <w:tblCellMar>
          <w:top w:w="0" w:type="dxa"/>
          <w:start w:w="108" w:type="dxa"/>
          <w:bottom w:w="0" w:type="dxa"/>
          <w:end w:w="108" w:type="dxa"/>
        </w:tblCellMar>
      </w:tblPr>
      <w:tblGrid>
        <w:gridCol w:w="468"/>
        <w:gridCol w:w="1080"/>
        <w:gridCol w:w="582"/>
        <w:gridCol w:w="1758"/>
        <w:gridCol w:w="373"/>
        <w:gridCol w:w="707"/>
        <w:gridCol w:w="180"/>
        <w:gridCol w:w="1243"/>
        <w:gridCol w:w="737"/>
        <w:gridCol w:w="609"/>
        <w:gridCol w:w="785"/>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50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500" w:type="dxa"/>
            <w:gridSpan w:val="5"/>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83"/>
              </w:numPr>
              <w:jc w:val="both"/>
              <w:rPr>
                <w:rFonts w:ascii="SimHei" w:hAnsi="SimHei" w:eastAsia="黑体" w:cs="SimHei"/>
              </w:rPr>
            </w:pPr>
            <w:r>
              <w:rPr>
                <w:rFonts w:ascii="SimHei" w:hAnsi="SimHei" w:eastAsia="黑体" w:cs="SimHei"/>
              </w:rPr>
              <w:t>负责研发中心的全面领导工作，外理各日常事务，制定和实施研发中心的各种管理条例，对研发质量负责；</w:t>
            </w:r>
          </w:p>
          <w:p>
            <w:pPr>
              <w:pStyle w:val="Normal"/>
              <w:widowControl w:val="false"/>
              <w:numPr>
                <w:ilvl w:val="0"/>
                <w:numId w:val="183"/>
              </w:numPr>
              <w:jc w:val="both"/>
              <w:rPr>
                <w:rFonts w:ascii="SimHei" w:hAnsi="SimHei" w:eastAsia="黑体" w:cs="SimHei"/>
              </w:rPr>
            </w:pPr>
            <w:r>
              <w:rPr>
                <w:rFonts w:ascii="SimHei" w:hAnsi="SimHei" w:eastAsia="黑体" w:cs="SimHei"/>
              </w:rPr>
              <w:t>负责项目的立项评审、方案论证、成本及周期评估，项目研发的安排、计划、实施；</w:t>
            </w:r>
          </w:p>
          <w:p>
            <w:pPr>
              <w:pStyle w:val="Normal"/>
              <w:widowControl w:val="false"/>
              <w:numPr>
                <w:ilvl w:val="0"/>
                <w:numId w:val="183"/>
              </w:numPr>
              <w:jc w:val="both"/>
              <w:rPr>
                <w:rFonts w:ascii="SimHei" w:hAnsi="SimHei" w:eastAsia="黑体" w:cs="SimHei"/>
              </w:rPr>
            </w:pPr>
            <w:r>
              <w:rPr>
                <w:rFonts w:ascii="SimHei" w:hAnsi="SimHei" w:eastAsia="黑体" w:cs="SimHei"/>
              </w:rPr>
              <w:t>负责协调研发与其它各部门之间的关系，及时处理影响研发进度的具体问题；</w:t>
            </w:r>
          </w:p>
          <w:p>
            <w:pPr>
              <w:pStyle w:val="Normal"/>
              <w:widowControl w:val="false"/>
              <w:numPr>
                <w:ilvl w:val="0"/>
                <w:numId w:val="183"/>
              </w:numPr>
              <w:jc w:val="both"/>
              <w:rPr>
                <w:rFonts w:ascii="SimHei" w:hAnsi="SimHei" w:eastAsia="黑体" w:cs="SimHei"/>
              </w:rPr>
            </w:pPr>
            <w:r>
              <w:rPr>
                <w:rFonts w:ascii="SimHei" w:hAnsi="SimHei" w:eastAsia="黑体" w:cs="SimHei"/>
              </w:rPr>
              <w:t>各种设计文件的审核、批准；</w:t>
            </w:r>
          </w:p>
          <w:p>
            <w:pPr>
              <w:pStyle w:val="Normal"/>
              <w:widowControl w:val="false"/>
              <w:numPr>
                <w:ilvl w:val="0"/>
                <w:numId w:val="183"/>
              </w:numPr>
              <w:jc w:val="both"/>
              <w:rPr>
                <w:rFonts w:ascii="SimHei" w:hAnsi="SimHei" w:eastAsia="黑体" w:cs="SimHei"/>
              </w:rPr>
            </w:pPr>
            <w:r>
              <w:rPr>
                <w:rFonts w:ascii="SimHei" w:hAnsi="SimHei" w:eastAsia="黑体" w:cs="SimHei"/>
              </w:rPr>
              <w:t>负责制定公司技术和产品的发展方向；</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56"/>
              </w:numPr>
              <w:jc w:val="both"/>
              <w:rPr>
                <w:rFonts w:ascii="SimHei" w:hAnsi="SimHei" w:eastAsia="黑体" w:cs="SimHei"/>
              </w:rPr>
            </w:pPr>
            <w:r>
              <w:rPr>
                <w:rFonts w:ascii="SimHei" w:hAnsi="SimHei" w:eastAsia="黑体" w:cs="SimHei"/>
              </w:rPr>
              <w:t>对研发中心人员的职务任免权、研发中心人员待遇确定的权限、根据规定对本部门人员进行奖励的权限；</w:t>
            </w:r>
          </w:p>
          <w:p>
            <w:pPr>
              <w:pStyle w:val="Normal"/>
              <w:widowControl w:val="false"/>
              <w:numPr>
                <w:ilvl w:val="0"/>
                <w:numId w:val="256"/>
              </w:numPr>
              <w:jc w:val="both"/>
              <w:rPr>
                <w:rFonts w:ascii="SimHei" w:hAnsi="SimHei" w:eastAsia="黑体" w:cs="SimHei"/>
              </w:rPr>
            </w:pPr>
            <w:r>
              <w:rPr>
                <w:rFonts w:ascii="SimHei" w:hAnsi="SimHei" w:eastAsia="黑体" w:cs="SimHei"/>
              </w:rPr>
              <w:t xml:space="preserve">研发项目的立项评审及计划实施； </w:t>
            </w:r>
          </w:p>
        </w:tc>
        <w:tc>
          <w:tcPr>
            <w:tcW w:w="1394"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是否完成与公司经营目标相应的研发目标计划。</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500" w:type="dxa"/>
            <w:gridSpan w:val="5"/>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2"/>
              </w:numPr>
              <w:jc w:val="both"/>
              <w:rPr>
                <w:rFonts w:ascii="SimHei" w:hAnsi="SimHei" w:eastAsia="黑体" w:cs="SimHei"/>
              </w:rPr>
            </w:pPr>
            <w:r>
              <w:rPr>
                <w:rFonts w:ascii="SimHei" w:hAnsi="SimHei" w:eastAsia="黑体" w:cs="SimHei"/>
              </w:rPr>
              <w:t>给市场提供必要的技术支持；</w:t>
            </w:r>
          </w:p>
          <w:p>
            <w:pPr>
              <w:pStyle w:val="Normal"/>
              <w:widowControl w:val="false"/>
              <w:numPr>
                <w:ilvl w:val="0"/>
                <w:numId w:val="32"/>
              </w:numPr>
              <w:jc w:val="both"/>
              <w:rPr>
                <w:rFonts w:ascii="SimHei" w:hAnsi="SimHei" w:eastAsia="黑体" w:cs="SimHei"/>
              </w:rPr>
            </w:pPr>
            <w:r>
              <w:rPr>
                <w:rFonts w:ascii="SimHei" w:hAnsi="SimHei" w:eastAsia="黑体" w:cs="SimHei"/>
              </w:rPr>
              <w:t>考核部门内员工的工作情况并实施奖惩措施；</w:t>
            </w:r>
          </w:p>
          <w:p>
            <w:pPr>
              <w:pStyle w:val="Normal"/>
              <w:widowControl w:val="false"/>
              <w:numPr>
                <w:ilvl w:val="0"/>
                <w:numId w:val="32"/>
              </w:numPr>
              <w:jc w:val="both"/>
              <w:rPr>
                <w:rFonts w:ascii="SimHei" w:hAnsi="SimHei" w:eastAsia="黑体" w:cs="SimHei"/>
              </w:rPr>
            </w:pPr>
            <w:r>
              <w:rPr>
                <w:rFonts w:ascii="SimHei" w:hAnsi="SimHei" w:eastAsia="黑体" w:cs="SimHei"/>
              </w:rPr>
              <w:t>定期上交月、年度总结与工作计划；</w:t>
            </w:r>
          </w:p>
          <w:p>
            <w:pPr>
              <w:pStyle w:val="Normal"/>
              <w:widowControl w:val="false"/>
              <w:numPr>
                <w:ilvl w:val="0"/>
                <w:numId w:val="32"/>
              </w:numPr>
              <w:jc w:val="both"/>
              <w:rPr>
                <w:rFonts w:ascii="SimHei" w:hAnsi="SimHei" w:eastAsia="黑体" w:cs="SimHei"/>
              </w:rPr>
            </w:pPr>
            <w:r>
              <w:rPr>
                <w:rFonts w:ascii="SimHei" w:hAnsi="SimHei" w:eastAsia="黑体" w:cs="SimHei"/>
              </w:rPr>
              <w:t>负责新技术、新器件的推广；</w:t>
            </w:r>
          </w:p>
          <w:p>
            <w:pPr>
              <w:pStyle w:val="Normal"/>
              <w:widowControl w:val="false"/>
              <w:numPr>
                <w:ilvl w:val="0"/>
                <w:numId w:val="32"/>
              </w:numPr>
              <w:jc w:val="both"/>
              <w:rPr>
                <w:rFonts w:ascii="SimHei" w:hAnsi="SimHei" w:eastAsia="黑体" w:cs="SimHei"/>
              </w:rPr>
            </w:pPr>
            <w:r>
              <w:rPr>
                <w:rFonts w:ascii="SimHei" w:hAnsi="SimHei" w:eastAsia="黑体" w:cs="SimHei"/>
              </w:rPr>
              <w:t>研发的生产安全及卫生监督；</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ind w:start="240" w:hanging="240"/>
              <w:rPr>
                <w:rFonts w:ascii="SimHei" w:hAnsi="SimHei" w:eastAsia="黑体" w:cs="SimHei"/>
              </w:rPr>
            </w:pPr>
            <w:r>
              <w:rPr>
                <w:rFonts w:ascii="SimHei" w:hAnsi="SimHei" w:eastAsia="黑体" w:cs="SimHei"/>
              </w:rPr>
              <w:t xml:space="preserve">3. </w:t>
            </w:r>
            <w:r>
              <w:rPr>
                <w:rFonts w:ascii="SimHei" w:hAnsi="SimHei" w:eastAsia="黑体" w:cs="SimHei"/>
              </w:rPr>
              <w:t>研发人员的项目奖金评定与分配。</w:t>
            </w:r>
          </w:p>
          <w:p>
            <w:pPr>
              <w:pStyle w:val="Normal"/>
              <w:rPr>
                <w:rFonts w:ascii="SimHei" w:hAnsi="SimHei" w:eastAsia="黑体" w:cs="SimHei"/>
              </w:rPr>
            </w:pPr>
            <w:r>
              <w:rPr>
                <w:rFonts w:ascii="SimHei" w:hAnsi="SimHei" w:eastAsia="黑体" w:cs="SimHei"/>
              </w:rPr>
              <w:t>4</w:t>
            </w:r>
            <w:r>
              <w:rPr>
                <w:rFonts w:ascii="SimHei" w:hAnsi="SimHei" w:eastAsia="黑体" w:cs="SimHei"/>
              </w:rPr>
              <w:t>．对公司相关下属部门的协调和督促。</w:t>
            </w:r>
          </w:p>
        </w:tc>
        <w:tc>
          <w:tcPr>
            <w:tcW w:w="1394"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是否按时完成工作</w:t>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500" w:type="dxa"/>
            <w:gridSpan w:val="5"/>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53"/>
              </w:numPr>
              <w:jc w:val="both"/>
              <w:rPr>
                <w:rFonts w:ascii="SimHei" w:hAnsi="SimHei" w:eastAsia="黑体" w:cs="SimHei"/>
              </w:rPr>
            </w:pPr>
            <w:r>
              <w:rPr>
                <w:rFonts w:ascii="SimHei" w:hAnsi="SimHei" w:eastAsia="黑体" w:cs="SimHei"/>
              </w:rPr>
              <w:t>协调研发、市场、计划及制造的关系；</w:t>
            </w:r>
          </w:p>
          <w:p>
            <w:pPr>
              <w:pStyle w:val="Normal"/>
              <w:widowControl w:val="false"/>
              <w:numPr>
                <w:ilvl w:val="0"/>
                <w:numId w:val="253"/>
              </w:numPr>
              <w:jc w:val="both"/>
              <w:rPr>
                <w:rFonts w:ascii="SimHei" w:hAnsi="SimHei" w:eastAsia="黑体" w:cs="SimHei"/>
              </w:rPr>
            </w:pPr>
            <w:r>
              <w:rPr>
                <w:rFonts w:ascii="SimHei" w:hAnsi="SimHei" w:eastAsia="黑体" w:cs="SimHei"/>
              </w:rPr>
              <w:t>对公司人员进行技术培训；</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是否按时完成工作</w:t>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sz w:val="18"/>
              </w:rPr>
            </w:pPr>
            <w:r>
              <w:rPr>
                <w:rFonts w:ascii="SimHei" w:hAnsi="SimHei" w:eastAsia="黑体" w:cs="SimHei"/>
                <w:sz w:val="18"/>
              </w:rPr>
              <w:t>本科及以上，电力电子技术专业</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2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8</w:t>
            </w:r>
            <w:r>
              <w:rPr>
                <w:rFonts w:ascii="SimHei" w:hAnsi="SimHei" w:eastAsia="黑体" w:cs="SimHei"/>
              </w:rPr>
              <w:t>年以上</w:t>
            </w:r>
          </w:p>
        </w:tc>
        <w:tc>
          <w:tcPr>
            <w:tcW w:w="134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60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深厚的专业技术背景，英语、电脑熟练</w:t>
            </w:r>
          </w:p>
        </w:tc>
        <w:tc>
          <w:tcPr>
            <w:tcW w:w="12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具有较强的组织协调能力及管理经验以及宽阔的行业视野</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董事长</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研发中心全体</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各部门</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研发中心文员 </w:t>
      </w:r>
    </w:p>
    <w:tbl>
      <w:tblPr>
        <w:tblW w:w="8460" w:type="dxa"/>
        <w:jc w:val="start"/>
        <w:tblInd w:w="108" w:type="dxa"/>
        <w:tblLayout w:type="fixed"/>
        <w:tblCellMar>
          <w:top w:w="0" w:type="dxa"/>
          <w:start w:w="108" w:type="dxa"/>
          <w:bottom w:w="0" w:type="dxa"/>
          <w:end w:w="108" w:type="dxa"/>
        </w:tblCellMar>
      </w:tblPr>
      <w:tblGrid>
        <w:gridCol w:w="540"/>
        <w:gridCol w:w="216"/>
        <w:gridCol w:w="1141"/>
        <w:gridCol w:w="1505"/>
        <w:gridCol w:w="253"/>
        <w:gridCol w:w="373"/>
        <w:gridCol w:w="564"/>
        <w:gridCol w:w="1566"/>
        <w:gridCol w:w="737"/>
        <w:gridCol w:w="496"/>
        <w:gridCol w:w="1069"/>
      </w:tblGrid>
      <w:tr>
        <w:trPr/>
        <w:tc>
          <w:tcPr>
            <w:tcW w:w="8460"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11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5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115"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89"/>
              </w:numPr>
              <w:jc w:val="both"/>
              <w:rPr>
                <w:rFonts w:ascii="SimHei" w:hAnsi="SimHei" w:eastAsia="黑体" w:cs="SimHei"/>
              </w:rPr>
            </w:pPr>
            <w:r>
              <w:rPr>
                <w:rFonts w:ascii="SimHei" w:hAnsi="SimHei" w:eastAsia="黑体" w:cs="SimHei"/>
              </w:rPr>
              <w:t>技术资料的制作；</w:t>
            </w:r>
          </w:p>
          <w:p>
            <w:pPr>
              <w:pStyle w:val="Normal"/>
              <w:widowControl w:val="false"/>
              <w:numPr>
                <w:ilvl w:val="0"/>
                <w:numId w:val="189"/>
              </w:numPr>
              <w:jc w:val="both"/>
              <w:rPr>
                <w:rFonts w:ascii="SimHei" w:hAnsi="SimHei" w:eastAsia="黑体" w:cs="SimHei"/>
              </w:rPr>
            </w:pPr>
            <w:r>
              <w:rPr>
                <w:rFonts w:ascii="SimHei" w:hAnsi="SimHei" w:eastAsia="黑体" w:cs="SimHei"/>
              </w:rPr>
              <w:t>技术文件的翻译工作；</w:t>
            </w:r>
          </w:p>
          <w:p>
            <w:pPr>
              <w:pStyle w:val="Normal"/>
              <w:widowControl w:val="false"/>
              <w:numPr>
                <w:ilvl w:val="0"/>
                <w:numId w:val="189"/>
              </w:numPr>
              <w:jc w:val="both"/>
              <w:rPr>
                <w:rFonts w:ascii="SimHei" w:hAnsi="SimHei" w:eastAsia="黑体" w:cs="SimHei"/>
              </w:rPr>
            </w:pPr>
            <w:r>
              <w:rPr>
                <w:rFonts w:ascii="SimHei" w:hAnsi="SimHei" w:eastAsia="黑体" w:cs="SimHei"/>
              </w:rPr>
              <w:t>公司产品手册的制作；</w:t>
            </w:r>
          </w:p>
          <w:p>
            <w:pPr>
              <w:pStyle w:val="Normal"/>
              <w:widowControl w:val="false"/>
              <w:numPr>
                <w:ilvl w:val="0"/>
                <w:numId w:val="189"/>
              </w:numPr>
              <w:jc w:val="both"/>
              <w:rPr>
                <w:rFonts w:ascii="SimHei" w:hAnsi="SimHei" w:eastAsia="黑体" w:cs="SimHei"/>
              </w:rPr>
            </w:pPr>
            <w:r>
              <w:rPr>
                <w:rFonts w:ascii="SimHei" w:hAnsi="SimHei" w:eastAsia="黑体" w:cs="SimHei"/>
              </w:rPr>
              <w:t>将设计文件及相关更改的资料归档；</w:t>
            </w:r>
          </w:p>
          <w:p>
            <w:pPr>
              <w:pStyle w:val="Normal"/>
              <w:widowControl w:val="false"/>
              <w:numPr>
                <w:ilvl w:val="0"/>
                <w:numId w:val="189"/>
              </w:numPr>
              <w:jc w:val="both"/>
              <w:rPr>
                <w:rFonts w:ascii="SimHei" w:hAnsi="SimHei" w:eastAsia="黑体" w:cs="SimHei"/>
              </w:rPr>
            </w:pPr>
            <w:r>
              <w:rPr>
                <w:rFonts w:ascii="SimHei" w:hAnsi="SimHei" w:eastAsia="黑体" w:cs="SimHei"/>
              </w:rPr>
              <w:t>研发中心归档文件及相关文件资料的管理；</w:t>
            </w:r>
          </w:p>
        </w:tc>
        <w:tc>
          <w:tcPr>
            <w:tcW w:w="32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565"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是否按时完成工作</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115"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1"/>
              </w:numPr>
              <w:jc w:val="both"/>
              <w:rPr>
                <w:rFonts w:ascii="SimHei" w:hAnsi="SimHei" w:eastAsia="黑体" w:cs="SimHei"/>
              </w:rPr>
            </w:pPr>
            <w:r>
              <w:rPr>
                <w:rFonts w:ascii="SimHei" w:hAnsi="SimHei" w:eastAsia="黑体" w:cs="SimHei"/>
              </w:rPr>
              <w:t>新产品的研发立项工作；</w:t>
            </w:r>
          </w:p>
          <w:p>
            <w:pPr>
              <w:pStyle w:val="Normal"/>
              <w:widowControl w:val="false"/>
              <w:numPr>
                <w:ilvl w:val="0"/>
                <w:numId w:val="11"/>
              </w:numPr>
              <w:jc w:val="both"/>
              <w:rPr>
                <w:rFonts w:ascii="SimHei" w:hAnsi="SimHei" w:eastAsia="黑体" w:cs="SimHei"/>
              </w:rPr>
            </w:pPr>
            <w:r>
              <w:rPr>
                <w:rFonts w:ascii="SimHei" w:hAnsi="SimHei" w:eastAsia="黑体" w:cs="SimHei"/>
              </w:rPr>
              <w:t>归档后文件的更改，版本升级</w:t>
            </w:r>
            <w:r>
              <w:rPr>
                <w:rFonts w:ascii="SimHei" w:hAnsi="SimHei" w:eastAsia="黑体" w:cs="SimHei"/>
              </w:rPr>
              <w:t>,ECN</w:t>
            </w:r>
            <w:r>
              <w:rPr>
                <w:rFonts w:ascii="SimHei" w:hAnsi="SimHei" w:eastAsia="黑体" w:cs="SimHei"/>
              </w:rPr>
              <w:t>的发放；</w:t>
            </w:r>
          </w:p>
          <w:p>
            <w:pPr>
              <w:pStyle w:val="Normal"/>
              <w:widowControl w:val="false"/>
              <w:numPr>
                <w:ilvl w:val="0"/>
                <w:numId w:val="11"/>
              </w:numPr>
              <w:jc w:val="both"/>
              <w:rPr>
                <w:rFonts w:ascii="SimHei" w:hAnsi="SimHei" w:eastAsia="黑体" w:cs="SimHei"/>
              </w:rPr>
            </w:pPr>
            <w:r>
              <w:rPr>
                <w:rFonts w:ascii="SimHei" w:hAnsi="SimHei" w:eastAsia="黑体" w:cs="SimHei"/>
              </w:rPr>
              <w:t>新产品的物料准备及样品制作；</w:t>
            </w:r>
          </w:p>
          <w:p>
            <w:pPr>
              <w:pStyle w:val="Normal"/>
              <w:widowControl w:val="false"/>
              <w:numPr>
                <w:ilvl w:val="0"/>
                <w:numId w:val="11"/>
              </w:numPr>
              <w:jc w:val="both"/>
              <w:rPr>
                <w:rFonts w:ascii="SimHei" w:hAnsi="SimHei" w:eastAsia="黑体" w:cs="SimHei"/>
              </w:rPr>
            </w:pPr>
            <w:r>
              <w:rPr>
                <w:rFonts w:ascii="SimHei" w:hAnsi="SimHei" w:eastAsia="黑体" w:cs="SimHei"/>
              </w:rPr>
              <w:t>研发物料的管理；</w:t>
            </w:r>
          </w:p>
        </w:tc>
        <w:tc>
          <w:tcPr>
            <w:tcW w:w="32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565"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是否按时完成工作</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115"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36"/>
              </w:numPr>
              <w:jc w:val="both"/>
              <w:rPr>
                <w:rFonts w:ascii="SimHei" w:hAnsi="SimHei" w:eastAsia="黑体" w:cs="SimHei"/>
              </w:rPr>
            </w:pPr>
            <w:r>
              <w:rPr>
                <w:rFonts w:ascii="SimHei" w:hAnsi="SimHei" w:eastAsia="黑体" w:cs="SimHei"/>
              </w:rPr>
              <w:t>协助研发副总工作；</w:t>
            </w:r>
          </w:p>
          <w:p>
            <w:pPr>
              <w:pStyle w:val="Normal"/>
              <w:widowControl w:val="false"/>
              <w:numPr>
                <w:ilvl w:val="0"/>
                <w:numId w:val="236"/>
              </w:numPr>
              <w:jc w:val="both"/>
              <w:rPr>
                <w:rFonts w:ascii="SimHei" w:hAnsi="SimHei" w:eastAsia="黑体" w:cs="SimHei"/>
              </w:rPr>
            </w:pPr>
            <w:r>
              <w:rPr>
                <w:rFonts w:ascii="SimHei" w:hAnsi="SimHei" w:eastAsia="黑体" w:cs="SimHei"/>
              </w:rPr>
              <w:t>辅助研发工程师的工作；</w:t>
            </w:r>
          </w:p>
          <w:p>
            <w:pPr>
              <w:pStyle w:val="Normal"/>
              <w:widowControl w:val="false"/>
              <w:numPr>
                <w:ilvl w:val="0"/>
                <w:numId w:val="236"/>
              </w:numPr>
              <w:jc w:val="both"/>
              <w:rPr>
                <w:rFonts w:ascii="SimHei" w:hAnsi="SimHei" w:eastAsia="黑体" w:cs="SimHei"/>
              </w:rPr>
            </w:pPr>
            <w:r>
              <w:rPr>
                <w:rFonts w:ascii="SimHei" w:hAnsi="SimHei" w:eastAsia="黑体" w:cs="SimHei"/>
              </w:rPr>
              <w:t>研发中心日常工作事务；</w:t>
            </w:r>
          </w:p>
        </w:tc>
        <w:tc>
          <w:tcPr>
            <w:tcW w:w="32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565"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是否按时完成工作</w:t>
            </w:r>
          </w:p>
        </w:tc>
      </w:tr>
      <w:tr>
        <w:trPr>
          <w:trHeight w:val="418" w:hRule="atLeast"/>
        </w:trPr>
        <w:tc>
          <w:tcPr>
            <w:tcW w:w="8460"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大学专科及以上</w:t>
            </w:r>
            <w:r>
              <w:rPr>
                <w:rFonts w:ascii="SimHei" w:hAnsi="SimHei" w:eastAsia="黑体" w:cs="SimHei"/>
              </w:rPr>
              <w:t>/</w:t>
            </w:r>
            <w:r>
              <w:rPr>
                <w:rFonts w:ascii="SimHei" w:hAnsi="SimHei" w:eastAsia="黑体" w:cs="SimHei"/>
              </w:rPr>
              <w:t>自动化专业或电子专业</w:t>
            </w:r>
          </w:p>
        </w:tc>
        <w:tc>
          <w:tcPr>
            <w:tcW w:w="11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三年及以上</w:t>
            </w:r>
          </w:p>
        </w:tc>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0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836"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电脑、英语良好</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3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70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3" w:hRule="atLeast"/>
        </w:trPr>
        <w:tc>
          <w:tcPr>
            <w:tcW w:w="8460"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189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3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r>
      <w:tr>
        <w:trPr>
          <w:trHeight w:val="440" w:hRule="atLeast"/>
        </w:trPr>
        <w:tc>
          <w:tcPr>
            <w:tcW w:w="189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3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189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3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研发中心设计科科长 </w:t>
      </w:r>
    </w:p>
    <w:tbl>
      <w:tblPr>
        <w:tblW w:w="8594" w:type="dxa"/>
        <w:jc w:val="start"/>
        <w:tblInd w:w="-72" w:type="dxa"/>
        <w:tblLayout w:type="fixed"/>
        <w:tblCellMar>
          <w:top w:w="0" w:type="dxa"/>
          <w:start w:w="108" w:type="dxa"/>
          <w:bottom w:w="0" w:type="dxa"/>
          <w:end w:w="108" w:type="dxa"/>
        </w:tblCellMar>
      </w:tblPr>
      <w:tblGrid>
        <w:gridCol w:w="540"/>
        <w:gridCol w:w="720"/>
        <w:gridCol w:w="540"/>
        <w:gridCol w:w="1112"/>
        <w:gridCol w:w="1048"/>
        <w:gridCol w:w="180"/>
        <w:gridCol w:w="193"/>
        <w:gridCol w:w="1420"/>
        <w:gridCol w:w="710"/>
        <w:gridCol w:w="710"/>
        <w:gridCol w:w="1421"/>
      </w:tblGrid>
      <w:tr>
        <w:trPr/>
        <w:tc>
          <w:tcPr>
            <w:tcW w:w="8594"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57"/>
              </w:numPr>
              <w:jc w:val="both"/>
              <w:rPr/>
            </w:pPr>
            <w:r>
              <w:rPr/>
              <w:t>制定新品研发计划，实施研发工作；</w:t>
            </w:r>
          </w:p>
          <w:p>
            <w:pPr>
              <w:pStyle w:val="Normal"/>
              <w:widowControl w:val="false"/>
              <w:numPr>
                <w:ilvl w:val="0"/>
                <w:numId w:val="157"/>
              </w:numPr>
              <w:jc w:val="both"/>
              <w:rPr/>
            </w:pPr>
            <w:r>
              <w:rPr/>
              <w:t>持续优化成型产品设计，提高产品质量，降低成本；</w:t>
            </w:r>
          </w:p>
          <w:p>
            <w:pPr>
              <w:pStyle w:val="Normal"/>
              <w:widowControl w:val="false"/>
              <w:numPr>
                <w:ilvl w:val="0"/>
                <w:numId w:val="157"/>
              </w:numPr>
              <w:jc w:val="both"/>
              <w:rPr/>
            </w:pPr>
            <w:r>
              <w:rPr/>
              <w:t>与客户沟通，正确把握客户的真实需求，确保研发工作的有效；</w:t>
            </w:r>
          </w:p>
          <w:p>
            <w:pPr>
              <w:pStyle w:val="Normal"/>
              <w:widowControl w:val="false"/>
              <w:numPr>
                <w:ilvl w:val="0"/>
                <w:numId w:val="157"/>
              </w:numPr>
              <w:jc w:val="both"/>
              <w:rPr/>
            </w:pPr>
            <w:r>
              <w:rPr/>
              <w:t>为客户提供技术培训、技术支持</w:t>
            </w:r>
          </w:p>
          <w:p>
            <w:pPr>
              <w:pStyle w:val="Normal"/>
              <w:widowControl w:val="false"/>
              <w:numPr>
                <w:ilvl w:val="0"/>
                <w:numId w:val="157"/>
              </w:numPr>
              <w:jc w:val="both"/>
              <w:rPr/>
            </w:pPr>
            <w:r>
              <w:rPr/>
              <w:t>对与设计相关的产品质量问题进行分析解决；</w:t>
            </w:r>
          </w:p>
          <w:p>
            <w:pPr>
              <w:pStyle w:val="Normal"/>
              <w:widowControl w:val="false"/>
              <w:numPr>
                <w:ilvl w:val="0"/>
                <w:numId w:val="157"/>
              </w:numPr>
              <w:jc w:val="both"/>
              <w:rPr/>
            </w:pPr>
            <w:r>
              <w:rPr/>
              <w:t>研发能力的持续提升；</w:t>
            </w:r>
          </w:p>
          <w:p>
            <w:pPr>
              <w:pStyle w:val="Normal"/>
              <w:widowControl w:val="false"/>
              <w:numPr>
                <w:ilvl w:val="0"/>
                <w:numId w:val="157"/>
              </w:numPr>
              <w:jc w:val="both"/>
              <w:rPr>
                <w:rFonts w:ascii="SimHei" w:hAnsi="SimHei" w:eastAsia="黑体" w:cs="SimHei"/>
              </w:rPr>
            </w:pPr>
            <w:r>
              <w:rPr/>
              <w:t>设计科的管理工作；</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研发副总不在时可行使研发副总权力</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新产品开发—成功完成率≥</w:t>
            </w:r>
            <w:r>
              <w:rPr>
                <w:rFonts w:ascii="SimHei" w:hAnsi="SimHei" w:eastAsia="黑体" w:cs="SimHei"/>
              </w:rPr>
              <w:t>80%</w:t>
            </w:r>
            <w:r>
              <w:rPr>
                <w:rFonts w:ascii="SimHei" w:hAnsi="SimHei" w:eastAsia="黑体" w:cs="SimHei"/>
              </w:rPr>
              <w:t>；成型产品设计优化—完成率≥</w:t>
            </w:r>
            <w:r>
              <w:rPr>
                <w:rFonts w:ascii="SimHei" w:hAnsi="SimHei" w:eastAsia="黑体" w:cs="SimHei"/>
              </w:rPr>
              <w:t>90%</w:t>
            </w:r>
            <w:r>
              <w:rPr>
                <w:rFonts w:ascii="SimHei" w:hAnsi="SimHei" w:eastAsia="黑体" w:cs="SimHei"/>
              </w:rPr>
              <w:t>；设计中器件通用率≥</w:t>
            </w:r>
            <w:r>
              <w:rPr>
                <w:rFonts w:ascii="SimHei" w:hAnsi="SimHei" w:eastAsia="黑体" w:cs="SimHei"/>
              </w:rPr>
              <w:t>70%</w:t>
            </w:r>
            <w:r>
              <w:rPr>
                <w:rFonts w:ascii="SimHei" w:hAnsi="SimHei" w:eastAsia="黑体" w:cs="SimHei"/>
              </w:rPr>
              <w:t>；对客户培训、技术支持—满意率</w:t>
            </w:r>
            <w:r>
              <w:rPr>
                <w:rFonts w:ascii="SimHei" w:hAnsi="SimHei" w:eastAsia="黑体" w:cs="SimHei"/>
              </w:rPr>
              <w:t>95%</w:t>
            </w:r>
            <w:r>
              <w:rPr>
                <w:rFonts w:ascii="SimHei" w:hAnsi="SimHei" w:eastAsia="黑体" w:cs="SimHei"/>
              </w:rPr>
              <w:t>；对制造过程的支持—问题及时解决率≥</w:t>
            </w:r>
            <w:r>
              <w:rPr>
                <w:rFonts w:ascii="SimHei" w:hAnsi="SimHei" w:eastAsia="黑体" w:cs="SimHei"/>
              </w:rPr>
              <w:t>90%</w:t>
            </w:r>
            <w:r>
              <w:rPr>
                <w:rFonts w:ascii="SimHei" w:hAnsi="SimHei" w:eastAsia="黑体" w:cs="SimHei"/>
              </w:rPr>
              <w:t>；</w:t>
            </w:r>
          </w:p>
        </w:tc>
      </w:tr>
      <w:tr>
        <w:trPr>
          <w:trHeight w:val="1656"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1"/>
              </w:numPr>
              <w:jc w:val="both"/>
              <w:rPr>
                <w:rFonts w:ascii="SimHei" w:hAnsi="SimHei" w:eastAsia="黑体" w:cs="SimHei"/>
              </w:rPr>
            </w:pPr>
            <w:r>
              <w:rPr>
                <w:rFonts w:ascii="SimHei" w:hAnsi="SimHei" w:eastAsia="黑体" w:cs="SimHei"/>
              </w:rPr>
              <w:t>组织产品开发；</w:t>
            </w:r>
          </w:p>
          <w:p>
            <w:pPr>
              <w:pStyle w:val="Normal"/>
              <w:widowControl w:val="false"/>
              <w:numPr>
                <w:ilvl w:val="0"/>
                <w:numId w:val="21"/>
              </w:numPr>
              <w:jc w:val="both"/>
              <w:rPr>
                <w:rFonts w:ascii="SimHei" w:hAnsi="SimHei" w:eastAsia="黑体" w:cs="SimHei"/>
              </w:rPr>
            </w:pPr>
            <w:r>
              <w:rPr>
                <w:rFonts w:ascii="SimHei" w:hAnsi="SimHei" w:eastAsia="黑体" w:cs="SimHei"/>
              </w:rPr>
              <w:t>文件和档案管理的工作；</w:t>
            </w:r>
          </w:p>
          <w:p>
            <w:pPr>
              <w:pStyle w:val="Normal"/>
              <w:widowControl w:val="false"/>
              <w:numPr>
                <w:ilvl w:val="0"/>
                <w:numId w:val="21"/>
              </w:numPr>
              <w:jc w:val="both"/>
              <w:rPr>
                <w:rFonts w:ascii="SimHei" w:hAnsi="SimHei" w:eastAsia="黑体" w:cs="SimHei"/>
              </w:rPr>
            </w:pPr>
            <w:r>
              <w:rPr>
                <w:rFonts w:ascii="SimHei" w:hAnsi="SimHei" w:eastAsia="黑体" w:cs="SimHei"/>
              </w:rPr>
              <w:t>设备的管理；</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研发副总不在时可行使研发副总权力</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是否保质保量完成工作</w:t>
            </w:r>
          </w:p>
        </w:tc>
      </w:tr>
      <w:tr>
        <w:trPr>
          <w:trHeight w:val="1037"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51"/>
              </w:numPr>
              <w:jc w:val="both"/>
              <w:rPr>
                <w:rFonts w:ascii="SimHei" w:hAnsi="SimHei" w:eastAsia="黑体" w:cs="SimHei"/>
              </w:rPr>
            </w:pPr>
            <w:r>
              <w:rPr>
                <w:rFonts w:ascii="SimHei" w:hAnsi="SimHei" w:eastAsia="黑体" w:cs="SimHei"/>
              </w:rPr>
              <w:t>协同测试与试制科完成产品的测试与试制工作；</w:t>
            </w:r>
          </w:p>
          <w:p>
            <w:pPr>
              <w:pStyle w:val="Normal"/>
              <w:widowControl w:val="false"/>
              <w:numPr>
                <w:ilvl w:val="0"/>
                <w:numId w:val="51"/>
              </w:numPr>
              <w:jc w:val="both"/>
              <w:rPr>
                <w:rFonts w:ascii="SimHei" w:hAnsi="SimHei" w:eastAsia="黑体" w:cs="SimHei"/>
              </w:rPr>
            </w:pPr>
            <w:r>
              <w:rPr>
                <w:rFonts w:ascii="SimHei" w:hAnsi="SimHei" w:eastAsia="黑体" w:cs="SimHei"/>
              </w:rPr>
              <w:t>解决市场部提出的技术难题；</w:t>
            </w:r>
          </w:p>
          <w:p>
            <w:pPr>
              <w:pStyle w:val="Normal"/>
              <w:rPr>
                <w:rFonts w:ascii="SimHei" w:hAnsi="SimHei" w:eastAsia="黑体" w:cs="SimHei"/>
              </w:rPr>
            </w:pPr>
            <w:r>
              <w:rPr>
                <w:rFonts w:ascii="SimHei" w:hAnsi="SimHei" w:eastAsia="黑体" w:cs="SimHei"/>
              </w:rPr>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研发副总不在时可行使研发副总权力</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是否保质保量完成工作</w:t>
            </w:r>
          </w:p>
        </w:tc>
      </w:tr>
      <w:tr>
        <w:trPr>
          <w:trHeight w:val="418" w:hRule="atLeast"/>
        </w:trPr>
        <w:tc>
          <w:tcPr>
            <w:tcW w:w="8594"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6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本科及以上</w:t>
            </w:r>
            <w:r>
              <w:rPr>
                <w:rFonts w:ascii="SimHei" w:hAnsi="SimHei" w:eastAsia="黑体" w:cs="SimHei"/>
              </w:rPr>
              <w:t>/</w:t>
            </w:r>
            <w:r>
              <w:rPr>
                <w:rFonts w:ascii="SimHei" w:hAnsi="SimHei" w:eastAsia="黑体" w:cs="SimHei"/>
              </w:rPr>
              <w:t>电子</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5</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8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开关电源原理</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33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3" w:hRule="atLeast"/>
        </w:trPr>
        <w:tc>
          <w:tcPr>
            <w:tcW w:w="8594"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53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r>
      <w:tr>
        <w:trPr>
          <w:trHeight w:val="440" w:hRule="atLeast"/>
        </w:trPr>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53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设计科全体</w:t>
            </w:r>
          </w:p>
        </w:tc>
      </w:tr>
      <w:tr>
        <w:trPr>
          <w:trHeight w:val="440" w:hRule="atLeast"/>
        </w:trPr>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53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测试工程师、技术员</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研发中心设计科设计工程师 </w:t>
      </w:r>
    </w:p>
    <w:tbl>
      <w:tblPr>
        <w:tblW w:w="8450" w:type="dxa"/>
        <w:jc w:val="start"/>
        <w:tblInd w:w="-72" w:type="dxa"/>
        <w:tblLayout w:type="fixed"/>
        <w:tblCellMar>
          <w:top w:w="0" w:type="dxa"/>
          <w:start w:w="108" w:type="dxa"/>
          <w:bottom w:w="0" w:type="dxa"/>
          <w:end w:w="108" w:type="dxa"/>
        </w:tblCellMar>
      </w:tblPr>
      <w:tblGrid>
        <w:gridCol w:w="540"/>
        <w:gridCol w:w="720"/>
        <w:gridCol w:w="798"/>
        <w:gridCol w:w="462"/>
        <w:gridCol w:w="248"/>
        <w:gridCol w:w="1048"/>
        <w:gridCol w:w="180"/>
        <w:gridCol w:w="193"/>
        <w:gridCol w:w="1420"/>
        <w:gridCol w:w="710"/>
        <w:gridCol w:w="710"/>
        <w:gridCol w:w="1421"/>
      </w:tblGrid>
      <w:tr>
        <w:trPr/>
        <w:tc>
          <w:tcPr>
            <w:tcW w:w="8450"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276"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276" w:type="dxa"/>
            <w:gridSpan w:val="5"/>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64"/>
              </w:numPr>
              <w:jc w:val="both"/>
              <w:rPr>
                <w:rFonts w:ascii="SimHei" w:hAnsi="SimHei" w:eastAsia="黑体" w:cs="SimHei"/>
              </w:rPr>
            </w:pPr>
            <w:r>
              <w:rPr>
                <w:rFonts w:ascii="SimHei" w:hAnsi="SimHei" w:eastAsia="黑体" w:cs="SimHei"/>
              </w:rPr>
              <w:t>新产品的研发及持续优化成型产品设计，提高产品质量，降低成本；</w:t>
            </w:r>
          </w:p>
          <w:p>
            <w:pPr>
              <w:pStyle w:val="Normal"/>
              <w:widowControl w:val="false"/>
              <w:numPr>
                <w:ilvl w:val="0"/>
                <w:numId w:val="264"/>
              </w:numPr>
              <w:jc w:val="both"/>
              <w:rPr>
                <w:rFonts w:ascii="SimHei" w:hAnsi="SimHei" w:eastAsia="黑体" w:cs="SimHei"/>
              </w:rPr>
            </w:pPr>
            <w:r>
              <w:rPr>
                <w:rFonts w:ascii="SimHei" w:hAnsi="SimHei" w:eastAsia="黑体" w:cs="SimHei"/>
              </w:rPr>
              <w:t>与客户沟通，正确把握客户的真实需求，确保研发工作的有效；</w:t>
            </w:r>
          </w:p>
          <w:p>
            <w:pPr>
              <w:pStyle w:val="Normal"/>
              <w:widowControl w:val="false"/>
              <w:numPr>
                <w:ilvl w:val="0"/>
                <w:numId w:val="264"/>
              </w:numPr>
              <w:jc w:val="both"/>
              <w:rPr>
                <w:rFonts w:ascii="SimHei" w:hAnsi="SimHei" w:eastAsia="黑体" w:cs="SimHei"/>
              </w:rPr>
            </w:pPr>
            <w:r>
              <w:rPr>
                <w:rFonts w:ascii="SimHei" w:hAnsi="SimHei" w:eastAsia="黑体" w:cs="SimHei"/>
              </w:rPr>
              <w:t>为客户提供技术培训、技术支持；</w:t>
            </w:r>
          </w:p>
          <w:p>
            <w:pPr>
              <w:pStyle w:val="Normal"/>
              <w:widowControl w:val="false"/>
              <w:numPr>
                <w:ilvl w:val="0"/>
                <w:numId w:val="264"/>
              </w:numPr>
              <w:jc w:val="both"/>
              <w:rPr>
                <w:rFonts w:ascii="SimHei" w:hAnsi="SimHei" w:eastAsia="黑体" w:cs="SimHei"/>
              </w:rPr>
            </w:pPr>
            <w:r>
              <w:rPr>
                <w:rFonts w:ascii="SimHei" w:hAnsi="SimHei" w:eastAsia="黑体" w:cs="SimHei"/>
              </w:rPr>
              <w:t>对与设计相关的产品质量问题进行分析解决；</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新产品开发—成功完成率≥</w:t>
            </w:r>
            <w:r>
              <w:rPr>
                <w:rFonts w:ascii="SimHei" w:hAnsi="SimHei" w:eastAsia="黑体" w:cs="SimHei"/>
              </w:rPr>
              <w:t>80%</w:t>
            </w:r>
            <w:r>
              <w:rPr>
                <w:rFonts w:ascii="SimHei" w:hAnsi="SimHei" w:eastAsia="黑体" w:cs="SimHei"/>
              </w:rPr>
              <w:t>；成型产品设计优化—完成率≥</w:t>
            </w:r>
            <w:r>
              <w:rPr>
                <w:rFonts w:ascii="SimHei" w:hAnsi="SimHei" w:eastAsia="黑体" w:cs="SimHei"/>
              </w:rPr>
              <w:t>90%</w:t>
            </w:r>
            <w:r>
              <w:rPr>
                <w:rFonts w:ascii="SimHei" w:hAnsi="SimHei" w:eastAsia="黑体" w:cs="SimHei"/>
              </w:rPr>
              <w:t>；设计中器件通用率≥</w:t>
            </w:r>
            <w:r>
              <w:rPr>
                <w:rFonts w:ascii="SimHei" w:hAnsi="SimHei" w:eastAsia="黑体" w:cs="SimHei"/>
              </w:rPr>
              <w:t>70%</w:t>
            </w:r>
            <w:r>
              <w:rPr>
                <w:rFonts w:ascii="SimHei" w:hAnsi="SimHei" w:eastAsia="黑体" w:cs="SimHei"/>
              </w:rPr>
              <w:t>；对客户培训、技术支持—满意率</w:t>
            </w:r>
            <w:r>
              <w:rPr>
                <w:rFonts w:ascii="SimHei" w:hAnsi="SimHei" w:eastAsia="黑体" w:cs="SimHei"/>
              </w:rPr>
              <w:t>95%</w:t>
            </w:r>
            <w:r>
              <w:rPr>
                <w:rFonts w:ascii="SimHei" w:hAnsi="SimHei" w:eastAsia="黑体" w:cs="SimHei"/>
              </w:rPr>
              <w:t>；对制造过程的支持—问题及时解决率≥</w:t>
            </w:r>
            <w:r>
              <w:rPr>
                <w:rFonts w:ascii="SimHei" w:hAnsi="SimHei" w:eastAsia="黑体" w:cs="SimHei"/>
              </w:rPr>
              <w:t>90%</w:t>
            </w:r>
            <w:r>
              <w:rPr>
                <w:rFonts w:ascii="SimHei" w:hAnsi="SimHei" w:eastAsia="黑体" w:cs="SimHei"/>
              </w:rPr>
              <w:t>；</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276"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15"/>
              </w:numPr>
              <w:jc w:val="both"/>
              <w:rPr>
                <w:rFonts w:ascii="SimHei" w:hAnsi="SimHei" w:eastAsia="黑体" w:cs="SimHei"/>
              </w:rPr>
            </w:pPr>
            <w:r>
              <w:rPr>
                <w:rFonts w:ascii="SimHei" w:hAnsi="SimHei" w:eastAsia="黑体" w:cs="SimHei"/>
              </w:rPr>
              <w:t>研发能力的持续提升；</w:t>
            </w:r>
          </w:p>
          <w:p>
            <w:pPr>
              <w:pStyle w:val="Normal"/>
              <w:widowControl w:val="false"/>
              <w:numPr>
                <w:ilvl w:val="0"/>
                <w:numId w:val="115"/>
              </w:numPr>
              <w:jc w:val="both"/>
              <w:rPr>
                <w:rFonts w:ascii="SimHei" w:hAnsi="SimHei" w:eastAsia="黑体" w:cs="SimHei"/>
              </w:rPr>
            </w:pPr>
            <w:r>
              <w:rPr>
                <w:rFonts w:ascii="SimHei" w:hAnsi="SimHei" w:eastAsia="黑体" w:cs="SimHei"/>
              </w:rPr>
              <w:t>为公司相关部门提供相关技术培训；</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每年至少举行四次外部门培训；</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276"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51"/>
              </w:numPr>
              <w:jc w:val="both"/>
              <w:rPr>
                <w:rFonts w:ascii="SimHei" w:hAnsi="SimHei" w:eastAsia="黑体" w:cs="SimHei"/>
              </w:rPr>
            </w:pPr>
            <w:r>
              <w:rPr>
                <w:rFonts w:ascii="SimHei" w:hAnsi="SimHei" w:eastAsia="黑体" w:cs="SimHei"/>
              </w:rPr>
              <w:t>协同测试与试制科完成产品的测试与试制工作；</w:t>
            </w:r>
          </w:p>
          <w:p>
            <w:pPr>
              <w:pStyle w:val="Normal"/>
              <w:widowControl w:val="false"/>
              <w:numPr>
                <w:ilvl w:val="0"/>
                <w:numId w:val="51"/>
              </w:numPr>
              <w:jc w:val="both"/>
              <w:rPr>
                <w:rFonts w:ascii="SimHei" w:hAnsi="SimHei" w:eastAsia="黑体" w:cs="SimHei"/>
              </w:rPr>
            </w:pPr>
            <w:r>
              <w:rPr>
                <w:rFonts w:ascii="SimHei" w:hAnsi="SimHei" w:eastAsia="黑体" w:cs="SimHei"/>
              </w:rPr>
              <w:t>解决市场部提出的技术难题；</w:t>
            </w:r>
          </w:p>
          <w:p>
            <w:pPr>
              <w:pStyle w:val="Normal"/>
              <w:widowControl w:val="false"/>
              <w:numPr>
                <w:ilvl w:val="0"/>
                <w:numId w:val="51"/>
              </w:numPr>
              <w:jc w:val="both"/>
              <w:rPr>
                <w:rFonts w:ascii="SimHei" w:hAnsi="SimHei" w:eastAsia="黑体" w:cs="SimHei"/>
              </w:rPr>
            </w:pPr>
            <w:r>
              <w:rPr>
                <w:rFonts w:ascii="SimHei" w:hAnsi="SimHei" w:eastAsia="黑体" w:cs="SimHei"/>
              </w:rPr>
              <w:t>完成上级指定的</w:t>
            </w:r>
            <w:r>
              <w:rPr>
                <w:rFonts w:ascii="SimHei" w:hAnsi="SimHei" w:eastAsia="黑体" w:cs="SimHei"/>
              </w:rPr>
              <w:t>,</w:t>
            </w:r>
            <w:r>
              <w:rPr>
                <w:rFonts w:ascii="SimHei" w:hAnsi="SimHei" w:eastAsia="黑体" w:cs="SimHei"/>
              </w:rPr>
              <w:t>协助其他部门事务；</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没有接到相关部门或个人的投诉；</w:t>
            </w:r>
          </w:p>
        </w:tc>
      </w:tr>
      <w:tr>
        <w:trPr>
          <w:trHeight w:val="418" w:hRule="atLeast"/>
        </w:trPr>
        <w:tc>
          <w:tcPr>
            <w:tcW w:w="8450"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5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大专及其以上</w:t>
            </w:r>
            <w:r>
              <w:rPr>
                <w:rFonts w:ascii="SimHei" w:hAnsi="SimHei" w:eastAsia="黑体" w:cs="SimHei"/>
              </w:rPr>
              <w:t>/</w:t>
            </w:r>
            <w:r>
              <w:rPr>
                <w:rFonts w:ascii="SimHei" w:hAnsi="SimHei" w:eastAsia="黑体" w:cs="SimHei"/>
              </w:rPr>
              <w:t>自动化或电子专业</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具有培训</w:t>
            </w:r>
          </w:p>
          <w:p>
            <w:pPr>
              <w:pStyle w:val="Normal"/>
              <w:jc w:val="center"/>
              <w:rPr>
                <w:rFonts w:ascii="SimHei" w:hAnsi="SimHei" w:eastAsia="黑体" w:cs="SimHei"/>
              </w:rPr>
            </w:pPr>
            <w:r>
              <w:rPr>
                <w:rFonts w:ascii="SimHei" w:hAnsi="SimHei" w:eastAsia="黑体" w:cs="SimHei"/>
              </w:rPr>
              <w:t>资格</w:t>
            </w:r>
          </w:p>
        </w:tc>
      </w:tr>
      <w:tr>
        <w:trPr>
          <w:trHeight w:val="459"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736"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通晓开关电源原理</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190"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能独立阅读国内外电源文献，具备技术支持能力</w:t>
            </w:r>
          </w:p>
        </w:tc>
      </w:tr>
      <w:tr>
        <w:trPr>
          <w:trHeight w:val="443" w:hRule="atLeast"/>
        </w:trPr>
        <w:tc>
          <w:tcPr>
            <w:tcW w:w="8450"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166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r>
      <w:tr>
        <w:trPr>
          <w:trHeight w:val="440" w:hRule="atLeast"/>
        </w:trPr>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166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0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技术员</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研发中心设计科结构工程师</w:t>
      </w:r>
    </w:p>
    <w:tbl>
      <w:tblPr>
        <w:tblW w:w="8594" w:type="dxa"/>
        <w:jc w:val="start"/>
        <w:tblInd w:w="-72" w:type="dxa"/>
        <w:tblLayout w:type="fixed"/>
        <w:tblCellMar>
          <w:top w:w="0" w:type="dxa"/>
          <w:start w:w="108" w:type="dxa"/>
          <w:bottom w:w="0" w:type="dxa"/>
          <w:end w:w="108" w:type="dxa"/>
        </w:tblCellMar>
      </w:tblPr>
      <w:tblGrid>
        <w:gridCol w:w="540"/>
        <w:gridCol w:w="360"/>
        <w:gridCol w:w="1302"/>
        <w:gridCol w:w="710"/>
        <w:gridCol w:w="1048"/>
        <w:gridCol w:w="373"/>
        <w:gridCol w:w="1607"/>
        <w:gridCol w:w="523"/>
        <w:gridCol w:w="710"/>
        <w:gridCol w:w="27"/>
        <w:gridCol w:w="1394"/>
      </w:tblGrid>
      <w:tr>
        <w:trPr/>
        <w:tc>
          <w:tcPr>
            <w:tcW w:w="8594"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38"/>
              </w:numPr>
              <w:jc w:val="both"/>
              <w:rPr/>
            </w:pPr>
            <w:r>
              <w:rPr/>
              <w:t>产品外壳及其内部结构器件的总体设计构思；</w:t>
            </w:r>
          </w:p>
          <w:p>
            <w:pPr>
              <w:pStyle w:val="Normal"/>
              <w:widowControl w:val="false"/>
              <w:numPr>
                <w:ilvl w:val="0"/>
                <w:numId w:val="238"/>
              </w:numPr>
              <w:jc w:val="both"/>
              <w:rPr/>
            </w:pPr>
            <w:r>
              <w:rPr/>
              <w:t>PCB</w:t>
            </w:r>
            <w:r>
              <w:rPr/>
              <w:t>布板、拼板、投板；</w:t>
            </w:r>
          </w:p>
          <w:p>
            <w:pPr>
              <w:pStyle w:val="Normal"/>
              <w:widowControl w:val="false"/>
              <w:numPr>
                <w:ilvl w:val="0"/>
                <w:numId w:val="238"/>
              </w:numPr>
              <w:jc w:val="both"/>
              <w:rPr/>
            </w:pPr>
            <w:r>
              <w:rPr/>
              <w:t>新产品的工艺结构设计；</w:t>
            </w:r>
          </w:p>
          <w:p>
            <w:pPr>
              <w:pStyle w:val="Normal"/>
              <w:rPr>
                <w:rFonts w:ascii="SimHei" w:hAnsi="SimHei" w:eastAsia="黑体" w:cs="SimHei"/>
              </w:rPr>
            </w:pPr>
            <w:r>
              <w:rPr>
                <w:rFonts w:ascii="SimHei" w:hAnsi="SimHei" w:eastAsia="黑体" w:cs="SimHei"/>
              </w:rPr>
            </w:r>
          </w:p>
        </w:tc>
        <w:tc>
          <w:tcPr>
            <w:tcW w:w="324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结构件及</w:t>
            </w:r>
            <w:r>
              <w:rPr>
                <w:rFonts w:ascii="SimHei" w:hAnsi="SimHei" w:eastAsia="黑体" w:cs="SimHei"/>
              </w:rPr>
              <w:t>PCB</w:t>
            </w:r>
            <w:r>
              <w:rPr>
                <w:rFonts w:ascii="SimHei" w:hAnsi="SimHei" w:eastAsia="黑体" w:cs="SimHei"/>
              </w:rPr>
              <w:t>板的投板准确率≥</w:t>
            </w:r>
            <w:r>
              <w:rPr>
                <w:rFonts w:ascii="SimHei" w:hAnsi="SimHei" w:eastAsia="黑体" w:cs="SimHei"/>
              </w:rPr>
              <w:t>90%</w:t>
            </w:r>
            <w:r>
              <w:rPr>
                <w:rFonts w:ascii="SimHei" w:hAnsi="SimHei" w:eastAsia="黑体" w:cs="SimHei"/>
              </w:rPr>
              <w:t>；</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61"/>
              </w:numPr>
              <w:jc w:val="both"/>
              <w:rPr/>
            </w:pPr>
            <w:r>
              <w:rPr/>
              <w:t>协助项目工程师产品开发和优化；</w:t>
            </w:r>
          </w:p>
          <w:p>
            <w:pPr>
              <w:pStyle w:val="Normal"/>
              <w:rPr>
                <w:rFonts w:ascii="SimHei" w:hAnsi="SimHei" w:eastAsia="黑体" w:cs="SimHei"/>
              </w:rPr>
            </w:pPr>
            <w:r>
              <w:rPr>
                <w:rFonts w:ascii="SimHei" w:hAnsi="SimHei" w:eastAsia="黑体" w:cs="SimHei"/>
              </w:rPr>
            </w:r>
          </w:p>
        </w:tc>
        <w:tc>
          <w:tcPr>
            <w:tcW w:w="324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是否保质保量完成工作；</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97"/>
              </w:numPr>
              <w:jc w:val="both"/>
              <w:rPr/>
            </w:pPr>
            <w:r>
              <w:rPr/>
              <w:t>协作设计输出文件编写；</w:t>
            </w:r>
          </w:p>
          <w:p>
            <w:pPr>
              <w:pStyle w:val="Normal"/>
              <w:rPr>
                <w:rFonts w:ascii="SimHei" w:hAnsi="SimHei" w:eastAsia="黑体" w:cs="SimHei"/>
              </w:rPr>
            </w:pPr>
            <w:r>
              <w:rPr>
                <w:rFonts w:ascii="SimHei" w:hAnsi="SimHei" w:eastAsia="黑体" w:cs="SimHei"/>
              </w:rPr>
            </w:r>
          </w:p>
        </w:tc>
        <w:tc>
          <w:tcPr>
            <w:tcW w:w="324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是否保质保量完成工作；</w:t>
            </w:r>
          </w:p>
        </w:tc>
      </w:tr>
      <w:tr>
        <w:trPr>
          <w:trHeight w:val="418" w:hRule="atLeast"/>
        </w:trPr>
        <w:tc>
          <w:tcPr>
            <w:tcW w:w="8594"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201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本科</w:t>
            </w:r>
            <w:r>
              <w:rPr/>
              <w:t>/</w:t>
            </w:r>
            <w:r>
              <w:rPr/>
              <w:t>电机</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6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r>
              <w:rPr/>
              <w:t>年</w:t>
            </w:r>
          </w:p>
        </w:tc>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具备</w:t>
            </w:r>
          </w:p>
        </w:tc>
      </w:tr>
      <w:tr>
        <w:trPr>
          <w:trHeight w:val="459"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43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精通机械设计、</w:t>
            </w:r>
            <w:r>
              <w:rPr/>
              <w:t>PCB</w:t>
            </w:r>
            <w:r>
              <w:rPr/>
              <w:t>设计</w:t>
            </w:r>
          </w:p>
        </w:tc>
        <w:tc>
          <w:tcPr>
            <w:tcW w:w="16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65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w:t>
            </w:r>
          </w:p>
        </w:tc>
      </w:tr>
      <w:tr>
        <w:trPr>
          <w:trHeight w:val="465"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69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r>
      <w:tr>
        <w:trPr>
          <w:trHeight w:val="443" w:hRule="atLeast"/>
        </w:trPr>
        <w:tc>
          <w:tcPr>
            <w:tcW w:w="8594"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研发副总</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总经理</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研发工程师</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r>
    </w:tbl>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研发中心设计科采购工程师</w:t>
      </w:r>
    </w:p>
    <w:tbl>
      <w:tblPr>
        <w:tblW w:w="8594" w:type="dxa"/>
        <w:jc w:val="start"/>
        <w:tblInd w:w="-72" w:type="dxa"/>
        <w:tblLayout w:type="fixed"/>
        <w:tblCellMar>
          <w:top w:w="0" w:type="dxa"/>
          <w:start w:w="108" w:type="dxa"/>
          <w:bottom w:w="0" w:type="dxa"/>
          <w:end w:w="108" w:type="dxa"/>
        </w:tblCellMar>
      </w:tblPr>
      <w:tblGrid>
        <w:gridCol w:w="540"/>
        <w:gridCol w:w="540"/>
        <w:gridCol w:w="1122"/>
        <w:gridCol w:w="710"/>
        <w:gridCol w:w="1048"/>
        <w:gridCol w:w="180"/>
        <w:gridCol w:w="193"/>
        <w:gridCol w:w="1420"/>
        <w:gridCol w:w="710"/>
        <w:gridCol w:w="710"/>
        <w:gridCol w:w="27"/>
        <w:gridCol w:w="1394"/>
      </w:tblGrid>
      <w:tr>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07"/>
              </w:numPr>
              <w:jc w:val="both"/>
              <w:rPr/>
            </w:pPr>
            <w:r>
              <w:rPr/>
              <w:t>协助研发工程师找寻适合其项目的材料及相关数据资料；</w:t>
            </w:r>
          </w:p>
          <w:p>
            <w:pPr>
              <w:pStyle w:val="Normal"/>
              <w:widowControl w:val="false"/>
              <w:numPr>
                <w:ilvl w:val="0"/>
                <w:numId w:val="207"/>
              </w:numPr>
              <w:jc w:val="both"/>
              <w:rPr/>
            </w:pPr>
            <w:r>
              <w:rPr/>
              <w:t>配合研发工程师优选公司材料库中的电性能匹配的器件；</w:t>
            </w:r>
          </w:p>
          <w:p>
            <w:pPr>
              <w:pStyle w:val="Normal"/>
              <w:widowControl w:val="false"/>
              <w:numPr>
                <w:ilvl w:val="0"/>
                <w:numId w:val="207"/>
              </w:numPr>
              <w:jc w:val="both"/>
              <w:rPr/>
            </w:pPr>
            <w:r>
              <w:rPr/>
              <w:t>依据</w:t>
            </w:r>
            <w:r>
              <w:rPr>
                <w:rFonts w:ascii="SimHei" w:hAnsi="SimHei" w:eastAsia="黑体" w:cs="SimHei"/>
              </w:rPr>
              <w:t xml:space="preserve"> </w:t>
            </w:r>
            <w:r>
              <w:rPr/>
              <w:t>DVT BOM</w:t>
            </w:r>
            <w:r>
              <w:rPr/>
              <w:t>给出成本概算；</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是否保质保量完成工作；</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14"/>
              </w:numPr>
              <w:jc w:val="both"/>
              <w:rPr/>
            </w:pPr>
            <w:r>
              <w:rPr/>
              <w:t>开发新供应商，介绍新器件，在保证器件性能的基础上，推荐研发工程师选用价格有优势的器件，节约或减低成本；</w:t>
            </w:r>
          </w:p>
          <w:p>
            <w:pPr>
              <w:pStyle w:val="Normal"/>
              <w:widowControl w:val="false"/>
              <w:numPr>
                <w:ilvl w:val="0"/>
                <w:numId w:val="114"/>
              </w:numPr>
              <w:jc w:val="both"/>
              <w:rPr/>
            </w:pPr>
            <w:r>
              <w:rPr/>
              <w:t>不定期的邀请供应商举行技术培训或讲座。以提高研发人员的相关技术方面的素质；</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是否保质保量完成工作；</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35"/>
              </w:numPr>
              <w:jc w:val="both"/>
              <w:rPr/>
            </w:pPr>
            <w:r>
              <w:rPr/>
              <w:t>制作样机（需外协厂商配合的项目）；</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是否保质保量完成工作；</w:t>
            </w:r>
          </w:p>
        </w:tc>
      </w:tr>
      <w:tr>
        <w:trPr>
          <w:trHeight w:val="418"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83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大专及以上</w:t>
            </w:r>
            <w:r>
              <w:rPr>
                <w:rFonts w:ascii="SimHei" w:hAnsi="SimHei" w:eastAsia="黑体" w:cs="SimHei"/>
              </w:rPr>
              <w:t>/</w:t>
            </w:r>
            <w:r>
              <w:rPr>
                <w:rFonts w:ascii="SimHei" w:hAnsi="SimHei" w:eastAsia="黑体" w:cs="SimHei"/>
              </w:rPr>
              <w:t>电子信息</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4</w:t>
            </w:r>
            <w:r>
              <w:rPr>
                <w:rFonts w:ascii="SimHei" w:hAnsi="SimHei" w:eastAsia="黑体" w:cs="SimHei"/>
              </w:rPr>
              <w:t>年</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0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熟悉各种电子无器件</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51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3"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研发中心测试科科长</w:t>
      </w:r>
    </w:p>
    <w:tbl>
      <w:tblPr>
        <w:tblW w:w="8594" w:type="dxa"/>
        <w:jc w:val="start"/>
        <w:tblInd w:w="-72" w:type="dxa"/>
        <w:tblLayout w:type="fixed"/>
        <w:tblCellMar>
          <w:top w:w="0" w:type="dxa"/>
          <w:start w:w="108" w:type="dxa"/>
          <w:bottom w:w="0" w:type="dxa"/>
          <w:end w:w="108" w:type="dxa"/>
        </w:tblCellMar>
      </w:tblPr>
      <w:tblGrid>
        <w:gridCol w:w="540"/>
        <w:gridCol w:w="360"/>
        <w:gridCol w:w="1302"/>
        <w:gridCol w:w="710"/>
        <w:gridCol w:w="1048"/>
        <w:gridCol w:w="180"/>
        <w:gridCol w:w="193"/>
        <w:gridCol w:w="1420"/>
        <w:gridCol w:w="710"/>
        <w:gridCol w:w="710"/>
        <w:gridCol w:w="27"/>
        <w:gridCol w:w="1394"/>
      </w:tblGrid>
      <w:tr>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51"/>
              </w:numPr>
              <w:jc w:val="both"/>
              <w:rPr/>
            </w:pPr>
            <w:r>
              <w:rPr/>
              <w:t>负责研发阶段产品测试；</w:t>
            </w:r>
          </w:p>
          <w:p>
            <w:pPr>
              <w:pStyle w:val="Normal"/>
              <w:widowControl w:val="false"/>
              <w:numPr>
                <w:ilvl w:val="0"/>
                <w:numId w:val="151"/>
              </w:numPr>
              <w:jc w:val="both"/>
              <w:rPr/>
            </w:pPr>
            <w:r>
              <w:rPr/>
              <w:t>制订新产品测试方案；</w:t>
            </w:r>
          </w:p>
          <w:p>
            <w:pPr>
              <w:pStyle w:val="Normal"/>
              <w:widowControl w:val="false"/>
              <w:numPr>
                <w:ilvl w:val="0"/>
                <w:numId w:val="151"/>
              </w:numPr>
              <w:jc w:val="both"/>
              <w:rPr/>
            </w:pPr>
            <w:r>
              <w:rPr/>
              <w:t>组织制订产品测试规范；</w:t>
            </w:r>
          </w:p>
          <w:p>
            <w:pPr>
              <w:pStyle w:val="Normal"/>
              <w:widowControl w:val="false"/>
              <w:numPr>
                <w:ilvl w:val="0"/>
                <w:numId w:val="151"/>
              </w:numPr>
              <w:jc w:val="both"/>
              <w:rPr/>
            </w:pPr>
            <w:r>
              <w:rPr/>
              <w:t>对客户提供技术支持；</w:t>
            </w:r>
          </w:p>
          <w:p>
            <w:pPr>
              <w:pStyle w:val="Normal"/>
              <w:widowControl w:val="false"/>
              <w:numPr>
                <w:ilvl w:val="0"/>
                <w:numId w:val="151"/>
              </w:numPr>
              <w:jc w:val="both"/>
              <w:rPr/>
            </w:pPr>
            <w:r>
              <w:rPr/>
              <w:t>人员管理；</w:t>
            </w:r>
          </w:p>
          <w:p>
            <w:pPr>
              <w:pStyle w:val="Normal"/>
              <w:widowControl w:val="false"/>
              <w:numPr>
                <w:ilvl w:val="0"/>
                <w:numId w:val="151"/>
              </w:numPr>
              <w:jc w:val="both"/>
              <w:rPr/>
            </w:pPr>
            <w:r>
              <w:rPr/>
              <w:t>上级安排的其它任务；</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送样成功率≥</w:t>
            </w:r>
            <w:r>
              <w:rPr>
                <w:rFonts w:ascii="SimHei" w:hAnsi="SimHei" w:eastAsia="黑体" w:cs="SimHei"/>
              </w:rPr>
              <w:t>90%</w:t>
            </w:r>
            <w:r>
              <w:rPr>
                <w:rFonts w:ascii="SimHei" w:hAnsi="SimHei" w:eastAsia="黑体" w:cs="SimHei"/>
              </w:rPr>
              <w:t>；客诉率≤</w:t>
            </w:r>
            <w:r>
              <w:rPr>
                <w:rFonts w:ascii="SimHei" w:hAnsi="SimHei" w:eastAsia="黑体" w:cs="SimHei"/>
              </w:rPr>
              <w:t>10%</w:t>
            </w:r>
            <w:r>
              <w:rPr>
                <w:rFonts w:ascii="SimHei" w:hAnsi="SimHei" w:eastAsia="黑体" w:cs="SimHei"/>
              </w:rPr>
              <w:t>；</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69"/>
              </w:numPr>
              <w:jc w:val="both"/>
              <w:rPr/>
            </w:pPr>
            <w:r>
              <w:rPr/>
              <w:t>熟悉相关的标准；</w:t>
            </w:r>
          </w:p>
          <w:p>
            <w:pPr>
              <w:pStyle w:val="Normal"/>
              <w:widowControl w:val="false"/>
              <w:numPr>
                <w:ilvl w:val="0"/>
                <w:numId w:val="69"/>
              </w:numPr>
              <w:jc w:val="both"/>
              <w:rPr/>
            </w:pPr>
            <w:r>
              <w:rPr/>
              <w:t>与客户沟通了解客户需求并反映在测试方案中；</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是否保质保量完成工作；</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23"/>
              </w:numPr>
              <w:jc w:val="both"/>
              <w:rPr/>
            </w:pPr>
            <w:r>
              <w:rPr/>
              <w:t>研发项目协作；</w:t>
            </w:r>
          </w:p>
          <w:p>
            <w:pPr>
              <w:pStyle w:val="Normal"/>
              <w:widowControl w:val="false"/>
              <w:numPr>
                <w:ilvl w:val="0"/>
                <w:numId w:val="123"/>
              </w:numPr>
              <w:jc w:val="both"/>
              <w:rPr/>
            </w:pPr>
            <w:r>
              <w:rPr/>
              <w:t>与市场部的协作；</w:t>
            </w:r>
          </w:p>
          <w:p>
            <w:pPr>
              <w:pStyle w:val="Normal"/>
              <w:widowControl w:val="false"/>
              <w:numPr>
                <w:ilvl w:val="0"/>
                <w:numId w:val="123"/>
              </w:numPr>
              <w:jc w:val="both"/>
              <w:rPr/>
            </w:pPr>
            <w:r>
              <w:rPr/>
              <w:t>与生产的协作；</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是否保质保量完成工作；</w:t>
            </w:r>
          </w:p>
        </w:tc>
      </w:tr>
      <w:tr>
        <w:trPr>
          <w:trHeight w:val="418"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201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本科及以上</w:t>
            </w:r>
            <w:r>
              <w:rPr>
                <w:rFonts w:ascii="SimHei" w:hAnsi="SimHei" w:eastAsia="黑体" w:cs="SimHei"/>
              </w:rPr>
              <w:t>/</w:t>
            </w:r>
            <w:r>
              <w:rPr>
                <w:rFonts w:ascii="SimHei" w:hAnsi="SimHei" w:eastAsia="黑体" w:cs="SimHei"/>
              </w:rPr>
              <w:t>电子专业</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5</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2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熟悉各种测试仪器及标准</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69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3"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总经理</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测试全体</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研发中心测试科测试工程师 </w:t>
      </w:r>
    </w:p>
    <w:tbl>
      <w:tblPr>
        <w:tblW w:w="8594" w:type="dxa"/>
        <w:jc w:val="start"/>
        <w:tblInd w:w="-72" w:type="dxa"/>
        <w:tblLayout w:type="fixed"/>
        <w:tblCellMar>
          <w:top w:w="0" w:type="dxa"/>
          <w:start w:w="108" w:type="dxa"/>
          <w:bottom w:w="0" w:type="dxa"/>
          <w:end w:w="108" w:type="dxa"/>
        </w:tblCellMar>
      </w:tblPr>
      <w:tblGrid>
        <w:gridCol w:w="540"/>
        <w:gridCol w:w="720"/>
        <w:gridCol w:w="942"/>
        <w:gridCol w:w="710"/>
        <w:gridCol w:w="1048"/>
        <w:gridCol w:w="180"/>
        <w:gridCol w:w="193"/>
        <w:gridCol w:w="1420"/>
        <w:gridCol w:w="710"/>
        <w:gridCol w:w="710"/>
        <w:gridCol w:w="27"/>
        <w:gridCol w:w="1394"/>
      </w:tblGrid>
      <w:tr>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94"/>
              </w:numPr>
              <w:jc w:val="both"/>
              <w:rPr/>
            </w:pPr>
            <w:r>
              <w:rPr/>
              <w:t>完成样品测试，保证测试的准确性；</w:t>
            </w:r>
          </w:p>
          <w:p>
            <w:pPr>
              <w:pStyle w:val="Normal"/>
              <w:widowControl w:val="false"/>
              <w:numPr>
                <w:ilvl w:val="0"/>
                <w:numId w:val="94"/>
              </w:numPr>
              <w:jc w:val="both"/>
              <w:rPr/>
            </w:pPr>
            <w:r>
              <w:rPr/>
              <w:t>测试标准的优化；</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pPr>
            <w:r>
              <w:rPr/>
              <w:t>测试产品完成的及时性、准确性、完善性</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1</w:t>
            </w:r>
            <w:r>
              <w:rPr/>
              <w:t>、原有产品的测试；</w:t>
            </w:r>
          </w:p>
          <w:p>
            <w:pPr>
              <w:pStyle w:val="Normal"/>
              <w:rPr/>
            </w:pPr>
            <w:r>
              <w:rPr/>
              <w:t>2</w:t>
            </w:r>
            <w:r>
              <w:rPr/>
              <w:t>、外来产品的测试；</w:t>
            </w:r>
          </w:p>
          <w:p>
            <w:pPr>
              <w:pStyle w:val="Normal"/>
              <w:rPr/>
            </w:pPr>
            <w:r>
              <w:rPr/>
              <w:t>3</w:t>
            </w:r>
            <w:r>
              <w:rPr/>
              <w:t>、研发能力的持续提升；</w:t>
            </w:r>
          </w:p>
          <w:p>
            <w:pPr>
              <w:pStyle w:val="Normal"/>
              <w:rPr/>
            </w:pPr>
            <w:r>
              <w:rPr/>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pPr>
            <w:r>
              <w:rPr/>
              <w:t>测试产品完成的及时性、准确性；</w:t>
            </w:r>
          </w:p>
          <w:p>
            <w:pPr>
              <w:pStyle w:val="Normal"/>
              <w:rPr/>
            </w:pPr>
            <w:r>
              <w:rPr/>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30"/>
              </w:numPr>
              <w:jc w:val="both"/>
              <w:rPr/>
            </w:pPr>
            <w:r>
              <w:rPr/>
              <w:t>协同开发工程师完成样品送样；</w:t>
            </w:r>
          </w:p>
          <w:p>
            <w:pPr>
              <w:pStyle w:val="Normal"/>
              <w:rPr/>
            </w:pPr>
            <w:r>
              <w:rPr/>
              <w:t>2</w:t>
            </w:r>
            <w:r>
              <w:rPr/>
              <w:t>、对客户培训、技术支持；</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pPr>
            <w:r>
              <w:rPr/>
              <w:t>是否保质保量的完成工作</w:t>
            </w:r>
          </w:p>
        </w:tc>
      </w:tr>
      <w:tr>
        <w:trPr>
          <w:trHeight w:val="418"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6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本科</w:t>
            </w:r>
            <w:r>
              <w:rPr>
                <w:rFonts w:ascii="SimHei" w:hAnsi="SimHei" w:eastAsia="黑体" w:cs="SimHei"/>
              </w:rPr>
              <w:t>/</w:t>
            </w:r>
            <w:r>
              <w:rPr>
                <w:rFonts w:ascii="SimHei" w:hAnsi="SimHei" w:eastAsia="黑体" w:cs="SimHei"/>
              </w:rPr>
              <w:t>电子或自动化</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4</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8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t>熟悉测试方法及仪器</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33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3"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测试科长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技术员</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研发中心测试科安规工程师 </w:t>
      </w:r>
    </w:p>
    <w:tbl>
      <w:tblPr>
        <w:tblW w:w="8594" w:type="dxa"/>
        <w:jc w:val="start"/>
        <w:tblInd w:w="-72" w:type="dxa"/>
        <w:tblLayout w:type="fixed"/>
        <w:tblCellMar>
          <w:top w:w="0" w:type="dxa"/>
          <w:start w:w="108" w:type="dxa"/>
          <w:bottom w:w="0" w:type="dxa"/>
          <w:end w:w="108" w:type="dxa"/>
        </w:tblCellMar>
      </w:tblPr>
      <w:tblGrid>
        <w:gridCol w:w="540"/>
        <w:gridCol w:w="900"/>
        <w:gridCol w:w="762"/>
        <w:gridCol w:w="710"/>
        <w:gridCol w:w="1048"/>
        <w:gridCol w:w="180"/>
        <w:gridCol w:w="193"/>
        <w:gridCol w:w="1420"/>
        <w:gridCol w:w="710"/>
        <w:gridCol w:w="710"/>
        <w:gridCol w:w="27"/>
        <w:gridCol w:w="1394"/>
      </w:tblGrid>
      <w:tr>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36"/>
              </w:numPr>
              <w:jc w:val="both"/>
              <w:rPr/>
            </w:pPr>
            <w:r>
              <w:rPr/>
              <w:t>申请产品所需的安规；</w:t>
            </w:r>
          </w:p>
          <w:p>
            <w:pPr>
              <w:pStyle w:val="Normal"/>
              <w:widowControl w:val="false"/>
              <w:numPr>
                <w:ilvl w:val="0"/>
                <w:numId w:val="36"/>
              </w:numPr>
              <w:jc w:val="both"/>
              <w:rPr/>
            </w:pPr>
            <w:r>
              <w:rPr/>
              <w:t>按申请安规的要求拟制所需各种文件；</w:t>
            </w:r>
          </w:p>
          <w:p>
            <w:pPr>
              <w:pStyle w:val="Normal"/>
              <w:widowControl w:val="false"/>
              <w:numPr>
                <w:ilvl w:val="0"/>
                <w:numId w:val="36"/>
              </w:numPr>
              <w:jc w:val="both"/>
              <w:rPr/>
            </w:pPr>
            <w:r>
              <w:rPr/>
              <w:t>提供产品技术信息及相应原材料、元器件安规信息；</w:t>
            </w:r>
          </w:p>
          <w:p>
            <w:pPr>
              <w:pStyle w:val="Normal"/>
              <w:rPr/>
            </w:pPr>
            <w:r>
              <w:rPr/>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安规申请达成率≥</w:t>
            </w:r>
            <w:r>
              <w:rPr>
                <w:rFonts w:ascii="SimHei" w:hAnsi="SimHei" w:eastAsia="黑体" w:cs="SimHei"/>
              </w:rPr>
              <w:t>95%</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84"/>
              </w:numPr>
              <w:jc w:val="both"/>
              <w:rPr/>
            </w:pPr>
            <w:r>
              <w:rPr/>
              <w:t>给安规代理商或安规测试工程师提供设备仪器及产品应用信息；</w:t>
            </w:r>
          </w:p>
          <w:p>
            <w:pPr>
              <w:pStyle w:val="Normal"/>
              <w:widowControl w:val="false"/>
              <w:numPr>
                <w:ilvl w:val="0"/>
                <w:numId w:val="184"/>
              </w:numPr>
              <w:jc w:val="both"/>
              <w:rPr/>
            </w:pPr>
            <w:r>
              <w:rPr/>
              <w:t>陪同安规检查工程师常规审查工厂；</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工在审查合格率</w:t>
            </w:r>
            <w:r>
              <w:rPr>
                <w:rFonts w:ascii="SimHei" w:hAnsi="SimHei" w:eastAsia="黑体" w:cs="SimHei"/>
              </w:rPr>
              <w:t>100%</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79"/>
              </w:numPr>
              <w:jc w:val="both"/>
              <w:rPr/>
            </w:pPr>
            <w:r>
              <w:rPr/>
              <w:t>研发工程师协助提供器件信息；</w:t>
            </w:r>
          </w:p>
          <w:p>
            <w:pPr>
              <w:pStyle w:val="Normal"/>
              <w:widowControl w:val="false"/>
              <w:numPr>
                <w:ilvl w:val="0"/>
                <w:numId w:val="179"/>
              </w:numPr>
              <w:jc w:val="both"/>
              <w:rPr/>
            </w:pPr>
            <w:r>
              <w:rPr/>
              <w:t>其它部门人员协助提供我公司原材料、元器件的安规信息；</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是否保质保量的完成工作</w:t>
            </w:r>
          </w:p>
        </w:tc>
      </w:tr>
      <w:tr>
        <w:trPr>
          <w:trHeight w:val="418"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专科及以上</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5</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各种安规标准</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154" w:type="dxa"/>
            <w:gridSpan w:val="10"/>
            <w:tcBorders>
              <w:top w:val="single" w:sz="4" w:space="0" w:color="000000"/>
              <w:start w:val="single" w:sz="4" w:space="0" w:color="000000"/>
              <w:bottom w:val="single" w:sz="4" w:space="0" w:color="000000"/>
              <w:end w:val="single" w:sz="4" w:space="0" w:color="000000"/>
            </w:tcBorders>
            <w:vAlign w:val="center"/>
          </w:tcPr>
          <w:p>
            <w:pPr>
              <w:pStyle w:val="Normal"/>
              <w:ind w:firstLine="3600"/>
              <w:rPr>
                <w:rFonts w:ascii="SimHei" w:hAnsi="SimHei" w:eastAsia="黑体" w:cs="SimHei"/>
              </w:rPr>
            </w:pPr>
            <w:r>
              <w:rPr>
                <w:rFonts w:ascii="SimHei" w:hAnsi="SimHei" w:eastAsia="黑体" w:cs="SimHei"/>
              </w:rPr>
              <w:t>无</w:t>
            </w:r>
          </w:p>
        </w:tc>
      </w:tr>
      <w:tr>
        <w:trPr>
          <w:trHeight w:val="443"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测试科科长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研发副总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研发工程师、其它部门人员</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r>
    </w:tbl>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0"/>
          <w:szCs w:val="30"/>
          <w:u w:val="single"/>
        </w:rPr>
      </w:pPr>
      <w:r>
        <w:rPr>
          <w:rFonts w:ascii="SimHei" w:hAnsi="SimHei" w:eastAsia="黑体" w:cs="SimHei"/>
          <w:b/>
          <w:bCs/>
          <w:sz w:val="30"/>
          <w:szCs w:val="30"/>
          <w:u w:val="single"/>
        </w:rPr>
        <w:t>岗位说明书</w:t>
      </w:r>
    </w:p>
    <w:p>
      <w:pPr>
        <w:pStyle w:val="Normal"/>
        <w:rPr>
          <w:rFonts w:ascii="SimHei" w:hAnsi="SimHei" w:eastAsia="黑体" w:cs="SimHei"/>
        </w:rPr>
      </w:pPr>
      <w:r>
        <w:rPr>
          <w:rFonts w:ascii="SimHei" w:hAnsi="SimHei" w:eastAsia="黑体" w:cs="SimHei"/>
        </w:rPr>
        <w:t>岗位名称：</w:t>
      </w:r>
      <w:r>
        <w:rPr>
          <w:rFonts w:ascii="SimHei" w:hAnsi="SimHei" w:eastAsia="黑体" w:cs="SimHei"/>
          <w:u w:val="single"/>
        </w:rPr>
        <w:t xml:space="preserve"> 研发中心测试科产品工程师 </w:t>
      </w:r>
    </w:p>
    <w:tbl>
      <w:tblPr>
        <w:tblW w:w="8594" w:type="dxa"/>
        <w:jc w:val="start"/>
        <w:tblInd w:w="-72" w:type="dxa"/>
        <w:tblLayout w:type="fixed"/>
        <w:tblCellMar>
          <w:top w:w="0" w:type="dxa"/>
          <w:start w:w="108" w:type="dxa"/>
          <w:bottom w:w="0" w:type="dxa"/>
          <w:end w:w="108" w:type="dxa"/>
        </w:tblCellMar>
      </w:tblPr>
      <w:tblGrid>
        <w:gridCol w:w="540"/>
        <w:gridCol w:w="180"/>
        <w:gridCol w:w="1482"/>
        <w:gridCol w:w="710"/>
        <w:gridCol w:w="1048"/>
        <w:gridCol w:w="180"/>
        <w:gridCol w:w="193"/>
        <w:gridCol w:w="1420"/>
        <w:gridCol w:w="710"/>
        <w:gridCol w:w="710"/>
        <w:gridCol w:w="27"/>
        <w:gridCol w:w="1394"/>
      </w:tblGrid>
      <w:tr>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职责、权限与考核：</w:t>
            </w:r>
          </w:p>
        </w:tc>
      </w:tr>
      <w:tr>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SimHei" w:hAnsi="SimHei" w:eastAsia="黑体" w:cs="SimHei"/>
              </w:rPr>
            </w:pPr>
            <w:r>
              <w:rPr>
                <w:rFonts w:ascii="SimHei" w:hAnsi="SimHei" w:eastAsia="黑体" w:cs="SimHei"/>
              </w:rPr>
            </w:r>
          </w:p>
          <w:p>
            <w:pPr>
              <w:pStyle w:val="Normal"/>
              <w:widowControl w:val="false"/>
              <w:numPr>
                <w:ilvl w:val="0"/>
                <w:numId w:val="59"/>
              </w:numPr>
              <w:jc w:val="both"/>
              <w:rPr/>
            </w:pPr>
            <w:r>
              <w:rPr/>
              <w:t>负责公司鼎新系统运作及维护；</w:t>
            </w:r>
          </w:p>
          <w:p>
            <w:pPr>
              <w:pStyle w:val="Normal"/>
              <w:widowControl w:val="false"/>
              <w:numPr>
                <w:ilvl w:val="0"/>
                <w:numId w:val="59"/>
              </w:numPr>
              <w:jc w:val="both"/>
              <w:rPr/>
            </w:pPr>
            <w:r>
              <w:rPr/>
              <w:t>负责中兴项目的实施与执行；</w:t>
            </w:r>
          </w:p>
          <w:p>
            <w:pPr>
              <w:pStyle w:val="Normal"/>
              <w:widowControl w:val="false"/>
              <w:numPr>
                <w:ilvl w:val="0"/>
                <w:numId w:val="59"/>
              </w:numPr>
              <w:jc w:val="both"/>
              <w:rPr/>
            </w:pPr>
            <w:r>
              <w:rPr/>
              <w:t>负责与中兴的接口；</w:t>
            </w:r>
          </w:p>
          <w:p>
            <w:pPr>
              <w:pStyle w:val="Normal"/>
              <w:rPr/>
            </w:pPr>
            <w:r>
              <w:rPr/>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73"/>
              </w:numPr>
              <w:jc w:val="both"/>
              <w:rPr/>
            </w:pPr>
            <w:r>
              <w:rPr/>
              <w:t>新增料号、</w:t>
            </w:r>
            <w:r>
              <w:rPr/>
              <w:t>BOM</w:t>
            </w:r>
            <w:r>
              <w:rPr/>
              <w:t>维护、</w:t>
            </w:r>
            <w:r>
              <w:rPr/>
              <w:t>ECN</w:t>
            </w:r>
            <w:r>
              <w:rPr/>
              <w:t>发行、库存处理及鼎新维护。</w:t>
            </w:r>
          </w:p>
          <w:p>
            <w:pPr>
              <w:pStyle w:val="Normal"/>
              <w:widowControl w:val="false"/>
              <w:numPr>
                <w:ilvl w:val="0"/>
                <w:numId w:val="173"/>
              </w:numPr>
              <w:jc w:val="both"/>
              <w:rPr/>
            </w:pPr>
            <w:r>
              <w:rPr/>
              <w:t>中兴项目的启动、实施、评审及跟进。</w:t>
            </w:r>
          </w:p>
          <w:p>
            <w:pPr>
              <w:pStyle w:val="Normal"/>
              <w:widowControl w:val="false"/>
              <w:numPr>
                <w:ilvl w:val="0"/>
                <w:numId w:val="173"/>
              </w:numPr>
              <w:jc w:val="both"/>
              <w:rPr/>
            </w:pPr>
            <w:r>
              <w:rPr/>
              <w:t>各机种的更改与中兴的沟通与跟踪。</w:t>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t>BOM</w:t>
            </w:r>
            <w:r>
              <w:rPr/>
              <w:t>及</w:t>
            </w:r>
            <w:r>
              <w:rPr/>
              <w:t>ECN</w:t>
            </w:r>
            <w:r>
              <w:rPr/>
              <w:t>的差错率≤</w:t>
            </w:r>
            <w:r>
              <w:rPr/>
              <w:t>5%</w:t>
            </w:r>
            <w:r>
              <w:rPr/>
              <w:t>；</w:t>
            </w:r>
          </w:p>
          <w:p>
            <w:pPr>
              <w:pStyle w:val="Normal"/>
              <w:rPr/>
            </w:pPr>
            <w:r>
              <w:rPr/>
              <w:t>中兴项目的完成率</w:t>
            </w:r>
            <w:r>
              <w:rPr>
                <w:rFonts w:ascii="SimHei" w:hAnsi="SimHei" w:eastAsia="黑体" w:cs="SimHei"/>
              </w:rPr>
              <w:t>≥</w:t>
            </w:r>
            <w:r>
              <w:rPr>
                <w:rFonts w:ascii="SimHei" w:hAnsi="SimHei" w:eastAsia="黑体" w:cs="SimHei"/>
              </w:rPr>
              <w:t>98%</w:t>
            </w:r>
            <w:r>
              <w:rPr>
                <w:rFonts w:ascii="SimHei" w:hAnsi="SimHei" w:eastAsia="黑体" w:cs="SimHei"/>
              </w:rPr>
              <w:t>；</w:t>
            </w:r>
            <w:r>
              <w:rPr/>
              <w:t>更改的差错率≤</w:t>
            </w:r>
            <w:r>
              <w:rPr/>
              <w:t>2%</w:t>
            </w:r>
          </w:p>
        </w:tc>
      </w:tr>
      <w:tr>
        <w:trPr>
          <w:trHeight w:val="2473"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pPr>
            <w:r>
              <w:rPr/>
            </w:r>
          </w:p>
          <w:p>
            <w:pPr>
              <w:pStyle w:val="Normal"/>
              <w:widowControl w:val="false"/>
              <w:numPr>
                <w:ilvl w:val="0"/>
                <w:numId w:val="111"/>
              </w:numPr>
              <w:jc w:val="both"/>
              <w:rPr/>
            </w:pPr>
            <w:r>
              <w:rPr/>
              <w:t>完成上级指定的其他工作；</w:t>
            </w:r>
          </w:p>
          <w:p>
            <w:pPr>
              <w:pStyle w:val="Normal"/>
              <w:rPr/>
            </w:pPr>
            <w:r>
              <w:rPr/>
            </w:r>
          </w:p>
          <w:p>
            <w:pPr>
              <w:pStyle w:val="Normal"/>
              <w:widowControl w:val="false"/>
              <w:numPr>
                <w:ilvl w:val="0"/>
                <w:numId w:val="111"/>
              </w:numPr>
              <w:jc w:val="both"/>
              <w:rPr/>
            </w:pPr>
            <w:r>
              <w:rPr/>
              <w:t>相关部门的协助工作；</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p>
            <w:pPr>
              <w:pStyle w:val="Normal"/>
              <w:jc w:val="center"/>
              <w:rPr/>
            </w:pPr>
            <w:r>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是否保质保量的完成工作；</w:t>
            </w:r>
          </w:p>
        </w:tc>
      </w:tr>
      <w:tr>
        <w:trPr>
          <w:trHeight w:val="1694" w:hRule="atLeast"/>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42"/>
              </w:numPr>
              <w:jc w:val="both"/>
              <w:rPr/>
            </w:pPr>
            <w:r>
              <w:rPr/>
              <w:t>相关部门及中兴</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是否保质保量的完成工作；</w:t>
            </w:r>
          </w:p>
        </w:tc>
      </w:tr>
      <w:tr>
        <w:trPr>
          <w:trHeight w:val="418"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21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本科</w:t>
            </w:r>
            <w:r>
              <w:rPr>
                <w:rFonts w:ascii="SimHei" w:hAnsi="SimHei" w:eastAsia="黑体" w:cs="SimHei"/>
              </w:rPr>
              <w:t>/</w:t>
            </w:r>
            <w:r>
              <w:rPr>
                <w:rFonts w:ascii="SimHei" w:hAnsi="SimHei" w:eastAsia="黑体" w:cs="SimHei"/>
              </w:rPr>
              <w:t>不限</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5</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具备</w:t>
            </w:r>
          </w:p>
        </w:tc>
      </w:tr>
      <w:tr>
        <w:trPr>
          <w:trHeight w:val="459" w:hRule="atLeast"/>
        </w:trPr>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8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3" w:hRule="atLeast"/>
        </w:trPr>
        <w:tc>
          <w:tcPr>
            <w:tcW w:w="85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测试科长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研发全体</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jc w:val="both"/>
        <w:rPr>
          <w:b/>
          <w:b/>
          <w:bCs/>
          <w:sz w:val="28"/>
        </w:rPr>
      </w:pPr>
      <w:r>
        <w:rPr>
          <w:b/>
          <w:bCs/>
          <w:sz w:val="28"/>
        </w:rPr>
        <w:t>3</w:t>
      </w:r>
      <w:r>
        <w:rPr>
          <w:b/>
          <w:bCs/>
          <w:sz w:val="28"/>
        </w:rPr>
        <w:t>．</w:t>
      </w:r>
      <w:r>
        <w:rPr>
          <w:b/>
          <w:bCs/>
          <w:sz w:val="28"/>
        </w:rPr>
        <w:t>4</w:t>
      </w:r>
      <w:bookmarkStart w:id="21" w:name="计划物流部核心职责与岗位说明书"/>
      <w:bookmarkEnd w:id="21"/>
      <w:r>
        <w:rPr>
          <w:b/>
          <w:bCs/>
          <w:sz w:val="28"/>
        </w:rPr>
        <w:t>计划物流部核心职责与岗位说明书</w:t>
      </w:r>
      <w:r>
        <mc:AlternateContent>
          <mc:Choice Requires="wps">
            <w:drawing>
              <wp:anchor behindDoc="0" distT="0" distB="0" distL="114935" distR="114935" simplePos="0" locked="0" layoutInCell="0" allowOverlap="1" relativeHeight="515">
                <wp:simplePos x="0" y="0"/>
                <wp:positionH relativeFrom="column">
                  <wp:posOffset/>
                </wp:positionH>
                <wp:positionV relativeFrom="paragraph">
                  <wp:posOffset/>
                </wp:positionV>
                <wp:extent cx="1151890" cy="466090"/>
                <wp:effectExtent l="0" t="0" r="0" b="0"/>
                <wp:wrapNone/>
                <wp:docPr id="731" name="Frame12"/>
                <a:graphic xmlns:a="http://schemas.openxmlformats.org/drawingml/2006/main">
                  <a:graphicData uri="http://schemas.microsoft.com/office/word/2010/wordprocessingShape">
                    <wps:wsp>
                      <wps:cNvSpPr txBox="1"/>
                      <wps:spPr>
                        <a:xfrm>
                          <a:off x="0" y="0"/>
                          <a:ext cx="1151890" cy="466090"/>
                        </a:xfrm>
                        <a:prstGeom prst="rect"/>
                        <a:solidFill>
                          <a:srgbClr val="FFFFFF"/>
                        </a:solidFill>
                        <a:ln w="9525">
                          <a:solidFill>
                            <a:srgbClr val="000000"/>
                          </a:solidFill>
                        </a:ln>
                      </wps:spPr>
                      <wps:txbx>
                        <w:txbxContent>
                          <w:p>
                            <w:pPr>
                              <w:pStyle w:val="Normal"/>
                              <w:jc w:val="center"/>
                              <w:rPr/>
                            </w:pPr>
                            <w:r>
                              <w:rPr/>
                              <w:t>计划物流部</w:t>
                            </w:r>
                          </w:p>
                          <w:p>
                            <w:pPr>
                              <w:pStyle w:val="Normal"/>
                              <w:jc w:val="center"/>
                              <w:rPr/>
                            </w:pPr>
                            <w:r>
                              <w:rPr/>
                              <w:t>经理</w:t>
                            </w:r>
                          </w:p>
                        </w:txbxContent>
                      </wps:txbx>
                      <wps:bodyPr anchor="t" lIns="91440" tIns="45720" rIns="91440" bIns="45720">
                        <a:noAutofit/>
                      </wps:bodyPr>
                    </wps:wsp>
                  </a:graphicData>
                </a:graphic>
              </wp:anchor>
            </w:drawing>
          </mc:Choice>
          <mc:Fallback>
            <w:pict>
              <v:rect fillcolor="#FFFFFF" strokecolor="#000000" strokeweight="0pt" style="position:absolute;rotation:0;width:90.7pt;height:36.7pt;mso-wrap-distance-left:9.05pt;mso-wrap-distance-right:9.05pt;mso-wrap-distance-top:0pt;mso-wrap-distance-bottom:0pt;margin-top:26.65pt;mso-position-vertical-relative:text;margin-left:161.65pt;mso-position-horizontal-relative:text">
                <v:textbox>
                  <w:txbxContent>
                    <w:p>
                      <w:pPr>
                        <w:pStyle w:val="Normal"/>
                        <w:jc w:val="center"/>
                        <w:rPr/>
                      </w:pPr>
                      <w:r>
                        <w:rPr/>
                        <w:t>计划物流部</w:t>
                      </w:r>
                    </w:p>
                    <w:p>
                      <w:pPr>
                        <w:pStyle w:val="Normal"/>
                        <w:jc w:val="center"/>
                        <w:rPr/>
                      </w:pPr>
                      <w:r>
                        <w:rPr/>
                        <w:t>经理</w:t>
                      </w:r>
                    </w:p>
                  </w:txbxContent>
                </v:textbox>
                <w10:wrap type="none"/>
              </v:rect>
            </w:pict>
          </mc:Fallback>
        </mc:AlternateContent>
      </w:r>
    </w:p>
    <w:p>
      <w:pPr>
        <w:pStyle w:val="Normal"/>
        <w:rPr>
          <w:b/>
          <w:b/>
          <w:bCs/>
          <w:sz w:val="28"/>
        </w:rPr>
      </w:pPr>
      <w:r>
        <w:rPr>
          <w:b/>
          <w:bCs/>
          <w:sz w:val="28"/>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18">
                <wp:simplePos x="0" y="0"/>
                <wp:positionH relativeFrom="column">
                  <wp:posOffset/>
                </wp:positionH>
                <wp:positionV relativeFrom="paragraph">
                  <wp:posOffset/>
                </wp:positionV>
                <wp:extent cx="635" cy="442595"/>
                <wp:effectExtent l="0" t="0" r="0" b="0"/>
                <wp:wrapNone/>
                <wp:docPr id="732" name=""/>
                <a:graphic xmlns:a="http://schemas.openxmlformats.org/drawingml/2006/main">
                  <a:graphicData uri="http://schemas.microsoft.com/office/word/2010/wordprocessingShape">
                    <wps:wsp>
                      <wps:cNvSpPr/>
                      <wps:spPr>
                        <a:xfrm>
                          <a:off x="0" y="0"/>
                          <a:ext cx="0" cy="44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pt,1.8pt" to="207pt,36.5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17">
                <wp:simplePos x="0" y="0"/>
                <wp:positionH relativeFrom="column">
                  <wp:posOffset/>
                </wp:positionH>
                <wp:positionV relativeFrom="paragraph">
                  <wp:posOffset/>
                </wp:positionV>
                <wp:extent cx="3315335" cy="635"/>
                <wp:effectExtent l="0" t="0" r="0" b="0"/>
                <wp:wrapNone/>
                <wp:docPr id="733" name=""/>
                <a:graphic xmlns:a="http://schemas.openxmlformats.org/drawingml/2006/main">
                  <a:graphicData uri="http://schemas.microsoft.com/office/word/2010/wordprocessingShape">
                    <wps:wsp>
                      <wps:cNvSpPr/>
                      <wps:spPr>
                        <a:xfrm>
                          <a:off x="0" y="0"/>
                          <a:ext cx="3314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pt,3pt" to="341.95pt,3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19">
                <wp:simplePos x="0" y="0"/>
                <wp:positionH relativeFrom="column">
                  <wp:posOffset/>
                </wp:positionH>
                <wp:positionV relativeFrom="paragraph">
                  <wp:posOffset/>
                </wp:positionV>
                <wp:extent cx="635" cy="198755"/>
                <wp:effectExtent l="0" t="0" r="0" b="0"/>
                <wp:wrapNone/>
                <wp:docPr id="734"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pt,3pt" to="81pt,18.5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20">
                <wp:simplePos x="0" y="0"/>
                <wp:positionH relativeFrom="column">
                  <wp:posOffset/>
                </wp:positionH>
                <wp:positionV relativeFrom="paragraph">
                  <wp:posOffset/>
                </wp:positionV>
                <wp:extent cx="635" cy="198755"/>
                <wp:effectExtent l="0" t="0" r="0" b="0"/>
                <wp:wrapNone/>
                <wp:docPr id="735"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2pt,3pt" to="342pt,18.5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w:r>
      <w:r>
        <mc:AlternateContent>
          <mc:Choice Requires="wps">
            <w:drawing>
              <wp:anchor behindDoc="0" distT="0" distB="0" distL="114935" distR="114935" simplePos="0" locked="0" layoutInCell="0" allowOverlap="1" relativeHeight="516">
                <wp:simplePos x="0" y="0"/>
                <wp:positionH relativeFrom="column">
                  <wp:posOffset/>
                </wp:positionH>
                <wp:positionV relativeFrom="paragraph">
                  <wp:posOffset/>
                </wp:positionV>
                <wp:extent cx="923290" cy="923290"/>
                <wp:effectExtent l="0" t="0" r="0" b="0"/>
                <wp:wrapNone/>
                <wp:docPr id="736" name="Frame14"/>
                <a:graphic xmlns:a="http://schemas.openxmlformats.org/drawingml/2006/main">
                  <a:graphicData uri="http://schemas.microsoft.com/office/word/2010/wordprocessingShape">
                    <wps:wsp>
                      <wps:cNvSpPr txBox="1"/>
                      <wps:spPr>
                        <a:xfrm>
                          <a:off x="0" y="0"/>
                          <a:ext cx="923290" cy="923290"/>
                        </a:xfrm>
                        <a:prstGeom prst="rect"/>
                        <a:solidFill>
                          <a:srgbClr val="FFFFFF"/>
                        </a:solidFill>
                        <a:ln w="9525">
                          <a:solidFill>
                            <a:srgbClr val="000000"/>
                          </a:solidFill>
                        </a:ln>
                      </wps:spPr>
                      <wps:txbx>
                        <w:txbxContent>
                          <w:p>
                            <w:pPr>
                              <w:pStyle w:val="Normal"/>
                              <w:jc w:val="center"/>
                              <w:rPr/>
                            </w:pPr>
                            <w:r>
                              <w:rPr/>
                              <w:t>计划科</w:t>
                            </w:r>
                          </w:p>
                          <w:p>
                            <w:pPr>
                              <w:pStyle w:val="Normal"/>
                              <w:jc w:val="center"/>
                              <w:rPr/>
                            </w:pPr>
                            <w:r>
                              <w:rPr/>
                              <w:t>科长</w:t>
                            </w:r>
                          </w:p>
                          <w:p>
                            <w:pPr>
                              <w:pStyle w:val="Normal"/>
                              <w:jc w:val="center"/>
                              <w:rPr/>
                            </w:pPr>
                            <w:r>
                              <w:rPr/>
                              <w:t>计划员</w:t>
                            </w:r>
                          </w:p>
                          <w:p>
                            <w:pPr>
                              <w:pStyle w:val="Normal"/>
                              <w:jc w:val="center"/>
                              <w:rPr/>
                            </w:pPr>
                            <w:r>
                              <w:rPr/>
                              <w:t>物控员</w:t>
                            </w:r>
                          </w:p>
                        </w:txbxContent>
                      </wps:txbx>
                      <wps:bodyPr anchor="t" lIns="91440" tIns="45720" rIns="91440" bIns="45720">
                        <a:noAutofit/>
                      </wps:bodyPr>
                    </wps:wsp>
                  </a:graphicData>
                </a:graphic>
              </wp:anchor>
            </w:drawing>
          </mc:Choice>
          <mc:Fallback>
            <w:pict>
              <v:rect fillcolor="#FFFFFF" strokecolor="#000000" strokeweight="0pt" style="position:absolute;rotation:0;width:72.7pt;height:72.7pt;mso-wrap-distance-left:9.05pt;mso-wrap-distance-right:9.05pt;mso-wrap-distance-top:0pt;mso-wrap-distance-bottom:0pt;margin-top:5.05pt;mso-position-vertical-relative:text;margin-left:44.65pt;mso-position-horizontal-relative:text">
                <v:textbox>
                  <w:txbxContent>
                    <w:p>
                      <w:pPr>
                        <w:pStyle w:val="Normal"/>
                        <w:jc w:val="center"/>
                        <w:rPr/>
                      </w:pPr>
                      <w:r>
                        <w:rPr/>
                        <w:t>计划科</w:t>
                      </w:r>
                    </w:p>
                    <w:p>
                      <w:pPr>
                        <w:pStyle w:val="Normal"/>
                        <w:jc w:val="center"/>
                        <w:rPr/>
                      </w:pPr>
                      <w:r>
                        <w:rPr/>
                        <w:t>科长</w:t>
                      </w:r>
                    </w:p>
                    <w:p>
                      <w:pPr>
                        <w:pStyle w:val="Normal"/>
                        <w:jc w:val="center"/>
                        <w:rPr/>
                      </w:pPr>
                      <w:r>
                        <w:rPr/>
                        <w:t>计划员</w:t>
                      </w:r>
                    </w:p>
                    <w:p>
                      <w:pPr>
                        <w:pStyle w:val="Normal"/>
                        <w:jc w:val="center"/>
                        <w:rPr/>
                      </w:pPr>
                      <w:r>
                        <w:rPr/>
                        <w:t>物控员</w:t>
                      </w:r>
                    </w:p>
                  </w:txbxContent>
                </v:textbox>
                <w10:wrap type="none"/>
              </v:rect>
            </w:pict>
          </mc:Fallback>
        </mc:AlternateContent>
      </w:r>
      <w:r>
        <mc:AlternateContent>
          <mc:Choice Requires="wps">
            <w:drawing>
              <wp:anchor behindDoc="0" distT="0" distB="0" distL="114935" distR="114935" simplePos="0" locked="0" layoutInCell="0" allowOverlap="1" relativeHeight="521">
                <wp:simplePos x="0" y="0"/>
                <wp:positionH relativeFrom="column">
                  <wp:posOffset/>
                </wp:positionH>
                <wp:positionV relativeFrom="paragraph">
                  <wp:posOffset/>
                </wp:positionV>
                <wp:extent cx="1151890" cy="1266190"/>
                <wp:effectExtent l="0" t="0" r="0" b="0"/>
                <wp:wrapNone/>
                <wp:docPr id="737" name="Frame15"/>
                <a:graphic xmlns:a="http://schemas.openxmlformats.org/drawingml/2006/main">
                  <a:graphicData uri="http://schemas.microsoft.com/office/word/2010/wordprocessingShape">
                    <wps:wsp>
                      <wps:cNvSpPr txBox="1"/>
                      <wps:spPr>
                        <a:xfrm>
                          <a:off x="0" y="0"/>
                          <a:ext cx="1151890" cy="1266190"/>
                        </a:xfrm>
                        <a:prstGeom prst="rect"/>
                        <a:solidFill>
                          <a:srgbClr val="FFFFFF"/>
                        </a:solidFill>
                        <a:ln w="9525">
                          <a:solidFill>
                            <a:srgbClr val="000000"/>
                          </a:solidFill>
                        </a:ln>
                      </wps:spPr>
                      <wps:txbx>
                        <w:txbxContent>
                          <w:p>
                            <w:pPr>
                              <w:pStyle w:val="Normal"/>
                              <w:jc w:val="center"/>
                              <w:rPr/>
                            </w:pPr>
                            <w:r>
                              <w:rPr/>
                              <w:t>仓储科</w:t>
                            </w:r>
                          </w:p>
                          <w:p>
                            <w:pPr>
                              <w:pStyle w:val="Normal"/>
                              <w:jc w:val="center"/>
                              <w:rPr/>
                            </w:pPr>
                            <w:r>
                              <w:rPr/>
                              <w:t>科长</w:t>
                            </w:r>
                          </w:p>
                          <w:p>
                            <w:pPr>
                              <w:pStyle w:val="Normal"/>
                              <w:jc w:val="center"/>
                              <w:rPr/>
                            </w:pPr>
                            <w:r>
                              <w:rPr/>
                              <w:t>收货仓管员</w:t>
                            </w:r>
                          </w:p>
                          <w:p>
                            <w:pPr>
                              <w:pStyle w:val="Normal"/>
                              <w:jc w:val="center"/>
                              <w:rPr/>
                            </w:pPr>
                            <w:r>
                              <w:rPr/>
                              <w:t>物料仓管员</w:t>
                            </w:r>
                          </w:p>
                          <w:p>
                            <w:pPr>
                              <w:pStyle w:val="Normal"/>
                              <w:jc w:val="center"/>
                              <w:rPr/>
                            </w:pPr>
                            <w:r>
                              <w:rPr/>
                              <w:t>成品仓仓管员</w:t>
                            </w:r>
                          </w:p>
                          <w:p>
                            <w:pPr>
                              <w:pStyle w:val="Normal"/>
                              <w:jc w:val="center"/>
                              <w:rPr/>
                            </w:pPr>
                            <w:r>
                              <w:rPr/>
                              <w:t>数据录入员</w:t>
                            </w:r>
                          </w:p>
                        </w:txbxContent>
                      </wps:txbx>
                      <wps:bodyPr anchor="t" lIns="91440" tIns="45720" rIns="91440" bIns="45720">
                        <a:noAutofit/>
                      </wps:bodyPr>
                    </wps:wsp>
                  </a:graphicData>
                </a:graphic>
              </wp:anchor>
            </w:drawing>
          </mc:Choice>
          <mc:Fallback>
            <w:pict>
              <v:rect fillcolor="#FFFFFF" strokecolor="#000000" strokeweight="0pt" style="position:absolute;rotation:0;width:90.7pt;height:99.7pt;mso-wrap-distance-left:9.05pt;mso-wrap-distance-right:9.05pt;mso-wrap-distance-top:0pt;mso-wrap-distance-bottom:0pt;margin-top:5.05pt;mso-position-vertical-relative:text;margin-left:296.65pt;mso-position-horizontal-relative:text">
                <v:textbox>
                  <w:txbxContent>
                    <w:p>
                      <w:pPr>
                        <w:pStyle w:val="Normal"/>
                        <w:jc w:val="center"/>
                        <w:rPr/>
                      </w:pPr>
                      <w:r>
                        <w:rPr/>
                        <w:t>仓储科</w:t>
                      </w:r>
                    </w:p>
                    <w:p>
                      <w:pPr>
                        <w:pStyle w:val="Normal"/>
                        <w:jc w:val="center"/>
                        <w:rPr/>
                      </w:pPr>
                      <w:r>
                        <w:rPr/>
                        <w:t>科长</w:t>
                      </w:r>
                    </w:p>
                    <w:p>
                      <w:pPr>
                        <w:pStyle w:val="Normal"/>
                        <w:jc w:val="center"/>
                        <w:rPr/>
                      </w:pPr>
                      <w:r>
                        <w:rPr/>
                        <w:t>收货仓管员</w:t>
                      </w:r>
                    </w:p>
                    <w:p>
                      <w:pPr>
                        <w:pStyle w:val="Normal"/>
                        <w:jc w:val="center"/>
                        <w:rPr/>
                      </w:pPr>
                      <w:r>
                        <w:rPr/>
                        <w:t>物料仓管员</w:t>
                      </w:r>
                    </w:p>
                    <w:p>
                      <w:pPr>
                        <w:pStyle w:val="Normal"/>
                        <w:jc w:val="center"/>
                        <w:rPr/>
                      </w:pPr>
                      <w:r>
                        <w:rPr/>
                        <w:t>成品仓仓管员</w:t>
                      </w:r>
                    </w:p>
                    <w:p>
                      <w:pPr>
                        <w:pStyle w:val="Normal"/>
                        <w:jc w:val="center"/>
                        <w:rPr/>
                      </w:pPr>
                      <w:r>
                        <w:rPr/>
                        <w:t>数据录入员</w:t>
                      </w:r>
                    </w:p>
                  </w:txbxContent>
                </v:textbox>
                <w10:wrap type="none"/>
              </v:rect>
            </w:pict>
          </mc:Fallback>
        </mc:AlternateContent>
      </w:r>
      <w:r>
        <mc:AlternateContent>
          <mc:Choice Requires="wps">
            <w:drawing>
              <wp:anchor behindDoc="0" distT="0" distB="0" distL="114935" distR="114935" simplePos="0" locked="0" layoutInCell="0" allowOverlap="1" relativeHeight="522">
                <wp:simplePos x="0" y="0"/>
                <wp:positionH relativeFrom="column">
                  <wp:posOffset/>
                </wp:positionH>
                <wp:positionV relativeFrom="paragraph">
                  <wp:posOffset/>
                </wp:positionV>
                <wp:extent cx="1037590" cy="1151890"/>
                <wp:effectExtent l="0" t="0" r="0" b="0"/>
                <wp:wrapNone/>
                <wp:docPr id="738" name="Frame13"/>
                <a:graphic xmlns:a="http://schemas.openxmlformats.org/drawingml/2006/main">
                  <a:graphicData uri="http://schemas.microsoft.com/office/word/2010/wordprocessingShape">
                    <wps:wsp>
                      <wps:cNvSpPr txBox="1"/>
                      <wps:spPr>
                        <a:xfrm>
                          <a:off x="0" y="0"/>
                          <a:ext cx="1037590" cy="1151890"/>
                        </a:xfrm>
                        <a:prstGeom prst="rect"/>
                        <a:solidFill>
                          <a:srgbClr val="FFFFFF"/>
                        </a:solidFill>
                        <a:ln w="9525">
                          <a:solidFill>
                            <a:srgbClr val="000000"/>
                          </a:solidFill>
                        </a:ln>
                      </wps:spPr>
                      <wps:txbx>
                        <w:txbxContent>
                          <w:p>
                            <w:pPr>
                              <w:pStyle w:val="Normal"/>
                              <w:jc w:val="center"/>
                              <w:rPr/>
                            </w:pPr>
                            <w:r>
                              <w:rPr/>
                              <w:t>采购科</w:t>
                            </w:r>
                          </w:p>
                          <w:p>
                            <w:pPr>
                              <w:pStyle w:val="Normal"/>
                              <w:jc w:val="center"/>
                              <w:rPr/>
                            </w:pPr>
                            <w:r>
                              <w:rPr/>
                              <w:t>科长</w:t>
                            </w:r>
                          </w:p>
                          <w:p>
                            <w:pPr>
                              <w:pStyle w:val="Normal"/>
                              <w:jc w:val="center"/>
                              <w:rPr/>
                            </w:pPr>
                            <w:r>
                              <w:rPr/>
                              <w:t>采购工程师</w:t>
                            </w:r>
                          </w:p>
                          <w:p>
                            <w:pPr>
                              <w:pStyle w:val="Normal"/>
                              <w:jc w:val="center"/>
                              <w:rPr/>
                            </w:pPr>
                            <w:r>
                              <w:rPr/>
                              <w:t>采购员</w:t>
                            </w:r>
                          </w:p>
                          <w:p>
                            <w:pPr>
                              <w:pStyle w:val="Normal"/>
                              <w:jc w:val="center"/>
                              <w:rPr/>
                            </w:pPr>
                            <w:r>
                              <w:rPr/>
                              <w:t>对账员</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90.7pt;mso-wrap-distance-left:9.05pt;mso-wrap-distance-right:9.05pt;mso-wrap-distance-top:0pt;mso-wrap-distance-bottom:0pt;margin-top:5.05pt;mso-position-vertical-relative:text;margin-left:170.65pt;mso-position-horizontal-relative:text">
                <v:textbox>
                  <w:txbxContent>
                    <w:p>
                      <w:pPr>
                        <w:pStyle w:val="Normal"/>
                        <w:jc w:val="center"/>
                        <w:rPr/>
                      </w:pPr>
                      <w:r>
                        <w:rPr/>
                        <w:t>采购科</w:t>
                      </w:r>
                    </w:p>
                    <w:p>
                      <w:pPr>
                        <w:pStyle w:val="Normal"/>
                        <w:jc w:val="center"/>
                        <w:rPr/>
                      </w:pPr>
                      <w:r>
                        <w:rPr/>
                        <w:t>科长</w:t>
                      </w:r>
                    </w:p>
                    <w:p>
                      <w:pPr>
                        <w:pStyle w:val="Normal"/>
                        <w:jc w:val="center"/>
                        <w:rPr/>
                      </w:pPr>
                      <w:r>
                        <w:rPr/>
                        <w:t>采购工程师</w:t>
                      </w:r>
                    </w:p>
                    <w:p>
                      <w:pPr>
                        <w:pStyle w:val="Normal"/>
                        <w:jc w:val="center"/>
                        <w:rPr/>
                      </w:pPr>
                      <w:r>
                        <w:rPr/>
                        <w:t>采购员</w:t>
                      </w:r>
                    </w:p>
                    <w:p>
                      <w:pPr>
                        <w:pStyle w:val="Normal"/>
                        <w:jc w:val="center"/>
                        <w:rPr/>
                      </w:pPr>
                      <w:r>
                        <w:rPr/>
                        <w:t>对账员</w:t>
                      </w:r>
                    </w:p>
                  </w:txbxContent>
                </v:textbox>
                <w10:wrap type="none"/>
              </v:rect>
            </w:pict>
          </mc:Fallback>
        </mc:AlternateContent>
      </w:r>
    </w:p>
    <w:p>
      <w:pPr>
        <w:pStyle w:val="Normal"/>
        <w:rPr/>
      </w:pPr>
      <w:r>
        <w:rPr/>
      </w:r>
    </w:p>
    <w:p>
      <w:pPr>
        <w:pStyle w:val="Normal"/>
        <w:rPr>
          <w:b/>
          <w:b/>
          <w:bCs/>
          <w:sz w:val="28"/>
        </w:rPr>
      </w:pPr>
      <w:r>
        <w:rPr>
          <w:rFonts w:ascii="SimHei" w:hAnsi="SimHei" w:eastAsia="黑体" w:cs="SimHei"/>
        </w:rPr>
        <w:t xml:space="preserve">                                                </w:t>
      </w:r>
    </w:p>
    <w:p>
      <w:pPr>
        <w:pStyle w:val="Normal"/>
        <w:rPr>
          <w:b/>
          <w:b/>
          <w:bCs/>
          <w:sz w:val="28"/>
        </w:rPr>
      </w:pPr>
      <w:r>
        <w:rPr>
          <w:b/>
          <w:bCs/>
          <w:sz w:val="28"/>
        </w:rPr>
      </w:r>
    </w:p>
    <w:p>
      <w:pPr>
        <w:pStyle w:val="Normal"/>
        <w:rPr/>
      </w:pPr>
      <w:r>
        <w:rPr/>
      </w:r>
    </w:p>
    <w:p>
      <w:pPr>
        <w:pStyle w:val="Normal"/>
        <w:rPr/>
      </w:pPr>
      <w:r>
        <w:rPr/>
      </w:r>
    </w:p>
    <w:tbl>
      <w:tblPr>
        <w:tblW w:w="8522" w:type="dxa"/>
        <w:jc w:val="start"/>
        <w:tblInd w:w="0" w:type="dxa"/>
        <w:tblLayout w:type="fixed"/>
        <w:tblCellMar>
          <w:top w:w="0" w:type="dxa"/>
          <w:start w:w="108" w:type="dxa"/>
          <w:bottom w:w="0" w:type="dxa"/>
          <w:end w:w="108" w:type="dxa"/>
        </w:tblCellMar>
      </w:tblPr>
      <w:tblGrid>
        <w:gridCol w:w="510"/>
        <w:gridCol w:w="3167"/>
        <w:gridCol w:w="1291"/>
        <w:gridCol w:w="1260"/>
        <w:gridCol w:w="1219"/>
        <w:gridCol w:w="1075"/>
      </w:tblGrid>
      <w:tr>
        <w:trPr/>
        <w:tc>
          <w:tcPr>
            <w:tcW w:w="51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316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计划物流部职责</w:t>
            </w:r>
          </w:p>
        </w:tc>
        <w:tc>
          <w:tcPr>
            <w:tcW w:w="1291"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经理</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计划科</w:t>
            </w:r>
          </w:p>
        </w:tc>
        <w:tc>
          <w:tcPr>
            <w:tcW w:w="1219"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采购科</w:t>
            </w:r>
          </w:p>
        </w:tc>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仓储科</w:t>
            </w:r>
          </w:p>
        </w:tc>
      </w:tr>
      <w:tr>
        <w:trPr>
          <w:trHeight w:val="3086" w:hRule="atLeast"/>
        </w:trPr>
        <w:tc>
          <w:tcPr>
            <w:tcW w:w="510"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2</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3</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4</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5</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6</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7</w:t>
            </w:r>
          </w:p>
        </w:tc>
        <w:tc>
          <w:tcPr>
            <w:tcW w:w="3167"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根据市场需求计划制定生产计划；根据市场需求变更及时调整生产计划，并充分传达至相关部门。</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根据生产计划制定物料采购计划；并根据生产计划的变更及时调整采购计划，控制到货进度，降低由此造成的商业信誉风险和成本风险。</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根据采购计划及时跟催供应商，确保原材料按规定时间到货。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根据生产计划控制物料到货与领用，控制成品入库与发货。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选择、评估、考核供应商，控制原材料成本。</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确保在库产品帐物卡一致，质量合格，并及时处理呆料。</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持续提升部门能力，提高工作效率，确保公司物流顺畅，成品交货及时，库存合理。</w:t>
            </w:r>
          </w:p>
        </w:tc>
        <w:tc>
          <w:tcPr>
            <w:tcW w:w="1291"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督导</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督导</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督导</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督导</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督导</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tc>
        <w:tc>
          <w:tcPr>
            <w:tcW w:w="1219"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tc>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主要负责</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w:t>
            </w:r>
          </w:p>
          <w:p>
            <w:pPr>
              <w:pStyle w:val="Normal"/>
              <w:jc w:val="center"/>
              <w:rPr>
                <w:rFonts w:ascii="SimHei" w:hAnsi="SimHei" w:eastAsia="黑体" w:cs="SimHei"/>
              </w:rPr>
            </w:pPr>
            <w:r>
              <w:rPr>
                <w:rFonts w:ascii="SimHei" w:hAnsi="SimHei" w:eastAsia="黑体" w:cs="SimHei"/>
              </w:rPr>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岗位名称：计划物流部</w:t>
      </w:r>
      <w:r>
        <w:rPr>
          <w:u w:val="single"/>
        </w:rPr>
        <w:t>经理</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900"/>
        <w:gridCol w:w="1620"/>
        <w:gridCol w:w="540"/>
        <w:gridCol w:w="720"/>
        <w:gridCol w:w="540"/>
        <w:gridCol w:w="720"/>
        <w:gridCol w:w="360"/>
        <w:gridCol w:w="900"/>
        <w:gridCol w:w="674"/>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540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47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54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77"/>
              </w:numPr>
              <w:jc w:val="both"/>
              <w:rPr>
                <w:rFonts w:ascii="SimHei" w:hAnsi="SimHei" w:eastAsia="黑体" w:cs="SimHei"/>
              </w:rPr>
            </w:pPr>
            <w:r>
              <w:rPr>
                <w:rFonts w:ascii="SimHei" w:hAnsi="SimHei" w:eastAsia="黑体" w:cs="SimHei"/>
              </w:rPr>
              <w:t>直接对主管副总经理报告</w:t>
            </w:r>
            <w:r>
              <w:rPr>
                <w:rFonts w:ascii="SimHei" w:hAnsi="SimHei" w:eastAsia="黑体" w:cs="SimHei"/>
              </w:rPr>
              <w:t>,</w:t>
            </w:r>
            <w:r>
              <w:rPr>
                <w:rFonts w:ascii="SimHei" w:hAnsi="SimHei" w:eastAsia="黑体" w:cs="SimHei"/>
              </w:rPr>
              <w:t>全面负责公司的生产计划、物料控制、物料采购、物料储存、物料配送及成品出货等整个物流工作的规划和安排。</w:t>
            </w:r>
          </w:p>
          <w:p>
            <w:pPr>
              <w:pStyle w:val="Normal"/>
              <w:widowControl w:val="false"/>
              <w:numPr>
                <w:ilvl w:val="0"/>
                <w:numId w:val="77"/>
              </w:numPr>
              <w:jc w:val="both"/>
              <w:rPr>
                <w:rFonts w:ascii="SimHei" w:hAnsi="SimHei" w:eastAsia="黑体" w:cs="SimHei"/>
              </w:rPr>
            </w:pPr>
            <w:r>
              <w:rPr>
                <w:rFonts w:ascii="SimHei" w:hAnsi="SimHei" w:eastAsia="黑体" w:cs="SimHei"/>
              </w:rPr>
              <w:t>按公司发展目标分解制订本部门各项目标达成项目并制订相应措施并督导实施</w:t>
            </w:r>
            <w:r>
              <w:rPr>
                <w:rFonts w:ascii="SimHei" w:hAnsi="SimHei" w:eastAsia="黑体" w:cs="SimHei"/>
              </w:rPr>
              <w:t>.</w:t>
            </w:r>
          </w:p>
          <w:p>
            <w:pPr>
              <w:pStyle w:val="Normal"/>
              <w:widowControl w:val="false"/>
              <w:numPr>
                <w:ilvl w:val="0"/>
                <w:numId w:val="77"/>
              </w:numPr>
              <w:jc w:val="both"/>
              <w:rPr>
                <w:rFonts w:ascii="SimHei" w:hAnsi="SimHei" w:eastAsia="黑体" w:cs="SimHei"/>
              </w:rPr>
            </w:pPr>
            <w:r>
              <w:rPr>
                <w:rFonts w:ascii="SimHei" w:hAnsi="SimHei" w:eastAsia="黑体" w:cs="SimHei"/>
              </w:rPr>
              <w:t>部门人力资源规划、人员岗位设置与调整、工作安排、所属员工绩效考核及技能培训等。</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部门发展规划</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督导、检查</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574"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原材成本降低率</w:t>
            </w:r>
            <w:r>
              <w:rPr>
                <w:rFonts w:ascii="SimHei" w:hAnsi="SimHei" w:eastAsia="黑体" w:cs="SimHei"/>
              </w:rPr>
              <w:t>/</w:t>
            </w:r>
            <w:r>
              <w:rPr>
                <w:rFonts w:ascii="SimHei" w:hAnsi="SimHei" w:eastAsia="黑体" w:cs="SimHei"/>
              </w:rPr>
              <w:t>库存周转率</w:t>
            </w:r>
            <w:r>
              <w:rPr>
                <w:rFonts w:ascii="SimHei" w:hAnsi="SimHei" w:eastAsia="黑体" w:cs="SimHei"/>
              </w:rPr>
              <w:t>/</w:t>
            </w:r>
            <w:r>
              <w:rPr>
                <w:rFonts w:ascii="SimHei" w:hAnsi="SimHei" w:eastAsia="黑体" w:cs="SimHei"/>
              </w:rPr>
              <w:t>原材库存超标率</w:t>
            </w:r>
          </w:p>
          <w:p>
            <w:pPr>
              <w:pStyle w:val="Normal"/>
              <w:rPr>
                <w:rFonts w:ascii="SimHei" w:hAnsi="SimHei" w:eastAsia="黑体" w:cs="SimHei"/>
              </w:rPr>
            </w:pPr>
            <w:r>
              <w:rPr>
                <w:rFonts w:ascii="SimHei" w:hAnsi="SimHei" w:eastAsia="黑体" w:cs="SimHei"/>
              </w:rPr>
              <w:t>成品库存达标率</w:t>
            </w:r>
            <w:r>
              <w:rPr>
                <w:rFonts w:ascii="SimHei" w:hAnsi="SimHei" w:eastAsia="黑体" w:cs="SimHei"/>
              </w:rPr>
              <w:t>/</w:t>
            </w:r>
            <w:r>
              <w:rPr>
                <w:rFonts w:ascii="SimHei" w:hAnsi="SimHei" w:eastAsia="黑体" w:cs="SimHei"/>
              </w:rPr>
              <w:t>成品交货及时率</w:t>
            </w:r>
            <w:r>
              <w:rPr>
                <w:rFonts w:ascii="SimHei" w:hAnsi="SimHei" w:eastAsia="黑体" w:cs="SimHei"/>
              </w:rPr>
              <w:t>/</w:t>
            </w:r>
            <w:r>
              <w:rPr>
                <w:rFonts w:ascii="SimHei" w:hAnsi="SimHei" w:eastAsia="黑体" w:cs="SimHei"/>
              </w:rPr>
              <w:t>计划准确率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5400"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1"/>
                <w:numId w:val="77"/>
              </w:numPr>
              <w:tabs>
                <w:tab w:val="clear" w:pos="709"/>
              </w:tabs>
              <w:ind w:start="394" w:hanging="360"/>
              <w:jc w:val="both"/>
              <w:rPr>
                <w:rFonts w:ascii="SimHei" w:hAnsi="SimHei" w:eastAsia="黑体" w:cs="SimHei"/>
              </w:rPr>
            </w:pPr>
            <w:r>
              <w:rPr>
                <w:rFonts w:ascii="SimHei" w:hAnsi="SimHei" w:eastAsia="黑体" w:cs="SimHei"/>
              </w:rPr>
              <w:t>代表本部门与其他相关部门的沟通协调工作</w:t>
            </w:r>
            <w:r>
              <w:rPr>
                <w:rFonts w:ascii="SimHei" w:hAnsi="SimHei" w:eastAsia="黑体" w:cs="SimHei"/>
              </w:rPr>
              <w:t>.</w:t>
            </w:r>
          </w:p>
          <w:p>
            <w:pPr>
              <w:pStyle w:val="Normal"/>
              <w:widowControl w:val="false"/>
              <w:numPr>
                <w:ilvl w:val="1"/>
                <w:numId w:val="77"/>
              </w:numPr>
              <w:tabs>
                <w:tab w:val="clear" w:pos="709"/>
              </w:tabs>
              <w:ind w:start="394" w:hanging="360"/>
              <w:jc w:val="both"/>
              <w:rPr>
                <w:rFonts w:ascii="SimHei" w:hAnsi="SimHei" w:eastAsia="黑体" w:cs="SimHei"/>
              </w:rPr>
            </w:pPr>
            <w:r>
              <w:rPr>
                <w:rFonts w:ascii="SimHei" w:hAnsi="SimHei" w:eastAsia="黑体" w:cs="SimHei"/>
              </w:rPr>
              <w:t>负责生产计划审核、请购单审核、采购计划审核、采购单审核、物料报价审核等。</w:t>
            </w:r>
          </w:p>
          <w:p>
            <w:pPr>
              <w:pStyle w:val="Normal"/>
              <w:widowControl w:val="false"/>
              <w:numPr>
                <w:ilvl w:val="1"/>
                <w:numId w:val="77"/>
              </w:numPr>
              <w:tabs>
                <w:tab w:val="clear" w:pos="709"/>
                <w:tab w:val="left" w:pos="394" w:leader="none"/>
              </w:tabs>
              <w:ind w:start="394" w:hanging="360"/>
              <w:jc w:val="both"/>
              <w:rPr>
                <w:rFonts w:ascii="SimHei" w:hAnsi="SimHei" w:eastAsia="黑体" w:cs="SimHei"/>
              </w:rPr>
            </w:pPr>
            <w:r>
              <w:rPr>
                <w:rFonts w:ascii="SimHei" w:hAnsi="SimHei" w:eastAsia="黑体" w:cs="SimHei"/>
              </w:rPr>
              <w:t>对新供应商的合格供应商资格审核与批准。</w:t>
            </w:r>
          </w:p>
          <w:p>
            <w:pPr>
              <w:pStyle w:val="Normal"/>
              <w:widowControl w:val="false"/>
              <w:numPr>
                <w:ilvl w:val="1"/>
                <w:numId w:val="77"/>
              </w:numPr>
              <w:tabs>
                <w:tab w:val="clear" w:pos="709"/>
                <w:tab w:val="left" w:pos="394" w:leader="none"/>
              </w:tabs>
              <w:ind w:start="394" w:hanging="360"/>
              <w:jc w:val="both"/>
              <w:rPr>
                <w:rFonts w:ascii="SimHei" w:hAnsi="SimHei" w:eastAsia="黑体" w:cs="SimHei"/>
              </w:rPr>
            </w:pPr>
            <w:r>
              <w:rPr>
                <w:rFonts w:ascii="SimHei" w:hAnsi="SimHei" w:eastAsia="黑体" w:cs="SimHei"/>
              </w:rPr>
              <w:t>规划和建立与供应商的良好的、稳定的战略合作关系，协调解决公司整个供应链体系以及公司内部整个物流体系存在的各种问题。</w:t>
            </w:r>
          </w:p>
          <w:p>
            <w:pPr>
              <w:pStyle w:val="Normal"/>
              <w:widowControl w:val="false"/>
              <w:numPr>
                <w:ilvl w:val="1"/>
                <w:numId w:val="77"/>
              </w:numPr>
              <w:tabs>
                <w:tab w:val="clear" w:pos="709"/>
                <w:tab w:val="left" w:pos="394" w:leader="none"/>
              </w:tabs>
              <w:ind w:start="394" w:hanging="360"/>
              <w:jc w:val="both"/>
              <w:rPr>
                <w:rFonts w:ascii="SimHei" w:hAnsi="SimHei" w:eastAsia="黑体" w:cs="SimHei"/>
              </w:rPr>
            </w:pPr>
            <w:r>
              <w:rPr>
                <w:rFonts w:ascii="SimHei" w:hAnsi="SimHei" w:eastAsia="黑体" w:cs="SimHei"/>
              </w:rPr>
              <w:t>督促做好每月的对账</w:t>
            </w:r>
            <w:r>
              <w:rPr>
                <w:rFonts w:ascii="SimHei" w:hAnsi="SimHei" w:eastAsia="黑体" w:cs="SimHei"/>
              </w:rPr>
              <w:t>,</w:t>
            </w:r>
            <w:r>
              <w:rPr>
                <w:rFonts w:ascii="SimHei" w:hAnsi="SimHei" w:eastAsia="黑体" w:cs="SimHei"/>
              </w:rPr>
              <w:t>请款工作</w:t>
            </w:r>
            <w:r>
              <w:rPr>
                <w:rFonts w:ascii="SimHei" w:hAnsi="SimHei" w:eastAsia="黑体" w:cs="SimHei"/>
              </w:rPr>
              <w:t>,</w:t>
            </w:r>
            <w:r>
              <w:rPr>
                <w:rFonts w:ascii="SimHei" w:hAnsi="SimHei" w:eastAsia="黑体" w:cs="SimHei"/>
              </w:rPr>
              <w:t>解决对账</w:t>
            </w:r>
            <w:r>
              <w:rPr>
                <w:rFonts w:ascii="SimHei" w:hAnsi="SimHei" w:eastAsia="黑体" w:cs="SimHei"/>
              </w:rPr>
              <w:t>,</w:t>
            </w:r>
            <w:r>
              <w:rPr>
                <w:rFonts w:ascii="SimHei" w:hAnsi="SimHei" w:eastAsia="黑体" w:cs="SimHei"/>
              </w:rPr>
              <w:t>请款工作当中出现的各种异常状况</w:t>
            </w:r>
            <w:r>
              <w:rPr>
                <w:rFonts w:ascii="SimHei" w:hAnsi="SimHei" w:eastAsia="黑体" w:cs="SimHei"/>
              </w:rPr>
              <w:t>.</w:t>
            </w:r>
          </w:p>
          <w:p>
            <w:pPr>
              <w:pStyle w:val="Normal"/>
              <w:widowControl w:val="false"/>
              <w:numPr>
                <w:ilvl w:val="1"/>
                <w:numId w:val="77"/>
              </w:numPr>
              <w:tabs>
                <w:tab w:val="clear" w:pos="709"/>
                <w:tab w:val="left" w:pos="394" w:leader="none"/>
              </w:tabs>
              <w:ind w:start="394" w:hanging="360"/>
              <w:jc w:val="both"/>
              <w:rPr>
                <w:rFonts w:ascii="SimHei" w:hAnsi="SimHei" w:eastAsia="黑体" w:cs="SimHei"/>
              </w:rPr>
            </w:pPr>
            <w:r>
              <w:rPr>
                <w:rFonts w:ascii="SimHei" w:hAnsi="SimHei" w:eastAsia="黑体" w:cs="SimHei"/>
              </w:rPr>
              <w:t>部门内部日常行政工作处理、所属员工日常工作的督导。</w:t>
            </w:r>
          </w:p>
          <w:p>
            <w:pPr>
              <w:pStyle w:val="Normal"/>
              <w:rPr>
                <w:rFonts w:ascii="SimHei" w:hAnsi="SimHei" w:eastAsia="黑体" w:cs="SimHei"/>
              </w:rPr>
            </w:pPr>
            <w:r>
              <w:rPr>
                <w:rFonts w:ascii="SimHei" w:hAnsi="SimHei" w:eastAsia="黑体" w:cs="SimHei"/>
              </w:rPr>
              <w:t>传达和贯彻公司高层的各项指示</w:t>
            </w:r>
            <w:r>
              <w:rPr>
                <w:rFonts w:ascii="SimHei" w:hAnsi="SimHei" w:eastAsia="黑体" w:cs="SimHei"/>
              </w:rPr>
              <w:t>,</w:t>
            </w:r>
            <w:r>
              <w:rPr>
                <w:rFonts w:ascii="SimHei" w:hAnsi="SimHei" w:eastAsia="黑体" w:cs="SimHei"/>
              </w:rPr>
              <w:t>督导下属完成上级交办的各项工作</w:t>
            </w:r>
            <w:r>
              <w:rPr>
                <w:rFonts w:ascii="SimHei" w:hAnsi="SimHei" w:eastAsia="黑体" w:cs="SimHei"/>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审核</w:t>
            </w:r>
          </w:p>
          <w:p>
            <w:pPr>
              <w:pStyle w:val="Normal"/>
              <w:rPr>
                <w:rFonts w:ascii="SimHei" w:hAnsi="SimHei" w:eastAsia="黑体" w:cs="SimHei"/>
              </w:rPr>
            </w:pPr>
            <w:r>
              <w:rPr>
                <w:rFonts w:ascii="SimHei" w:hAnsi="SimHei" w:eastAsia="黑体" w:cs="SimHei"/>
              </w:rPr>
              <w:t>审核、批准</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审核、督导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安排、督导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安排、督导</w:t>
            </w:r>
          </w:p>
        </w:tc>
        <w:tc>
          <w:tcPr>
            <w:tcW w:w="157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供应商对计划物流部的抱怨次数</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r>
      <w:tr>
        <w:trPr>
          <w:trHeight w:val="1355"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5400" w:type="dxa"/>
            <w:gridSpan w:val="6"/>
            <w:tcBorders>
              <w:top w:val="single" w:sz="4" w:space="0" w:color="000000"/>
              <w:start w:val="single" w:sz="4" w:space="0" w:color="000000"/>
              <w:bottom w:val="single" w:sz="4" w:space="0" w:color="000000"/>
              <w:end w:val="single" w:sz="4" w:space="0" w:color="000000"/>
            </w:tcBorders>
            <w:vAlign w:val="center"/>
          </w:tcPr>
          <w:p>
            <w:pPr>
              <w:pStyle w:val="Normal"/>
              <w:ind w:firstLine="29"/>
              <w:rPr>
                <w:rFonts w:ascii="SimHei" w:hAnsi="SimHei" w:eastAsia="黑体" w:cs="SimHei"/>
              </w:rPr>
            </w:pPr>
            <w:r>
              <w:rPr>
                <w:rFonts w:ascii="SimHei" w:hAnsi="SimHei" w:eastAsia="黑体" w:cs="SimHei"/>
              </w:rPr>
              <w:t xml:space="preserve">1.  </w:t>
            </w:r>
            <w:r>
              <w:rPr>
                <w:rFonts w:ascii="SimHei" w:hAnsi="SimHei" w:eastAsia="黑体" w:cs="SimHei"/>
              </w:rPr>
              <w:t>协助市场部和研发部做好市场开发、产品开发工作</w:t>
            </w:r>
            <w:r>
              <w:rPr>
                <w:rFonts w:ascii="SimHei" w:hAnsi="SimHei" w:eastAsia="黑体" w:cs="SimHei"/>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57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cs="SimHei"/>
              </w:rPr>
              <w:t>大学本科以上电子、管理或物流相关专业</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cs="SimHei"/>
              </w:rPr>
              <w:t>5</w:t>
            </w:r>
            <w:r>
              <w:rPr>
                <w:rFonts w:ascii="SimHei" w:hAnsi="SimHei" w:eastAsia="黑体" w:cs="SimHei"/>
              </w:rPr>
              <w:t>年以上</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7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cs="SimHei"/>
              </w:rPr>
              <w:t>熟电子厂整个物流的规划及管理工作，有相关管理经验。</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193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cs="SimHei"/>
              </w:rPr>
              <w:t>电子、管理或物流相关专业</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65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研发副总、总经理</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其他各部门经理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65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计划、采购、仓储科长</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其他部门各科科长</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65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计划物流部计划科科长</w:t>
      </w:r>
    </w:p>
    <w:tbl>
      <w:tblPr>
        <w:tblW w:w="8522" w:type="dxa"/>
        <w:jc w:val="start"/>
        <w:tblInd w:w="0" w:type="dxa"/>
        <w:tblLayout w:type="fixed"/>
        <w:tblCellMar>
          <w:top w:w="0" w:type="dxa"/>
          <w:start w:w="108" w:type="dxa"/>
          <w:bottom w:w="0" w:type="dxa"/>
          <w:end w:w="108" w:type="dxa"/>
        </w:tblCellMar>
      </w:tblPr>
      <w:tblGrid>
        <w:gridCol w:w="468"/>
        <w:gridCol w:w="1080"/>
        <w:gridCol w:w="900"/>
        <w:gridCol w:w="392"/>
        <w:gridCol w:w="1768"/>
        <w:gridCol w:w="180"/>
        <w:gridCol w:w="180"/>
        <w:gridCol w:w="1260"/>
        <w:gridCol w:w="360"/>
        <w:gridCol w:w="1080"/>
        <w:gridCol w:w="854"/>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32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73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核心职责</w:t>
            </w:r>
          </w:p>
        </w:tc>
        <w:tc>
          <w:tcPr>
            <w:tcW w:w="4320" w:type="dxa"/>
            <w:gridSpan w:val="5"/>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58"/>
              </w:numPr>
              <w:jc w:val="both"/>
              <w:rPr>
                <w:rFonts w:ascii="SimHei" w:hAnsi="SimHei" w:eastAsia="黑体" w:cs="SimHei"/>
              </w:rPr>
            </w:pPr>
            <w:r>
              <w:rPr>
                <w:rFonts w:ascii="SimHei" w:hAnsi="SimHei" w:eastAsia="黑体" w:cs="SimHei"/>
              </w:rPr>
              <w:t>负责公司整个生产计划、物料控制和临时应急计划工作安排与实施督导。</w:t>
            </w:r>
          </w:p>
          <w:p>
            <w:pPr>
              <w:pStyle w:val="Normal"/>
              <w:widowControl w:val="false"/>
              <w:numPr>
                <w:ilvl w:val="0"/>
                <w:numId w:val="58"/>
              </w:numPr>
              <w:jc w:val="both"/>
              <w:rPr>
                <w:rFonts w:ascii="SimHei" w:hAnsi="SimHei" w:eastAsia="黑体" w:cs="SimHei"/>
              </w:rPr>
            </w:pPr>
            <w:r>
              <w:rPr>
                <w:rFonts w:ascii="SimHei" w:hAnsi="SimHei" w:eastAsia="黑体" w:cs="SimHei"/>
              </w:rPr>
              <w:t>生产计划表（月计划、周计划）、物料请购单、制造任务单审核。</w:t>
            </w:r>
          </w:p>
          <w:p>
            <w:pPr>
              <w:pStyle w:val="Normal"/>
              <w:rPr>
                <w:rFonts w:ascii="SimHei" w:hAnsi="SimHei" w:eastAsia="黑体" w:cs="SimHei"/>
              </w:rPr>
            </w:pPr>
            <w:r>
              <w:rPr>
                <w:rFonts w:ascii="SimHei" w:hAnsi="SimHei" w:eastAsia="黑体" w:cs="SimHei"/>
              </w:rPr>
              <w:t xml:space="preserve">公司安全库存策略制订、生产性物料长期需求预测制订及推行与控制。制订计划科发展目标和工作持续改善计划并督导实施。 </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审核、督导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审核、督导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拟制、督导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拟制、督导</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库存周转率</w:t>
            </w:r>
          </w:p>
          <w:p>
            <w:pPr>
              <w:pStyle w:val="Normal"/>
              <w:rPr>
                <w:rFonts w:ascii="SimHei" w:hAnsi="SimHei" w:eastAsia="黑体" w:cs="SimHei"/>
              </w:rPr>
            </w:pPr>
            <w:r>
              <w:rPr>
                <w:rFonts w:ascii="SimHei" w:hAnsi="SimHei" w:eastAsia="黑体" w:cs="SimHei"/>
              </w:rPr>
              <w:t>原材库存超标率</w:t>
            </w:r>
          </w:p>
          <w:p>
            <w:pPr>
              <w:pStyle w:val="Normal"/>
              <w:rPr>
                <w:rFonts w:ascii="SimHei" w:hAnsi="SimHei" w:eastAsia="黑体" w:cs="SimHei"/>
              </w:rPr>
            </w:pPr>
            <w:r>
              <w:rPr>
                <w:rFonts w:ascii="SimHei" w:hAnsi="SimHei" w:eastAsia="黑体" w:cs="SimHei"/>
              </w:rPr>
              <w:t>成品库存达标率</w:t>
            </w:r>
          </w:p>
          <w:p>
            <w:pPr>
              <w:pStyle w:val="Normal"/>
              <w:rPr>
                <w:rFonts w:ascii="SimHei" w:hAnsi="SimHei" w:eastAsia="黑体" w:cs="SimHei"/>
              </w:rPr>
            </w:pPr>
            <w:r>
              <w:rPr>
                <w:rFonts w:ascii="SimHei" w:hAnsi="SimHei" w:eastAsia="黑体" w:cs="SimHei"/>
              </w:rPr>
              <w:t>成品交货及时率</w:t>
            </w:r>
          </w:p>
          <w:p>
            <w:pPr>
              <w:pStyle w:val="Normal"/>
              <w:rPr>
                <w:rFonts w:ascii="SimHei" w:hAnsi="SimHei" w:eastAsia="黑体" w:cs="SimHei"/>
              </w:rPr>
            </w:pPr>
            <w:r>
              <w:rPr>
                <w:rFonts w:ascii="SimHei" w:hAnsi="SimHei" w:eastAsia="黑体" w:cs="SimHei"/>
              </w:rPr>
              <w:t>计划准确率</w:t>
            </w:r>
          </w:p>
        </w:tc>
      </w:tr>
      <w:tr>
        <w:trPr>
          <w:trHeight w:val="1938"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320"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1"/>
                <w:numId w:val="58"/>
              </w:numPr>
              <w:tabs>
                <w:tab w:val="clear" w:pos="709"/>
                <w:tab w:val="left" w:pos="360" w:leader="none"/>
              </w:tabs>
              <w:ind w:start="360" w:hanging="360"/>
              <w:jc w:val="both"/>
              <w:rPr>
                <w:rFonts w:ascii="SimHei" w:hAnsi="SimHei" w:eastAsia="黑体" w:cs="SimHei"/>
              </w:rPr>
            </w:pPr>
            <w:r>
              <w:rPr>
                <w:rFonts w:ascii="SimHei" w:hAnsi="SimHei" w:eastAsia="黑体" w:cs="SimHei"/>
              </w:rPr>
              <w:t>协调计划科与采购科、仓储科及其他部门相关单位的工作关系。</w:t>
            </w:r>
          </w:p>
          <w:p>
            <w:pPr>
              <w:pStyle w:val="Normal"/>
              <w:widowControl w:val="false"/>
              <w:numPr>
                <w:ilvl w:val="1"/>
                <w:numId w:val="58"/>
              </w:numPr>
              <w:tabs>
                <w:tab w:val="clear" w:pos="709"/>
              </w:tabs>
              <w:ind w:start="360" w:hanging="360"/>
              <w:jc w:val="both"/>
              <w:rPr>
                <w:rFonts w:ascii="SimHei" w:hAnsi="SimHei" w:eastAsia="黑体" w:cs="SimHei"/>
              </w:rPr>
            </w:pPr>
            <w:r>
              <w:rPr>
                <w:rFonts w:ascii="SimHei" w:hAnsi="SimHei" w:eastAsia="黑体" w:cs="SimHei"/>
              </w:rPr>
              <w:t>监督和考核采购科、仓储科的工作完成状况。</w:t>
            </w:r>
          </w:p>
          <w:p>
            <w:pPr>
              <w:pStyle w:val="Normal"/>
              <w:widowControl w:val="false"/>
              <w:numPr>
                <w:ilvl w:val="1"/>
                <w:numId w:val="58"/>
              </w:numPr>
              <w:tabs>
                <w:tab w:val="clear" w:pos="709"/>
                <w:tab w:val="left" w:pos="360" w:leader="none"/>
              </w:tabs>
              <w:ind w:start="360" w:hanging="360"/>
              <w:jc w:val="both"/>
              <w:rPr>
                <w:rFonts w:ascii="SimHei" w:hAnsi="SimHei" w:eastAsia="黑体" w:cs="SimHei"/>
              </w:rPr>
            </w:pPr>
            <w:r>
              <w:rPr>
                <w:rFonts w:ascii="SimHei" w:hAnsi="SimHei" w:eastAsia="黑体" w:cs="SimHei"/>
              </w:rPr>
              <w:t>督导和考核下属员工的工作进度和工作绩效。</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督导、考核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督导、考核</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流程优化完成率</w:t>
            </w:r>
          </w:p>
        </w:tc>
      </w:tr>
      <w:tr>
        <w:trPr>
          <w:trHeight w:val="1392"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320" w:type="dxa"/>
            <w:gridSpan w:val="5"/>
            <w:tcBorders>
              <w:top w:val="single" w:sz="4" w:space="0" w:color="000000"/>
              <w:start w:val="single" w:sz="4" w:space="0" w:color="000000"/>
              <w:bottom w:val="single" w:sz="4" w:space="0" w:color="000000"/>
              <w:end w:val="single" w:sz="4" w:space="0" w:color="000000"/>
            </w:tcBorders>
          </w:tcPr>
          <w:p>
            <w:pPr>
              <w:pStyle w:val="Normal"/>
              <w:ind w:start="240" w:hanging="240"/>
              <w:rPr>
                <w:rFonts w:ascii="SimHei" w:hAnsi="SimHei" w:eastAsia="黑体" w:cs="SimHei"/>
              </w:rPr>
            </w:pPr>
            <w:r>
              <w:rPr>
                <w:rFonts w:ascii="SimHei" w:hAnsi="SimHei" w:eastAsia="黑体" w:cs="SimHei"/>
              </w:rPr>
              <w:t>1</w:t>
            </w:r>
            <w:r>
              <w:rPr>
                <w:rFonts w:ascii="SimHei" w:hAnsi="SimHei" w:eastAsia="黑体" w:cs="SimHei"/>
              </w:rPr>
              <w:t xml:space="preserve">．协助、监督采购科做好生产性物料的合理供应（来料进度控制）工作。   </w:t>
            </w:r>
          </w:p>
          <w:p>
            <w:pPr>
              <w:pStyle w:val="Normal"/>
              <w:ind w:firstLine="480"/>
              <w:rPr>
                <w:rFonts w:ascii="SimHei" w:hAnsi="SimHei" w:eastAsia="黑体" w:cs="SimHei"/>
              </w:rPr>
            </w:pPr>
            <w:r>
              <w:rPr>
                <w:rFonts w:ascii="SimHei" w:hAnsi="SimHei" w:eastAsia="黑体" w:cs="SimHei"/>
              </w:rPr>
              <w:t xml:space="preserve">                  </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协助、监督</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大专以上</w:t>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0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有电子厂</w:t>
            </w:r>
            <w:r>
              <w:rPr>
                <w:rFonts w:ascii="SimHei" w:hAnsi="SimHei" w:eastAsia="黑体" w:cs="SimHei"/>
              </w:rPr>
              <w:t>PMC</w:t>
            </w:r>
            <w:r>
              <w:rPr>
                <w:rFonts w:ascii="SimHei" w:hAnsi="SimHei" w:eastAsia="黑体" w:cs="SimHei"/>
              </w:rPr>
              <w:t>科长同等职位工作一年以上经验</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电子或统计、管理类相关专业</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采购科长、仓储科长</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生管</w:t>
            </w:r>
            <w:r>
              <w:rPr>
                <w:rFonts w:ascii="SimHei" w:hAnsi="SimHei" w:eastAsia="黑体" w:cs="SimHei"/>
              </w:rPr>
              <w:t>/</w:t>
            </w:r>
            <w:r>
              <w:rPr>
                <w:rFonts w:ascii="SimHei" w:hAnsi="SimHei" w:eastAsia="黑体" w:cs="SimHei"/>
              </w:rPr>
              <w:t>物控员</w:t>
            </w:r>
            <w:r>
              <w:rPr>
                <w:rFonts w:ascii="SimHei" w:hAnsi="SimHei" w:eastAsia="黑体" w:cs="SimHei"/>
              </w:rPr>
              <w:t>/</w:t>
            </w:r>
            <w:r>
              <w:rPr>
                <w:rFonts w:ascii="SimHei" w:hAnsi="SimHei" w:eastAsia="黑体" w:cs="SimHei"/>
              </w:rPr>
              <w:t>文员</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采购员、仓管员</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计划物流部计划科</w:t>
      </w:r>
      <w:r>
        <w:rPr>
          <w:rFonts w:ascii="SimHei" w:hAnsi="SimHei" w:eastAsia="黑体" w:cs="SimHei"/>
          <w:u w:val="single"/>
        </w:rPr>
        <w:t>物控员</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69"/>
              </w:numPr>
              <w:tabs>
                <w:tab w:val="clear" w:pos="709"/>
                <w:tab w:val="left" w:pos="252" w:leader="none"/>
              </w:tabs>
              <w:jc w:val="both"/>
              <w:rPr>
                <w:rFonts w:ascii="SimHei" w:hAnsi="SimHei" w:eastAsia="黑体" w:cs="SimHei"/>
              </w:rPr>
            </w:pPr>
            <w:r>
              <w:rPr>
                <w:rFonts w:ascii="SimHei" w:hAnsi="SimHei" w:eastAsia="黑体" w:cs="SimHei"/>
              </w:rPr>
              <w:t>物料安全库存量拟制。</w:t>
            </w:r>
          </w:p>
          <w:p>
            <w:pPr>
              <w:pStyle w:val="Normal"/>
              <w:widowControl w:val="false"/>
              <w:numPr>
                <w:ilvl w:val="0"/>
                <w:numId w:val="169"/>
              </w:numPr>
              <w:tabs>
                <w:tab w:val="clear" w:pos="709"/>
                <w:tab w:val="left" w:pos="252" w:leader="none"/>
              </w:tabs>
              <w:ind w:start="432" w:hanging="432"/>
              <w:jc w:val="both"/>
              <w:rPr>
                <w:rFonts w:ascii="SimHei" w:hAnsi="SimHei" w:eastAsia="黑体" w:cs="SimHei"/>
              </w:rPr>
            </w:pPr>
            <w:r>
              <w:rPr>
                <w:rFonts w:ascii="SimHei" w:hAnsi="SimHei" w:eastAsia="黑体" w:cs="SimHei"/>
              </w:rPr>
              <w:t>呆滞物料的控制与处理方案拟定与实施。</w:t>
            </w:r>
          </w:p>
          <w:p>
            <w:pPr>
              <w:pStyle w:val="Normal"/>
              <w:widowControl w:val="false"/>
              <w:numPr>
                <w:ilvl w:val="0"/>
                <w:numId w:val="169"/>
              </w:numPr>
              <w:tabs>
                <w:tab w:val="clear" w:pos="709"/>
                <w:tab w:val="left" w:pos="252" w:leader="none"/>
              </w:tabs>
              <w:ind w:start="792" w:hanging="792"/>
              <w:jc w:val="both"/>
              <w:rPr>
                <w:rFonts w:ascii="SimHei" w:hAnsi="SimHei" w:eastAsia="黑体" w:cs="SimHei"/>
              </w:rPr>
            </w:pPr>
            <w:r>
              <w:rPr>
                <w:rFonts w:ascii="SimHei" w:hAnsi="SimHei" w:eastAsia="黑体" w:cs="SimHei"/>
              </w:rPr>
              <w:t>缺料状况表的编制。</w:t>
            </w:r>
          </w:p>
          <w:p>
            <w:pPr>
              <w:pStyle w:val="Normal"/>
              <w:widowControl w:val="false"/>
              <w:numPr>
                <w:ilvl w:val="0"/>
                <w:numId w:val="169"/>
              </w:numPr>
              <w:tabs>
                <w:tab w:val="clear" w:pos="709"/>
                <w:tab w:val="left" w:pos="252" w:leader="none"/>
              </w:tabs>
              <w:jc w:val="both"/>
              <w:rPr>
                <w:rFonts w:ascii="SimHei" w:hAnsi="SimHei" w:eastAsia="黑体" w:cs="SimHei"/>
              </w:rPr>
            </w:pPr>
            <w:r>
              <w:rPr>
                <w:rFonts w:ascii="SimHei" w:hAnsi="SimHei" w:eastAsia="黑体" w:cs="SimHei"/>
              </w:rPr>
              <w:t>采购点分配及请购计划拟制。</w:t>
            </w:r>
          </w:p>
          <w:p>
            <w:pPr>
              <w:pStyle w:val="Normal"/>
              <w:ind w:start="420" w:hanging="420"/>
              <w:rPr>
                <w:rFonts w:ascii="SimHei" w:hAnsi="SimHei" w:eastAsia="黑体" w:cs="SimHei"/>
              </w:rPr>
            </w:pPr>
            <w:r>
              <w:rPr>
                <w:rFonts w:ascii="SimHei" w:hAnsi="SimHei" w:eastAsia="黑体" w:cs="SimHei"/>
              </w:rPr>
              <w:t>5</w:t>
            </w:r>
            <w:r>
              <w:rPr>
                <w:rFonts w:ascii="SimHei" w:hAnsi="SimHei" w:eastAsia="黑体" w:cs="SimHei"/>
              </w:rPr>
              <w:t>．物料进度控制及来料品质、交期异常时组织、跟踪相关人员处理。</w:t>
            </w:r>
          </w:p>
        </w:tc>
        <w:tc>
          <w:tcPr>
            <w:tcW w:w="324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实施、督促</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原材库存超标率</w:t>
            </w:r>
          </w:p>
          <w:p>
            <w:pPr>
              <w:pStyle w:val="Normal"/>
              <w:rPr>
                <w:rFonts w:ascii="SimHei" w:hAnsi="SimHei" w:eastAsia="黑体" w:cs="SimHei"/>
              </w:rPr>
            </w:pPr>
            <w:r>
              <w:rPr>
                <w:rFonts w:ascii="SimHei" w:hAnsi="SimHei" w:eastAsia="黑体" w:cs="SimHei"/>
              </w:rPr>
              <w:t>库存周转率</w:t>
            </w:r>
          </w:p>
          <w:p>
            <w:pPr>
              <w:pStyle w:val="Normal"/>
              <w:rPr>
                <w:rFonts w:ascii="SimHei" w:hAnsi="SimHei" w:eastAsia="黑体" w:cs="SimHei"/>
              </w:rPr>
            </w:pPr>
            <w:r>
              <w:rPr>
                <w:rFonts w:ascii="SimHei" w:hAnsi="SimHei" w:eastAsia="黑体" w:cs="SimHei"/>
              </w:rPr>
              <w:t>原材料准时到达率</w:t>
            </w:r>
          </w:p>
          <w:p>
            <w:pPr>
              <w:pStyle w:val="Normal"/>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widowControl w:val="false"/>
              <w:jc w:val="both"/>
              <w:rPr>
                <w:rFonts w:ascii="SimHei" w:hAnsi="SimHei" w:eastAsia="黑体" w:cs="SimHei"/>
              </w:rPr>
            </w:pPr>
            <w:r>
              <w:rPr>
                <w:rFonts w:ascii="SimHei" w:hAnsi="SimHei" w:eastAsia="黑体" w:cs="SimHei"/>
              </w:rPr>
              <w:t>1</w:t>
            </w:r>
            <w:r>
              <w:rPr>
                <w:rFonts w:ascii="SimHei" w:hAnsi="SimHei" w:eastAsia="黑体" w:cs="SimHei"/>
              </w:rPr>
              <w:t>．核对当日收货明细，跟进报检物料及时入库。</w:t>
            </w:r>
          </w:p>
          <w:p>
            <w:pPr>
              <w:pStyle w:val="Normal"/>
              <w:widowControl w:val="false"/>
              <w:numPr>
                <w:ilvl w:val="0"/>
                <w:numId w:val="109"/>
              </w:numPr>
              <w:jc w:val="both"/>
              <w:rPr>
                <w:rFonts w:ascii="SimHei" w:hAnsi="SimHei" w:eastAsia="黑体" w:cs="SimHei"/>
              </w:rPr>
            </w:pPr>
            <w:r>
              <w:rPr>
                <w:rFonts w:ascii="SimHei" w:hAnsi="SimHei" w:eastAsia="黑体" w:cs="SimHei"/>
              </w:rPr>
              <w:t>物料异常及时与相关部门、相关人员协商及向上司汇报。</w:t>
            </w:r>
          </w:p>
          <w:p>
            <w:pPr>
              <w:pStyle w:val="Normal"/>
              <w:widowControl w:val="false"/>
              <w:numPr>
                <w:ilvl w:val="0"/>
                <w:numId w:val="109"/>
              </w:numPr>
              <w:jc w:val="both"/>
              <w:rPr>
                <w:rFonts w:ascii="SimHei" w:hAnsi="SimHei" w:eastAsia="黑体" w:cs="SimHei"/>
              </w:rPr>
            </w:pPr>
            <w:r>
              <w:rPr>
                <w:rFonts w:ascii="SimHei" w:hAnsi="SimHei" w:eastAsia="黑体" w:cs="SimHei"/>
              </w:rPr>
              <w:t>完成上级临时安排的工作</w:t>
            </w:r>
          </w:p>
        </w:tc>
        <w:tc>
          <w:tcPr>
            <w:tcW w:w="3240"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督促</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实施、督促</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物料的及时入库率</w:t>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91"/>
              </w:numPr>
              <w:jc w:val="both"/>
              <w:rPr>
                <w:rFonts w:ascii="SimHei" w:hAnsi="SimHei" w:eastAsia="黑体" w:cs="SimHei"/>
              </w:rPr>
            </w:pPr>
            <w:r>
              <w:rPr>
                <w:rFonts w:ascii="SimHei" w:hAnsi="SimHei" w:eastAsia="黑体" w:cs="SimHei"/>
              </w:rPr>
              <w:t>协助生管计划变更对物料进行管控。</w:t>
            </w:r>
          </w:p>
          <w:p>
            <w:pPr>
              <w:pStyle w:val="Normal"/>
              <w:widowControl w:val="false"/>
              <w:numPr>
                <w:ilvl w:val="0"/>
                <w:numId w:val="91"/>
              </w:numPr>
              <w:jc w:val="both"/>
              <w:rPr>
                <w:rFonts w:ascii="SimHei" w:hAnsi="SimHei" w:eastAsia="黑体" w:cs="SimHei"/>
              </w:rPr>
            </w:pPr>
            <w:r>
              <w:rPr>
                <w:rFonts w:ascii="SimHei" w:hAnsi="SimHei" w:eastAsia="黑体" w:cs="SimHei"/>
              </w:rPr>
              <w:t>协助采购对替代物料与相关部门相关人员协商处理。</w:t>
            </w:r>
          </w:p>
        </w:tc>
        <w:tc>
          <w:tcPr>
            <w:tcW w:w="3240"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高中、中专以上</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熟悉电子厂物控工作</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电子厂物控员同等职位经验，熟悉</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计划科科长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计划科所属员工</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计划物流部计划科</w:t>
      </w:r>
      <w:r>
        <w:rPr>
          <w:rFonts w:ascii="SimHei" w:hAnsi="SimHei" w:eastAsia="黑体" w:cs="SimHei"/>
          <w:u w:val="single"/>
        </w:rPr>
        <w:t>计划员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347"/>
        <w:gridCol w:w="107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1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140" w:type="dxa"/>
            <w:gridSpan w:val="6"/>
            <w:tcBorders>
              <w:top w:val="single" w:sz="4" w:space="0" w:color="000000"/>
              <w:start w:val="single" w:sz="4" w:space="0" w:color="000000"/>
              <w:bottom w:val="single" w:sz="4" w:space="0" w:color="000000"/>
              <w:end w:val="single" w:sz="4" w:space="0" w:color="000000"/>
            </w:tcBorders>
            <w:vAlign w:val="center"/>
          </w:tcPr>
          <w:p>
            <w:pPr>
              <w:pStyle w:val="Normal"/>
              <w:ind w:start="210" w:hanging="210"/>
              <w:rPr/>
            </w:pPr>
            <w:r>
              <w:rPr>
                <w:rFonts w:ascii="SimHei" w:hAnsi="SimHei" w:eastAsia="黑体" w:cs="SimHei"/>
              </w:rPr>
              <w:t>1.</w:t>
            </w:r>
            <w:r>
              <w:rPr>
                <w:rFonts w:ascii="SimHei" w:hAnsi="SimHei" w:eastAsia="黑体" w:cs="SimHei"/>
              </w:rPr>
              <w:t>每周生产计划表及季度主生产滚动计划表拟制；</w:t>
            </w:r>
          </w:p>
          <w:p>
            <w:pPr>
              <w:pStyle w:val="Normal"/>
              <w:ind w:start="210" w:hanging="210"/>
              <w:rPr/>
            </w:pPr>
            <w:r>
              <w:rPr>
                <w:rFonts w:ascii="SimHei" w:hAnsi="SimHei" w:eastAsia="黑体" w:cs="SimHei"/>
              </w:rPr>
              <w:t>2</w:t>
            </w:r>
            <w:r>
              <w:rPr>
                <w:rFonts w:ascii="SimHei" w:hAnsi="SimHei" w:eastAsia="黑体" w:cs="SimHei"/>
              </w:rPr>
              <w:t>．生产计划调整、进度掌控与跟踪及紧急订单生产计划安排；</w:t>
            </w:r>
          </w:p>
          <w:p>
            <w:pPr>
              <w:pStyle w:val="Normal"/>
              <w:ind w:start="210" w:hanging="210"/>
              <w:rPr>
                <w:rFonts w:ascii="SimHei" w:hAnsi="SimHei" w:eastAsia="黑体" w:cs="SimHei"/>
              </w:rPr>
            </w:pPr>
            <w:r>
              <w:rPr>
                <w:rFonts w:ascii="SimHei" w:hAnsi="SimHei" w:eastAsia="黑体" w:cs="SimHei"/>
              </w:rPr>
              <w:t>3</w:t>
            </w:r>
            <w:r>
              <w:rPr>
                <w:rFonts w:ascii="SimHei" w:hAnsi="SimHei" w:eastAsia="黑体" w:cs="SimHei"/>
              </w:rPr>
              <w:t>．成品出货计划拟制及成品出货达成情况掌控、异常情况协调处理及向上司汇报；</w:t>
            </w:r>
          </w:p>
          <w:p>
            <w:pPr>
              <w:pStyle w:val="Normal"/>
              <w:rPr>
                <w:rFonts w:ascii="SimHei" w:hAnsi="SimHei" w:eastAsia="黑体" w:cs="SimHei"/>
              </w:rPr>
            </w:pPr>
            <w:r>
              <w:rPr>
                <w:rFonts w:ascii="SimHei" w:hAnsi="SimHei" w:eastAsia="黑体" w:cs="SimHei"/>
              </w:rPr>
            </w:r>
          </w:p>
        </w:tc>
        <w:tc>
          <w:tcPr>
            <w:tcW w:w="25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拟制、实施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拟制、实施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拟制、实施</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计划准确率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成品库存达标率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成品交货及时率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140"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1</w:t>
            </w:r>
            <w:r>
              <w:rPr>
                <w:rFonts w:ascii="SimHei" w:hAnsi="SimHei" w:eastAsia="黑体" w:cs="SimHei"/>
              </w:rPr>
              <w:t>．相关文件收发与管理；</w:t>
            </w:r>
          </w:p>
          <w:p>
            <w:pPr>
              <w:pStyle w:val="Normal"/>
              <w:rPr>
                <w:rFonts w:ascii="SimHei" w:hAnsi="SimHei" w:eastAsia="黑体" w:cs="SimHei"/>
              </w:rPr>
            </w:pPr>
            <w:r>
              <w:rPr>
                <w:rFonts w:ascii="SimHei" w:hAnsi="SimHei" w:eastAsia="黑体" w:cs="SimHei"/>
              </w:rPr>
              <w:t>2</w:t>
            </w:r>
            <w:r>
              <w:rPr>
                <w:rFonts w:ascii="SimHei" w:hAnsi="SimHei" w:eastAsia="黑体" w:cs="SimHei"/>
              </w:rPr>
              <w:t>．相关鼎新系统单据输入；</w:t>
            </w:r>
          </w:p>
          <w:p>
            <w:pPr>
              <w:pStyle w:val="Normal"/>
              <w:rPr>
                <w:rFonts w:ascii="SimHei" w:hAnsi="SimHei" w:eastAsia="黑体" w:cs="SimHei"/>
              </w:rPr>
            </w:pPr>
            <w:r>
              <w:rPr>
                <w:rFonts w:ascii="SimHei" w:hAnsi="SimHei" w:eastAsia="黑体" w:cs="SimHei"/>
              </w:rPr>
              <w:t>3</w:t>
            </w:r>
            <w:r>
              <w:rPr>
                <w:rFonts w:ascii="SimHei" w:hAnsi="SimHei" w:eastAsia="黑体" w:cs="SimHei"/>
              </w:rPr>
              <w:t xml:space="preserve">. </w:t>
            </w:r>
            <w:r>
              <w:rPr>
                <w:rFonts w:ascii="SimHei" w:hAnsi="SimHei" w:eastAsia="黑体" w:cs="SimHei"/>
              </w:rPr>
              <w:t>制令单和检料表的发放及维护</w:t>
            </w:r>
            <w:r>
              <w:rPr>
                <w:rFonts w:ascii="SimHei" w:hAnsi="SimHei" w:eastAsia="黑体" w:cs="SimHei"/>
              </w:rPr>
              <w:t>;</w:t>
            </w:r>
          </w:p>
          <w:p>
            <w:pPr>
              <w:pStyle w:val="Normal"/>
              <w:tabs>
                <w:tab w:val="clear" w:pos="709"/>
                <w:tab w:val="left" w:pos="690" w:leader="none"/>
              </w:tabs>
              <w:rPr>
                <w:rFonts w:ascii="SimHei" w:hAnsi="SimHei" w:eastAsia="黑体" w:cs="SimHei"/>
              </w:rPr>
            </w:pPr>
            <w:r>
              <w:rPr>
                <w:rFonts w:ascii="SimHei" w:hAnsi="SimHei" w:eastAsia="黑体" w:cs="SimHei"/>
              </w:rPr>
              <w:t>4</w:t>
            </w:r>
            <w:r>
              <w:rPr>
                <w:rFonts w:ascii="SimHei" w:hAnsi="SimHei" w:eastAsia="黑体" w:cs="SimHei"/>
              </w:rPr>
              <w:t>．工单欠料补料追踪及安排。</w:t>
            </w:r>
          </w:p>
        </w:tc>
        <w:tc>
          <w:tcPr>
            <w:tcW w:w="25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14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78"/>
              </w:numPr>
              <w:jc w:val="both"/>
              <w:rPr>
                <w:rFonts w:ascii="SimHei" w:hAnsi="SimHei" w:eastAsia="黑体" w:cs="SimHei"/>
              </w:rPr>
            </w:pPr>
            <w:r>
              <w:rPr>
                <w:rFonts w:ascii="SimHei" w:hAnsi="SimHei" w:eastAsia="黑体" w:cs="SimHei"/>
              </w:rPr>
              <w:t>与物控确认一、二次电源公用物料使用状况；</w:t>
            </w:r>
          </w:p>
          <w:p>
            <w:pPr>
              <w:pStyle w:val="Normal"/>
              <w:widowControl w:val="false"/>
              <w:numPr>
                <w:ilvl w:val="0"/>
                <w:numId w:val="78"/>
              </w:numPr>
              <w:jc w:val="both"/>
              <w:rPr>
                <w:rFonts w:ascii="SimHei" w:hAnsi="SimHei" w:eastAsia="黑体" w:cs="SimHei"/>
              </w:rPr>
            </w:pPr>
            <w:r>
              <w:rPr>
                <w:rFonts w:ascii="SimHei" w:hAnsi="SimHei" w:eastAsia="黑体" w:cs="SimHei"/>
              </w:rPr>
              <w:t>与采购人员、物控人员进行沟通确认需求物料的到料情况以变及时调整生产计划；</w:t>
            </w:r>
          </w:p>
          <w:p>
            <w:pPr>
              <w:pStyle w:val="Normal"/>
              <w:widowControl w:val="false"/>
              <w:numPr>
                <w:ilvl w:val="0"/>
                <w:numId w:val="78"/>
              </w:numPr>
              <w:jc w:val="both"/>
              <w:rPr>
                <w:rFonts w:ascii="SimHei" w:hAnsi="SimHei" w:eastAsia="黑体" w:cs="SimHei"/>
              </w:rPr>
            </w:pPr>
            <w:r>
              <w:rPr>
                <w:rFonts w:ascii="SimHei" w:hAnsi="SimHei" w:eastAsia="黑体" w:cs="SimHei"/>
              </w:rPr>
              <w:t>完成上级临时安排的其它工作。</w:t>
            </w:r>
          </w:p>
          <w:p>
            <w:pPr>
              <w:pStyle w:val="Normal"/>
              <w:rPr>
                <w:rFonts w:ascii="SimHei" w:hAnsi="SimHei" w:eastAsia="黑体" w:cs="SimHei"/>
              </w:rPr>
            </w:pPr>
            <w:r>
              <w:rPr>
                <w:rFonts w:ascii="SimHei" w:hAnsi="SimHei" w:eastAsia="黑体" w:cs="SimHei"/>
              </w:rPr>
            </w:r>
          </w:p>
        </w:tc>
        <w:tc>
          <w:tcPr>
            <w:tcW w:w="25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高中、中专以上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熟悉电子厂生产计划安排与调整</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电子厂生管同等职位经验，熟悉</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计划科科长</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计划科所属其他员工</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计划物流部采购科科长</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540"/>
        <w:gridCol w:w="180"/>
        <w:gridCol w:w="893"/>
        <w:gridCol w:w="367"/>
        <w:gridCol w:w="1053"/>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32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13"/>
              </w:numPr>
              <w:tabs>
                <w:tab w:val="clear" w:pos="709"/>
                <w:tab w:val="left" w:pos="72" w:leader="none"/>
              </w:tabs>
              <w:ind w:start="432" w:hanging="360"/>
              <w:jc w:val="both"/>
              <w:rPr>
                <w:rFonts w:ascii="SimHei" w:hAnsi="SimHei" w:eastAsia="黑体" w:cs="SimHei"/>
              </w:rPr>
            </w:pPr>
            <w:r>
              <w:rPr>
                <w:rFonts w:ascii="SimHei" w:hAnsi="SimHei" w:eastAsia="黑体" w:cs="SimHei"/>
              </w:rPr>
              <w:t>新物料、新供应商寻找</w:t>
            </w:r>
            <w:r>
              <w:rPr>
                <w:rFonts w:ascii="SimHei" w:hAnsi="SimHei" w:eastAsia="黑体" w:cs="SimHei"/>
              </w:rPr>
              <w:t>.</w:t>
            </w:r>
            <w:r>
              <w:rPr>
                <w:rFonts w:ascii="SimHei" w:hAnsi="SimHei" w:eastAsia="黑体" w:cs="SimHei"/>
              </w:rPr>
              <w:t>资料收集及开发</w:t>
            </w:r>
            <w:r>
              <w:rPr>
                <w:rFonts w:ascii="SimHei" w:hAnsi="SimHei" w:eastAsia="黑体" w:cs="SimHei"/>
              </w:rPr>
              <w:t xml:space="preserve">,        </w:t>
            </w:r>
            <w:r>
              <w:rPr>
                <w:rFonts w:ascii="SimHei" w:hAnsi="SimHei" w:eastAsia="黑体" w:cs="SimHei"/>
              </w:rPr>
              <w:t>审核工作</w:t>
            </w:r>
            <w:r>
              <w:rPr>
                <w:rFonts w:ascii="SimHei" w:hAnsi="SimHei" w:eastAsia="黑体" w:cs="SimHei"/>
              </w:rPr>
              <w:t>.</w:t>
            </w:r>
          </w:p>
          <w:p>
            <w:pPr>
              <w:pStyle w:val="Normal"/>
              <w:ind w:start="432" w:hanging="360"/>
              <w:rPr>
                <w:rFonts w:ascii="SimHei" w:hAnsi="SimHei" w:eastAsia="黑体" w:cs="SimHei"/>
              </w:rPr>
            </w:pPr>
            <w:r>
              <w:rPr>
                <w:rFonts w:ascii="SimHei" w:hAnsi="SimHei" w:eastAsia="黑体" w:cs="SimHei"/>
              </w:rPr>
              <w:t xml:space="preserve">2. </w:t>
            </w:r>
            <w:r>
              <w:rPr>
                <w:rFonts w:ascii="SimHei" w:hAnsi="SimHei" w:eastAsia="黑体" w:cs="SimHei"/>
              </w:rPr>
              <w:t>公司生产性物料的市场行情调查</w:t>
            </w:r>
            <w:r>
              <w:rPr>
                <w:rFonts w:ascii="SimHei" w:hAnsi="SimHei" w:eastAsia="黑体" w:cs="SimHei"/>
              </w:rPr>
              <w:t>,</w:t>
            </w:r>
            <w:r>
              <w:rPr>
                <w:rFonts w:ascii="SimHei" w:hAnsi="SimHei" w:eastAsia="黑体" w:cs="SimHei"/>
              </w:rPr>
              <w:t>及时市场 价格信息</w:t>
            </w:r>
            <w:r>
              <w:rPr>
                <w:rFonts w:ascii="SimHei" w:hAnsi="SimHei" w:eastAsia="黑体" w:cs="SimHei"/>
              </w:rPr>
              <w:t>,</w:t>
            </w:r>
            <w:r>
              <w:rPr>
                <w:rFonts w:ascii="SimHei" w:hAnsi="SimHei" w:eastAsia="黑体" w:cs="SimHei"/>
              </w:rPr>
              <w:t>确保公司材料成本的合理性</w:t>
            </w:r>
            <w:r>
              <w:rPr>
                <w:rFonts w:ascii="SimHei" w:hAnsi="SimHei" w:eastAsia="黑体" w:cs="SimHei"/>
              </w:rPr>
              <w:t>.</w:t>
            </w:r>
          </w:p>
          <w:p>
            <w:pPr>
              <w:pStyle w:val="Normal"/>
              <w:widowControl w:val="false"/>
              <w:numPr>
                <w:ilvl w:val="0"/>
                <w:numId w:val="103"/>
              </w:numPr>
              <w:jc w:val="both"/>
              <w:rPr>
                <w:rFonts w:ascii="SimHei" w:hAnsi="SimHei" w:eastAsia="黑体" w:cs="SimHei"/>
              </w:rPr>
            </w:pPr>
            <w:r>
              <w:rPr>
                <w:rFonts w:ascii="SimHei" w:hAnsi="SimHei" w:eastAsia="黑体" w:cs="SimHei"/>
              </w:rPr>
              <w:t>对旧供应商价格</w:t>
            </w:r>
            <w:r>
              <w:rPr>
                <w:rFonts w:ascii="SimHei" w:hAnsi="SimHei" w:eastAsia="黑体" w:cs="SimHei"/>
              </w:rPr>
              <w:t>,</w:t>
            </w:r>
            <w:r>
              <w:rPr>
                <w:rFonts w:ascii="SimHei" w:hAnsi="SimHei" w:eastAsia="黑体" w:cs="SimHei"/>
              </w:rPr>
              <w:t>品质</w:t>
            </w:r>
            <w:r>
              <w:rPr>
                <w:rFonts w:ascii="SimHei" w:hAnsi="SimHei" w:eastAsia="黑体" w:cs="SimHei"/>
              </w:rPr>
              <w:t>,</w:t>
            </w:r>
            <w:r>
              <w:rPr>
                <w:rFonts w:ascii="SimHei" w:hAnsi="SimHei" w:eastAsia="黑体" w:cs="SimHei"/>
              </w:rPr>
              <w:t>交期的考核工作</w:t>
            </w:r>
            <w:r>
              <w:rPr>
                <w:rFonts w:ascii="SimHei" w:hAnsi="SimHei" w:eastAsia="黑体" w:cs="SimHei"/>
              </w:rPr>
              <w:t>,</w:t>
            </w:r>
            <w:r>
              <w:rPr>
                <w:rFonts w:ascii="SimHei" w:hAnsi="SimHei" w:eastAsia="黑体" w:cs="SimHei"/>
              </w:rPr>
              <w:t>以确保供应商的优良性</w:t>
            </w:r>
            <w:r>
              <w:rPr>
                <w:rFonts w:ascii="SimHei" w:hAnsi="SimHei" w:eastAsia="黑体" w:cs="SimHei"/>
              </w:rPr>
              <w:t>.</w:t>
            </w:r>
          </w:p>
          <w:p>
            <w:pPr>
              <w:pStyle w:val="Normal"/>
              <w:widowControl w:val="false"/>
              <w:numPr>
                <w:ilvl w:val="0"/>
                <w:numId w:val="103"/>
              </w:numPr>
              <w:jc w:val="both"/>
              <w:rPr>
                <w:rFonts w:ascii="SimHei" w:hAnsi="SimHei" w:eastAsia="黑体" w:cs="SimHei"/>
              </w:rPr>
            </w:pPr>
            <w:r>
              <w:rPr>
                <w:rFonts w:ascii="SimHei" w:hAnsi="SimHei" w:eastAsia="黑体" w:cs="SimHei"/>
              </w:rPr>
              <w:t>负责执行公司产品材料成本控制工作</w:t>
            </w:r>
            <w:r>
              <w:rPr>
                <w:rFonts w:ascii="SimHei" w:hAnsi="SimHei" w:eastAsia="黑体" w:cs="SimHei"/>
              </w:rPr>
              <w:t>,</w:t>
            </w:r>
            <w:r>
              <w:rPr>
                <w:rFonts w:ascii="SimHei" w:hAnsi="SimHei" w:eastAsia="黑体" w:cs="SimHei"/>
              </w:rPr>
              <w:t>以确保公司产品价格竟争优势</w:t>
            </w:r>
            <w:r>
              <w:rPr>
                <w:rFonts w:ascii="SimHei" w:hAnsi="SimHei" w:eastAsia="黑体" w:cs="SimHei"/>
              </w:rPr>
              <w:t>.</w:t>
            </w:r>
          </w:p>
          <w:p>
            <w:pPr>
              <w:pStyle w:val="Normal"/>
              <w:widowControl w:val="false"/>
              <w:numPr>
                <w:ilvl w:val="0"/>
                <w:numId w:val="103"/>
              </w:numPr>
              <w:jc w:val="both"/>
              <w:rPr>
                <w:rFonts w:ascii="SimHei" w:hAnsi="SimHei" w:eastAsia="黑体" w:cs="SimHei"/>
              </w:rPr>
            </w:pPr>
            <w:r>
              <w:rPr>
                <w:rFonts w:ascii="SimHei" w:hAnsi="SimHei" w:eastAsia="黑体" w:cs="SimHei"/>
              </w:rPr>
              <w:t>协肋品保部对物料的质量进行跟踪管理</w:t>
            </w:r>
            <w:r>
              <w:rPr>
                <w:rFonts w:ascii="SimHei" w:hAnsi="SimHei" w:eastAsia="黑体" w:cs="SimHei"/>
              </w:rPr>
              <w:t>.</w:t>
            </w:r>
          </w:p>
          <w:p>
            <w:pPr>
              <w:pStyle w:val="Normal"/>
              <w:widowControl w:val="false"/>
              <w:numPr>
                <w:ilvl w:val="0"/>
                <w:numId w:val="103"/>
              </w:numPr>
              <w:jc w:val="both"/>
              <w:rPr>
                <w:rFonts w:ascii="SimHei" w:hAnsi="SimHei" w:eastAsia="黑体" w:cs="SimHei"/>
              </w:rPr>
            </w:pPr>
            <w:r>
              <w:rPr>
                <w:rFonts w:ascii="SimHei" w:hAnsi="SimHei" w:eastAsia="黑体" w:cs="SimHei"/>
              </w:rPr>
              <w:t>依据采购计划和请购单及时组织物料的采购工作</w:t>
            </w:r>
            <w:r>
              <w:rPr>
                <w:rFonts w:ascii="SimHei" w:hAnsi="SimHei" w:eastAsia="黑体" w:cs="SimHei"/>
              </w:rPr>
              <w:t>,</w:t>
            </w:r>
            <w:r>
              <w:rPr>
                <w:rFonts w:ascii="SimHei" w:hAnsi="SimHei" w:eastAsia="黑体" w:cs="SimHei"/>
              </w:rPr>
              <w:t>并确保公司物料进度的合理性</w:t>
            </w:r>
            <w:r>
              <w:rPr>
                <w:rFonts w:ascii="SimHei" w:hAnsi="SimHei" w:eastAsia="黑体" w:cs="SimHei"/>
              </w:rPr>
              <w:t>.</w:t>
            </w:r>
          </w:p>
          <w:p>
            <w:pPr>
              <w:pStyle w:val="Normal"/>
              <w:rPr>
                <w:rFonts w:ascii="SimHei" w:hAnsi="SimHei" w:eastAsia="黑体" w:cs="SimHei"/>
              </w:rPr>
            </w:pPr>
            <w:r>
              <w:rPr>
                <w:rFonts w:ascii="SimHei" w:hAnsi="SimHei" w:eastAsia="黑体" w:cs="SimHei"/>
              </w:rPr>
            </w:r>
          </w:p>
        </w:tc>
        <w:tc>
          <w:tcPr>
            <w:tcW w:w="234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审核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实施、审核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考核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实施、审核、督导</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供应商考核优良率</w:t>
            </w:r>
          </w:p>
          <w:p>
            <w:pPr>
              <w:pStyle w:val="Normal"/>
              <w:rPr>
                <w:rFonts w:ascii="SimHei" w:hAnsi="SimHei" w:eastAsia="黑体" w:cs="SimHei"/>
              </w:rPr>
            </w:pPr>
            <w:r>
              <w:rPr>
                <w:rFonts w:ascii="SimHei" w:hAnsi="SimHei" w:eastAsia="黑体" w:cs="SimHei"/>
              </w:rPr>
              <w:t>原材成本降低率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原材料准时到达率</w:t>
            </w:r>
          </w:p>
          <w:p>
            <w:pPr>
              <w:pStyle w:val="Normal"/>
              <w:rPr>
                <w:rFonts w:ascii="SimHei" w:hAnsi="SimHei" w:eastAsia="黑体" w:cs="SimHei"/>
              </w:rPr>
            </w:pPr>
            <w:r>
              <w:rPr>
                <w:rFonts w:ascii="SimHei" w:hAnsi="SimHei" w:eastAsia="黑体" w:cs="SimHei"/>
              </w:rPr>
              <w:t>库存周转率</w:t>
            </w:r>
          </w:p>
        </w:tc>
      </w:tr>
      <w:tr>
        <w:trPr>
          <w:trHeight w:val="153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ind w:start="432" w:hanging="360"/>
              <w:rPr>
                <w:rFonts w:ascii="SimHei" w:hAnsi="SimHei" w:eastAsia="黑体" w:cs="SimHei"/>
              </w:rPr>
            </w:pPr>
            <w:r>
              <w:rPr>
                <w:rFonts w:ascii="SimHei" w:hAnsi="SimHei" w:eastAsia="黑体" w:cs="SimHei"/>
              </w:rPr>
              <w:t xml:space="preserve">1. </w:t>
            </w:r>
            <w:r>
              <w:rPr>
                <w:rFonts w:ascii="SimHei" w:hAnsi="SimHei" w:eastAsia="黑体" w:cs="SimHei"/>
              </w:rPr>
              <w:t>负责采购科内部工作分配及部属员工的培训及工作指导</w:t>
            </w:r>
            <w:r>
              <w:rPr>
                <w:rFonts w:ascii="SimHei" w:hAnsi="SimHei" w:eastAsia="黑体" w:cs="SimHei"/>
              </w:rPr>
              <w:t>.</w:t>
            </w:r>
          </w:p>
          <w:p>
            <w:pPr>
              <w:pStyle w:val="Normal"/>
              <w:ind w:firstLine="72"/>
              <w:rPr>
                <w:rFonts w:ascii="SimHei" w:hAnsi="SimHei" w:eastAsia="黑体" w:cs="SimHei"/>
              </w:rPr>
            </w:pPr>
            <w:r>
              <w:rPr>
                <w:rFonts w:ascii="SimHei" w:hAnsi="SimHei" w:eastAsia="黑体" w:cs="SimHei"/>
              </w:rPr>
              <w:t xml:space="preserve">2. </w:t>
            </w:r>
            <w:r>
              <w:rPr>
                <w:rFonts w:ascii="SimHei" w:hAnsi="SimHei" w:eastAsia="黑体" w:cs="SimHei"/>
              </w:rPr>
              <w:t>负责每月对部属员工进行绩效考核与评定</w:t>
            </w:r>
            <w:r>
              <w:rPr>
                <w:rFonts w:ascii="SimHei" w:hAnsi="SimHei" w:eastAsia="黑体" w:cs="SimHei"/>
              </w:rPr>
              <w:t>.</w:t>
            </w:r>
          </w:p>
        </w:tc>
        <w:tc>
          <w:tcPr>
            <w:tcW w:w="234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培训、指导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考核</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培训计划完成率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流程优化完成率</w:t>
            </w:r>
          </w:p>
        </w:tc>
      </w:tr>
      <w:tr>
        <w:trPr>
          <w:trHeight w:val="1511"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ind w:start="432" w:hanging="360"/>
              <w:rPr>
                <w:rFonts w:ascii="SimHei" w:hAnsi="SimHei" w:eastAsia="黑体" w:cs="SimHei"/>
              </w:rPr>
            </w:pPr>
            <w:r>
              <w:rPr>
                <w:rFonts w:ascii="SimHei" w:hAnsi="SimHei" w:eastAsia="黑体" w:cs="SimHei"/>
              </w:rPr>
              <w:t xml:space="preserve">1. </w:t>
            </w:r>
            <w:r>
              <w:rPr>
                <w:rFonts w:ascii="SimHei" w:hAnsi="SimHei" w:eastAsia="黑体" w:cs="SimHei"/>
              </w:rPr>
              <w:t>解决采购科和计划科、仓储科及其他部门单相关位在工作中存在的各种问题。</w:t>
            </w:r>
          </w:p>
        </w:tc>
        <w:tc>
          <w:tcPr>
            <w:tcW w:w="234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有电子厂采购科长同等职位工作经验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电子、管理或物流相关专业</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47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计划科科长、仓储科科长</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47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采购员、采购文员</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计划、仓储科员工</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47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计划物流部采购科</w:t>
      </w:r>
      <w:r>
        <w:rPr>
          <w:rFonts w:ascii="SimHei" w:hAnsi="SimHei" w:eastAsia="黑体" w:cs="SimHei"/>
          <w:u w:val="single"/>
        </w:rPr>
        <w:t>采购员</w:t>
      </w:r>
      <w:r>
        <w:rPr>
          <w:rFonts w:ascii="SimHei" w:hAnsi="SimHei" w:eastAsia="黑体" w:cs="SimHei"/>
          <w:u w:val="single"/>
        </w:rPr>
        <w:t>/</w:t>
      </w:r>
      <w:r>
        <w:rPr>
          <w:rFonts w:ascii="SimHei" w:hAnsi="SimHei" w:eastAsia="黑体" w:cs="SimHei"/>
          <w:u w:val="single"/>
        </w:rPr>
        <w:t>采购工程师</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1420"/>
        <w:gridCol w:w="710"/>
        <w:gridCol w:w="710"/>
        <w:gridCol w:w="27"/>
        <w:gridCol w:w="1394"/>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5213"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44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5213" w:type="dxa"/>
            <w:gridSpan w:val="6"/>
            <w:tcBorders>
              <w:top w:val="single" w:sz="4" w:space="0" w:color="000000"/>
              <w:start w:val="single" w:sz="4" w:space="0" w:color="000000"/>
              <w:bottom w:val="single" w:sz="4" w:space="0" w:color="000000"/>
              <w:end w:val="single" w:sz="4" w:space="0" w:color="000000"/>
            </w:tcBorders>
          </w:tcPr>
          <w:p>
            <w:pPr>
              <w:pStyle w:val="Normal"/>
              <w:ind w:start="-821" w:firstLine="840"/>
              <w:rPr>
                <w:rFonts w:ascii="SimHei" w:hAnsi="SimHei" w:eastAsia="黑体" w:cs="SimHei"/>
              </w:rPr>
            </w:pPr>
            <w:r>
              <w:rPr>
                <w:rFonts w:ascii="SimHei" w:hAnsi="SimHei" w:eastAsia="黑体" w:cs="SimHei"/>
              </w:rPr>
              <w:t>1</w:t>
            </w:r>
            <w:r>
              <w:rPr>
                <w:rFonts w:ascii="SimHei" w:hAnsi="SimHei" w:eastAsia="黑体" w:cs="SimHei"/>
              </w:rPr>
              <w:t>．协助采购科长进行新物料、新供应商等相关资料收集工作。</w:t>
            </w:r>
          </w:p>
          <w:p>
            <w:pPr>
              <w:pStyle w:val="Normal"/>
              <w:ind w:start="252" w:hanging="252"/>
              <w:rPr>
                <w:rFonts w:ascii="SimHei" w:hAnsi="SimHei" w:eastAsia="黑体" w:cs="SimHei"/>
              </w:rPr>
            </w:pPr>
            <w:r>
              <w:rPr>
                <w:rFonts w:ascii="SimHei" w:hAnsi="SimHei" w:eastAsia="黑体" w:cs="SimHei"/>
              </w:rPr>
              <w:t>2</w:t>
            </w:r>
            <w:r>
              <w:rPr>
                <w:rFonts w:ascii="SimHei" w:hAnsi="SimHei" w:eastAsia="黑体" w:cs="SimHei"/>
              </w:rPr>
              <w:t>．依据计划科或其他部门发出的经核准后的请购单转换成采购单</w:t>
            </w:r>
            <w:r>
              <w:rPr>
                <w:rFonts w:ascii="SimHei" w:hAnsi="SimHei" w:eastAsia="黑体" w:cs="SimHei"/>
              </w:rPr>
              <w:t>,</w:t>
            </w:r>
            <w:r>
              <w:rPr>
                <w:rFonts w:ascii="SimHei" w:hAnsi="SimHei" w:eastAsia="黑体" w:cs="SimHei"/>
              </w:rPr>
              <w:t>进行物料采购作业</w:t>
            </w:r>
            <w:r>
              <w:rPr>
                <w:rFonts w:ascii="SimHei" w:hAnsi="SimHei" w:eastAsia="黑体" w:cs="SimHei"/>
              </w:rPr>
              <w:t>.</w:t>
            </w:r>
          </w:p>
          <w:p>
            <w:pPr>
              <w:pStyle w:val="Normal"/>
              <w:ind w:start="210" w:hanging="210"/>
              <w:rPr>
                <w:rFonts w:ascii="SimHei" w:hAnsi="SimHei" w:eastAsia="黑体" w:cs="SimHei"/>
              </w:rPr>
            </w:pPr>
            <w:r>
              <w:rPr>
                <w:rFonts w:ascii="SimHei" w:hAnsi="SimHei" w:eastAsia="黑体" w:cs="SimHei"/>
              </w:rPr>
              <w:t>3</w:t>
            </w:r>
            <w:r>
              <w:rPr>
                <w:rFonts w:ascii="SimHei" w:hAnsi="SimHei" w:eastAsia="黑体" w:cs="SimHei"/>
              </w:rPr>
              <w:t>．负责所分管物料的交货期</w:t>
            </w:r>
            <w:r>
              <w:rPr>
                <w:rFonts w:ascii="SimHei" w:hAnsi="SimHei" w:eastAsia="黑体" w:cs="SimHei"/>
              </w:rPr>
              <w:t>,</w:t>
            </w:r>
            <w:r>
              <w:rPr>
                <w:rFonts w:ascii="SimHei" w:hAnsi="SimHei" w:eastAsia="黑体" w:cs="SimHei"/>
              </w:rPr>
              <w:t>数量</w:t>
            </w:r>
            <w:r>
              <w:rPr>
                <w:rFonts w:ascii="SimHei" w:hAnsi="SimHei" w:eastAsia="黑体" w:cs="SimHei"/>
              </w:rPr>
              <w:t>,</w:t>
            </w:r>
            <w:r>
              <w:rPr>
                <w:rFonts w:ascii="SimHei" w:hAnsi="SimHei" w:eastAsia="黑体" w:cs="SimHei"/>
              </w:rPr>
              <w:t>品质的严各控制</w:t>
            </w:r>
            <w:r>
              <w:rPr>
                <w:rFonts w:ascii="SimHei" w:hAnsi="SimHei" w:eastAsia="黑体" w:cs="SimHei"/>
              </w:rPr>
              <w:t>.</w:t>
            </w:r>
            <w:r>
              <w:rPr>
                <w:rFonts w:ascii="SimHei" w:hAnsi="SimHei" w:eastAsia="黑体" w:cs="SimHei"/>
              </w:rPr>
              <w:t>及时处理供应商物料交期</w:t>
            </w:r>
            <w:r>
              <w:rPr>
                <w:rFonts w:ascii="SimHei" w:hAnsi="SimHei" w:eastAsia="黑体" w:cs="SimHei"/>
              </w:rPr>
              <w:t>,</w:t>
            </w:r>
            <w:r>
              <w:rPr>
                <w:rFonts w:ascii="SimHei" w:hAnsi="SimHei" w:eastAsia="黑体" w:cs="SimHei"/>
              </w:rPr>
              <w:t>品质异常及时向上司汇报工作</w:t>
            </w:r>
            <w:r>
              <w:rPr>
                <w:rFonts w:ascii="SimHei" w:hAnsi="SimHei" w:eastAsia="黑体" w:cs="SimHei"/>
              </w:rPr>
              <w:t>.</w:t>
            </w:r>
          </w:p>
          <w:p>
            <w:pPr>
              <w:pStyle w:val="Normal"/>
              <w:ind w:start="210" w:hanging="210"/>
              <w:rPr>
                <w:rFonts w:ascii="SimHei" w:hAnsi="SimHei" w:eastAsia="黑体" w:cs="SimHei"/>
              </w:rPr>
            </w:pPr>
            <w:r>
              <w:rPr>
                <w:rFonts w:ascii="SimHei" w:hAnsi="SimHei" w:eastAsia="黑体" w:cs="SimHei"/>
              </w:rPr>
              <w:t>4</w:t>
            </w:r>
            <w:r>
              <w:rPr>
                <w:rFonts w:ascii="SimHei" w:hAnsi="SimHei" w:eastAsia="黑体" w:cs="SimHei"/>
              </w:rPr>
              <w:t>．及时跟踪掌握所分管物料的市场价格行情及品质情况</w:t>
            </w:r>
            <w:r>
              <w:rPr>
                <w:rFonts w:ascii="SimHei" w:hAnsi="SimHei" w:eastAsia="黑体" w:cs="SimHei"/>
              </w:rPr>
              <w:t>,</w:t>
            </w:r>
            <w:r>
              <w:rPr>
                <w:rFonts w:ascii="SimHei" w:hAnsi="SimHei" w:eastAsia="黑体" w:cs="SimHei"/>
              </w:rPr>
              <w:t>以期抬升高品质</w:t>
            </w:r>
            <w:r>
              <w:rPr>
                <w:rFonts w:ascii="SimHei" w:hAnsi="SimHei" w:eastAsia="黑体" w:cs="SimHei"/>
              </w:rPr>
              <w:t>,</w:t>
            </w:r>
            <w:r>
              <w:rPr>
                <w:rFonts w:ascii="SimHei" w:hAnsi="SimHei" w:eastAsia="黑体" w:cs="SimHei"/>
              </w:rPr>
              <w:t>降低物料成本</w:t>
            </w:r>
            <w:r>
              <w:rPr>
                <w:rFonts w:ascii="SimHei" w:hAnsi="SimHei" w:eastAsia="黑体" w:cs="SimHei"/>
              </w:rPr>
              <w:t>.</w:t>
            </w:r>
          </w:p>
          <w:p>
            <w:pPr>
              <w:pStyle w:val="Normal"/>
              <w:ind w:start="210" w:hanging="210"/>
              <w:rPr>
                <w:rFonts w:ascii="SimHei" w:hAnsi="SimHei" w:eastAsia="黑体" w:cs="SimHei"/>
              </w:rPr>
            </w:pPr>
            <w:r>
              <w:rPr>
                <w:rFonts w:ascii="SimHei" w:hAnsi="SimHei" w:eastAsia="黑体" w:cs="SimHei"/>
              </w:rPr>
              <w:t>5</w:t>
            </w:r>
            <w:r>
              <w:rPr>
                <w:rFonts w:ascii="SimHei" w:hAnsi="SimHei" w:eastAsia="黑体" w:cs="SimHei"/>
              </w:rPr>
              <w:t>．努力提高自身的询价</w:t>
            </w:r>
            <w:r>
              <w:rPr>
                <w:rFonts w:ascii="SimHei" w:hAnsi="SimHei" w:eastAsia="黑体" w:cs="SimHei"/>
              </w:rPr>
              <w:t>,</w:t>
            </w:r>
            <w:r>
              <w:rPr>
                <w:rFonts w:ascii="SimHei" w:hAnsi="SimHei" w:eastAsia="黑体" w:cs="SimHei"/>
              </w:rPr>
              <w:t>议价能力</w:t>
            </w:r>
            <w:r>
              <w:rPr>
                <w:rFonts w:ascii="SimHei" w:hAnsi="SimHei" w:eastAsia="黑体" w:cs="SimHei"/>
              </w:rPr>
              <w:t>,</w:t>
            </w:r>
            <w:r>
              <w:rPr>
                <w:rFonts w:ascii="SimHei" w:hAnsi="SimHei" w:eastAsia="黑体" w:cs="SimHei"/>
              </w:rPr>
              <w:t>丰富自身的专业知识</w:t>
            </w:r>
            <w:r>
              <w:rPr>
                <w:rFonts w:ascii="SimHei" w:hAnsi="SimHei" w:eastAsia="黑体" w:cs="SimHei"/>
              </w:rPr>
              <w:t>.</w:t>
            </w:r>
            <w:r>
              <w:rPr>
                <w:rFonts w:ascii="SimHei" w:hAnsi="SimHei" w:eastAsia="黑体" w:cs="SimHei"/>
              </w:rPr>
              <w:t>掌握所分管物料的性能指标</w:t>
            </w:r>
            <w:r>
              <w:rPr>
                <w:rFonts w:ascii="SimHei" w:hAnsi="SimHei" w:eastAsia="黑体" w:cs="SimHei"/>
              </w:rPr>
              <w:t>.</w:t>
            </w:r>
          </w:p>
        </w:tc>
        <w:tc>
          <w:tcPr>
            <w:tcW w:w="1447" w:type="dxa"/>
            <w:gridSpan w:val="3"/>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请购单转采购单及时性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原材料准时到达率</w:t>
            </w:r>
          </w:p>
          <w:p>
            <w:pPr>
              <w:pStyle w:val="Normal"/>
              <w:rPr>
                <w:rFonts w:ascii="SimHei" w:hAnsi="SimHei" w:eastAsia="黑体" w:cs="SimHei"/>
              </w:rPr>
            </w:pPr>
            <w:r>
              <w:rPr>
                <w:rFonts w:ascii="SimHei" w:hAnsi="SimHei" w:eastAsia="黑体" w:cs="SimHei"/>
              </w:rPr>
              <w:t>原材料品质合格率</w:t>
            </w:r>
          </w:p>
          <w:p>
            <w:pPr>
              <w:pStyle w:val="Normal"/>
              <w:rPr>
                <w:rFonts w:ascii="SimHei" w:hAnsi="SimHei" w:eastAsia="黑体" w:cs="SimHei"/>
              </w:rPr>
            </w:pPr>
            <w:r>
              <w:rPr>
                <w:rFonts w:ascii="SimHei" w:hAnsi="SimHei" w:eastAsia="黑体" w:cs="SimHei"/>
              </w:rPr>
              <w:t>原材库存超标率</w:t>
            </w:r>
          </w:p>
          <w:p>
            <w:pPr>
              <w:pStyle w:val="Normal"/>
              <w:rPr>
                <w:rFonts w:ascii="SimHei" w:hAnsi="SimHei" w:eastAsia="黑体" w:cs="SimHei"/>
              </w:rPr>
            </w:pPr>
            <w:r>
              <w:rPr>
                <w:rFonts w:ascii="SimHei" w:hAnsi="SimHei" w:eastAsia="黑体" w:cs="SimHei"/>
              </w:rPr>
              <w:t>原材成本降低率</w:t>
            </w:r>
          </w:p>
        </w:tc>
      </w:tr>
      <w:tr>
        <w:trPr>
          <w:trHeight w:val="150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5213" w:type="dxa"/>
            <w:gridSpan w:val="6"/>
            <w:tcBorders>
              <w:top w:val="single" w:sz="4" w:space="0" w:color="000000"/>
              <w:start w:val="single" w:sz="4" w:space="0" w:color="000000"/>
              <w:bottom w:val="single" w:sz="4" w:space="0" w:color="000000"/>
              <w:end w:val="single" w:sz="4" w:space="0" w:color="000000"/>
            </w:tcBorders>
            <w:vAlign w:val="center"/>
          </w:tcPr>
          <w:p>
            <w:pPr>
              <w:pStyle w:val="Normal"/>
              <w:ind w:start="252" w:hanging="180"/>
              <w:rPr>
                <w:rFonts w:ascii="SimHei" w:hAnsi="SimHei" w:eastAsia="黑体" w:cs="SimHei"/>
              </w:rPr>
            </w:pPr>
            <w:r>
              <w:rPr>
                <w:rFonts w:ascii="SimHei" w:hAnsi="SimHei" w:eastAsia="黑体" w:cs="SimHei"/>
              </w:rPr>
              <w:t>1</w:t>
            </w:r>
            <w:r>
              <w:rPr>
                <w:rFonts w:ascii="SimHei" w:hAnsi="SimHei" w:eastAsia="黑体" w:cs="SimHei"/>
              </w:rPr>
              <w:t>．新物料样品申请及相关资料准备、提交及样品承认跟催工作。</w:t>
            </w:r>
          </w:p>
          <w:p>
            <w:pPr>
              <w:pStyle w:val="Normal"/>
              <w:widowControl w:val="false"/>
              <w:numPr>
                <w:ilvl w:val="1"/>
                <w:numId w:val="113"/>
              </w:numPr>
              <w:tabs>
                <w:tab w:val="clear" w:pos="709"/>
                <w:tab w:val="left" w:pos="252" w:leader="none"/>
              </w:tabs>
              <w:ind w:start="1340" w:hanging="1268"/>
              <w:jc w:val="both"/>
              <w:rPr>
                <w:rFonts w:ascii="SimHei" w:hAnsi="SimHei" w:eastAsia="黑体" w:cs="SimHei"/>
              </w:rPr>
            </w:pPr>
            <w:r>
              <w:rPr>
                <w:rFonts w:ascii="SimHei" w:hAnsi="SimHei" w:eastAsia="黑体" w:cs="SimHei"/>
              </w:rPr>
              <w:t>安排的其它工作</w:t>
            </w:r>
            <w:r>
              <w:rPr>
                <w:rFonts w:ascii="SimHei" w:hAnsi="SimHei" w:eastAsia="黑体" w:cs="SimHei"/>
              </w:rPr>
              <w:t>.</w:t>
            </w:r>
          </w:p>
        </w:tc>
        <w:tc>
          <w:tcPr>
            <w:tcW w:w="1447"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5213" w:type="dxa"/>
            <w:gridSpan w:val="6"/>
            <w:tcBorders>
              <w:top w:val="single" w:sz="4" w:space="0" w:color="000000"/>
              <w:start w:val="single" w:sz="4" w:space="0" w:color="000000"/>
              <w:bottom w:val="single" w:sz="4" w:space="0" w:color="000000"/>
              <w:end w:val="single" w:sz="4" w:space="0" w:color="000000"/>
            </w:tcBorders>
            <w:vAlign w:val="center"/>
          </w:tcPr>
          <w:p>
            <w:pPr>
              <w:pStyle w:val="Normal"/>
              <w:ind w:start="210" w:hanging="210"/>
              <w:rPr>
                <w:rFonts w:ascii="SimHei" w:hAnsi="SimHei" w:eastAsia="黑体" w:cs="SimHei"/>
              </w:rPr>
            </w:pPr>
            <w:r>
              <w:rPr>
                <w:rFonts w:ascii="SimHei" w:hAnsi="SimHei" w:eastAsia="黑体" w:cs="SimHei"/>
              </w:rPr>
              <w:t>1</w:t>
            </w:r>
            <w:r>
              <w:rPr>
                <w:rFonts w:ascii="SimHei" w:hAnsi="SimHei" w:eastAsia="黑体" w:cs="SimHei"/>
              </w:rPr>
              <w:t>．协肋研发中心、品保部对口工程师对供应商有关物料技术问题的沟通与协调</w:t>
            </w:r>
            <w:r>
              <w:rPr>
                <w:rFonts w:ascii="SimHei" w:hAnsi="SimHei" w:eastAsia="黑体" w:cs="SimHei"/>
              </w:rPr>
              <w:t>.</w:t>
            </w:r>
          </w:p>
        </w:tc>
        <w:tc>
          <w:tcPr>
            <w:tcW w:w="1447"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高中、中专以上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电子厂采购员同等职位</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电子、管理或物流相关专业</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计划、仓储科科长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w:t>
      </w:r>
      <w:r>
        <w:rPr>
          <w:rFonts w:ascii="SimHei" w:hAnsi="SimHei" w:eastAsia="黑体" w:cs="SimHei"/>
          <w:u w:val="single"/>
        </w:rPr>
        <w:t>采购科对帐员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1067"/>
        <w:gridCol w:w="35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86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8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860" w:type="dxa"/>
            <w:gridSpan w:val="6"/>
            <w:tcBorders>
              <w:top w:val="single" w:sz="4" w:space="0" w:color="000000"/>
              <w:start w:val="single" w:sz="4" w:space="0" w:color="000000"/>
              <w:bottom w:val="single" w:sz="4" w:space="0" w:color="000000"/>
              <w:end w:val="single" w:sz="4" w:space="0" w:color="000000"/>
            </w:tcBorders>
          </w:tcPr>
          <w:p>
            <w:pPr>
              <w:pStyle w:val="Normal"/>
              <w:ind w:start="420" w:hanging="420"/>
              <w:rPr>
                <w:rFonts w:ascii="SimHei" w:hAnsi="SimHei" w:eastAsia="黑体" w:cs="SimHei"/>
              </w:rPr>
            </w:pPr>
            <w:r>
              <w:rPr>
                <w:rFonts w:ascii="SimHei" w:hAnsi="SimHei" w:eastAsia="黑体" w:cs="SimHei"/>
              </w:rPr>
              <w:t>1</w:t>
            </w:r>
            <w:r>
              <w:rPr>
                <w:rFonts w:ascii="SimHei" w:hAnsi="SimHei" w:eastAsia="黑体" w:cs="SimHei"/>
              </w:rPr>
              <w:t>．采购科单据的统计、整理，外部及内部文件的收发归供应商资料的统计</w:t>
            </w:r>
            <w:r>
              <w:rPr>
                <w:rFonts w:ascii="SimHei" w:hAnsi="SimHei" w:eastAsia="黑体" w:cs="SimHei"/>
              </w:rPr>
              <w:t>,</w:t>
            </w:r>
            <w:r>
              <w:rPr>
                <w:rFonts w:ascii="SimHei" w:hAnsi="SimHei" w:eastAsia="黑体" w:cs="SimHei"/>
              </w:rPr>
              <w:t>整理</w:t>
            </w:r>
            <w:r>
              <w:rPr>
                <w:rFonts w:ascii="SimHei" w:hAnsi="SimHei" w:eastAsia="黑体" w:cs="SimHei"/>
              </w:rPr>
              <w:t>,</w:t>
            </w:r>
            <w:r>
              <w:rPr>
                <w:rFonts w:ascii="SimHei" w:hAnsi="SimHei" w:eastAsia="黑体" w:cs="SimHei"/>
              </w:rPr>
              <w:t>处理及内部文件的收发归档</w:t>
            </w:r>
            <w:r>
              <w:rPr>
                <w:rFonts w:ascii="SimHei" w:hAnsi="SimHei" w:eastAsia="黑体" w:cs="SimHei"/>
              </w:rPr>
              <w:t>.</w:t>
            </w:r>
          </w:p>
          <w:p>
            <w:pPr>
              <w:pStyle w:val="Normal"/>
              <w:numPr>
                <w:ilvl w:val="0"/>
                <w:numId w:val="109"/>
              </w:numPr>
              <w:tabs>
                <w:tab w:val="clear" w:pos="709"/>
                <w:tab w:val="left" w:pos="252" w:leader="none"/>
              </w:tabs>
              <w:rPr>
                <w:rFonts w:ascii="SimHei" w:hAnsi="SimHei" w:eastAsia="黑体" w:cs="SimHei"/>
              </w:rPr>
            </w:pPr>
            <w:r>
              <w:rPr>
                <w:rFonts w:ascii="SimHei" w:hAnsi="SimHei" w:eastAsia="黑体" w:cs="SimHei"/>
              </w:rPr>
              <w:t>科文件编写</w:t>
            </w:r>
            <w:r>
              <w:rPr>
                <w:rFonts w:ascii="SimHei" w:hAnsi="SimHei" w:eastAsia="黑体" w:cs="SimHei"/>
              </w:rPr>
              <w:t>,</w:t>
            </w:r>
            <w:r>
              <w:rPr>
                <w:rFonts w:ascii="SimHei" w:hAnsi="SimHei" w:eastAsia="黑体" w:cs="SimHei"/>
              </w:rPr>
              <w:t>制作</w:t>
            </w:r>
            <w:r>
              <w:rPr>
                <w:rFonts w:ascii="SimHei" w:hAnsi="SimHei" w:eastAsia="黑体" w:cs="SimHei"/>
              </w:rPr>
              <w:t>,</w:t>
            </w:r>
            <w:r>
              <w:rPr>
                <w:rFonts w:ascii="SimHei" w:hAnsi="SimHei" w:eastAsia="黑体" w:cs="SimHei"/>
              </w:rPr>
              <w:t>打印</w:t>
            </w:r>
            <w:r>
              <w:rPr>
                <w:rFonts w:ascii="SimHei" w:hAnsi="SimHei" w:eastAsia="黑体" w:cs="SimHei"/>
              </w:rPr>
              <w:t>,</w:t>
            </w:r>
            <w:r>
              <w:rPr>
                <w:rFonts w:ascii="SimHei" w:hAnsi="SimHei" w:eastAsia="黑体" w:cs="SimHei"/>
              </w:rPr>
              <w:t>资料归档</w:t>
            </w:r>
            <w:r>
              <w:rPr>
                <w:rFonts w:ascii="SimHei" w:hAnsi="SimHei" w:eastAsia="黑体" w:cs="SimHei"/>
              </w:rPr>
              <w:t>,</w:t>
            </w:r>
            <w:r>
              <w:rPr>
                <w:rFonts w:ascii="SimHei" w:hAnsi="SimHei" w:eastAsia="黑体" w:cs="SimHei"/>
              </w:rPr>
              <w:t>日常事务的处理</w:t>
            </w:r>
            <w:r>
              <w:rPr>
                <w:rFonts w:ascii="SimHei" w:hAnsi="SimHei" w:eastAsia="黑体" w:cs="SimHei"/>
              </w:rPr>
              <w:t>.</w:t>
            </w:r>
          </w:p>
          <w:p>
            <w:pPr>
              <w:pStyle w:val="Normal"/>
              <w:numPr>
                <w:ilvl w:val="0"/>
                <w:numId w:val="109"/>
              </w:numPr>
              <w:rPr>
                <w:rFonts w:ascii="SimHei" w:hAnsi="SimHei" w:eastAsia="黑体" w:cs="SimHei"/>
              </w:rPr>
            </w:pPr>
            <w:r>
              <w:rPr>
                <w:rFonts w:ascii="SimHei" w:hAnsi="SimHei" w:eastAsia="黑体" w:cs="SimHei"/>
              </w:rPr>
              <w:t>责工程文件的保管及内审</w:t>
            </w:r>
            <w:r>
              <w:rPr>
                <w:rFonts w:ascii="SimHei" w:hAnsi="SimHei" w:eastAsia="黑体" w:cs="SimHei"/>
              </w:rPr>
              <w:t>,</w:t>
            </w:r>
            <w:r>
              <w:rPr>
                <w:rFonts w:ascii="SimHei" w:hAnsi="SimHei" w:eastAsia="黑体" w:cs="SimHei"/>
              </w:rPr>
              <w:t>处审所需文件资料的提供</w:t>
            </w:r>
            <w:r>
              <w:rPr>
                <w:rFonts w:ascii="SimHei" w:hAnsi="SimHei" w:eastAsia="黑体" w:cs="SimHei"/>
              </w:rPr>
              <w:t>.</w:t>
            </w:r>
          </w:p>
          <w:p>
            <w:pPr>
              <w:pStyle w:val="Normal"/>
              <w:numPr>
                <w:ilvl w:val="0"/>
                <w:numId w:val="109"/>
              </w:numPr>
              <w:rPr>
                <w:rFonts w:ascii="SimHei" w:hAnsi="SimHei" w:eastAsia="黑体" w:cs="SimHei"/>
              </w:rPr>
            </w:pPr>
            <w:r>
              <w:rPr>
                <w:rFonts w:ascii="SimHei" w:hAnsi="SimHei" w:eastAsia="黑体" w:cs="SimHei"/>
              </w:rPr>
              <w:t>月底做好七单资料建立</w:t>
            </w:r>
            <w:r>
              <w:rPr>
                <w:rFonts w:ascii="SimHei" w:hAnsi="SimHei" w:eastAsia="黑体" w:cs="SimHei"/>
              </w:rPr>
              <w:t>,</w:t>
            </w:r>
            <w:r>
              <w:rPr>
                <w:rFonts w:ascii="SimHei" w:hAnsi="SimHei" w:eastAsia="黑体" w:cs="SimHei"/>
              </w:rPr>
              <w:t>请款作业的填写及时递交财务</w:t>
            </w:r>
            <w:r>
              <w:rPr>
                <w:rFonts w:ascii="SimHei" w:hAnsi="SimHei" w:eastAsia="黑体" w:cs="SimHei"/>
              </w:rPr>
              <w:t>,</w:t>
            </w:r>
            <w:r>
              <w:rPr>
                <w:rFonts w:ascii="SimHei" w:hAnsi="SimHei" w:eastAsia="黑体" w:cs="SimHei"/>
              </w:rPr>
              <w:t>向采购科长和计划物流部经理提交当月请款异常报告档。</w:t>
            </w:r>
          </w:p>
        </w:tc>
        <w:tc>
          <w:tcPr>
            <w:tcW w:w="180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请款资料的准确率及及时性</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860"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1.</w:t>
            </w:r>
            <w:r>
              <w:rPr>
                <w:rFonts w:ascii="SimHei" w:hAnsi="SimHei" w:eastAsia="黑体" w:cs="SimHei"/>
              </w:rPr>
              <w:t>供应商资料的收集、整理、分类</w:t>
            </w:r>
          </w:p>
          <w:p>
            <w:pPr>
              <w:pStyle w:val="Normal"/>
              <w:ind w:start="210" w:hanging="210"/>
              <w:rPr>
                <w:rFonts w:ascii="SimHei" w:hAnsi="SimHei" w:eastAsia="黑体" w:cs="SimHei"/>
              </w:rPr>
            </w:pPr>
            <w:r>
              <w:rPr>
                <w:rFonts w:ascii="SimHei" w:hAnsi="SimHei" w:eastAsia="黑体" w:cs="SimHei"/>
              </w:rPr>
              <w:t>2.</w:t>
            </w:r>
            <w:r>
              <w:rPr>
                <w:rFonts w:ascii="SimHei" w:hAnsi="SimHei" w:eastAsia="黑体" w:cs="SimHei"/>
              </w:rPr>
              <w:t>按时查询采购单的回签状况并及时知会采购员（工程师）通知供应商回签。</w:t>
            </w:r>
          </w:p>
        </w:tc>
        <w:tc>
          <w:tcPr>
            <w:tcW w:w="180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860" w:type="dxa"/>
            <w:gridSpan w:val="6"/>
            <w:tcBorders>
              <w:top w:val="single" w:sz="4" w:space="0" w:color="000000"/>
              <w:start w:val="single" w:sz="4" w:space="0" w:color="000000"/>
              <w:bottom w:val="single" w:sz="4" w:space="0" w:color="000000"/>
              <w:end w:val="single" w:sz="4" w:space="0" w:color="000000"/>
            </w:tcBorders>
            <w:vAlign w:val="center"/>
          </w:tcPr>
          <w:p>
            <w:pPr>
              <w:pStyle w:val="Normal"/>
              <w:ind w:start="210" w:hanging="210"/>
              <w:rPr>
                <w:rFonts w:ascii="SimHei" w:hAnsi="SimHei" w:eastAsia="黑体" w:cs="SimHei"/>
              </w:rPr>
            </w:pPr>
            <w:r>
              <w:rPr>
                <w:rFonts w:ascii="SimHei" w:hAnsi="SimHei" w:eastAsia="黑体" w:cs="SimHei"/>
              </w:rPr>
              <w:t>1.</w:t>
            </w:r>
            <w:r>
              <w:rPr>
                <w:rFonts w:ascii="SimHei" w:hAnsi="SimHei" w:eastAsia="黑体" w:cs="SimHei"/>
              </w:rPr>
              <w:t>配合稽核部检查的“采购单维护作业”的查询、填写，对其准确确性及真实性负责；</w:t>
            </w:r>
          </w:p>
          <w:p>
            <w:pPr>
              <w:pStyle w:val="Normal"/>
              <w:rPr>
                <w:rFonts w:ascii="SimHei" w:hAnsi="SimHei" w:eastAsia="黑体" w:cs="SimHei"/>
              </w:rPr>
            </w:pPr>
            <w:r>
              <w:rPr>
                <w:rFonts w:ascii="SimHei" w:hAnsi="SimHei" w:eastAsia="黑体" w:cs="SimHei"/>
              </w:rPr>
              <w:t>2.</w:t>
            </w:r>
            <w:r>
              <w:rPr>
                <w:rFonts w:ascii="SimHei" w:hAnsi="SimHei" w:eastAsia="黑体" w:cs="SimHei"/>
              </w:rPr>
              <w:t>上级安排的其它工作。</w:t>
            </w:r>
          </w:p>
        </w:tc>
        <w:tc>
          <w:tcPr>
            <w:tcW w:w="180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中专以上</w:t>
            </w:r>
            <w:r>
              <w:rPr>
                <w:rFonts w:ascii="SimHei" w:hAnsi="SimHei" w:eastAsia="黑体" w:cs="SimHei"/>
              </w:rPr>
              <w:t>/</w:t>
            </w:r>
            <w:r>
              <w:rPr>
                <w:rFonts w:ascii="SimHei" w:hAnsi="SimHei" w:eastAsia="黑体" w:cs="SimHei"/>
              </w:rPr>
              <w:t>电子类专业</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二年</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为人诚实、谦正无私、有敬业精神</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采购科科长</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采购员、采购工程师</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计划物流部仓储科科长</w:t>
      </w:r>
    </w:p>
    <w:tbl>
      <w:tblPr>
        <w:tblW w:w="8522" w:type="dxa"/>
        <w:jc w:val="start"/>
        <w:tblInd w:w="0" w:type="dxa"/>
        <w:tblLayout w:type="fixed"/>
        <w:tblCellMar>
          <w:top w:w="0" w:type="dxa"/>
          <w:start w:w="108" w:type="dxa"/>
          <w:bottom w:w="0" w:type="dxa"/>
          <w:end w:w="108" w:type="dxa"/>
        </w:tblCellMar>
      </w:tblPr>
      <w:tblGrid>
        <w:gridCol w:w="468"/>
        <w:gridCol w:w="900"/>
        <w:gridCol w:w="762"/>
        <w:gridCol w:w="710"/>
        <w:gridCol w:w="1228"/>
        <w:gridCol w:w="540"/>
        <w:gridCol w:w="360"/>
        <w:gridCol w:w="71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50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tabs>
                <w:tab w:val="clear" w:pos="709"/>
                <w:tab w:val="left" w:pos="2610" w:leader="none"/>
              </w:tabs>
              <w:ind w:start="210" w:hanging="210"/>
              <w:rPr>
                <w:rFonts w:ascii="SimHei" w:hAnsi="SimHei" w:eastAsia="黑体" w:cs="SimHei"/>
              </w:rPr>
            </w:pPr>
            <w:r>
              <w:rPr>
                <w:rFonts w:ascii="SimHei" w:hAnsi="SimHei" w:eastAsia="黑体" w:cs="SimHei"/>
              </w:rPr>
              <w:t>1.</w:t>
            </w:r>
            <w:r>
              <w:rPr>
                <w:rFonts w:ascii="SimHei" w:hAnsi="SimHei" w:eastAsia="黑体" w:cs="SimHei"/>
              </w:rPr>
              <w:t>负责仓库整体运行管理，包括仓库日常物资收发、保管、盘点、帐务工作的督导以及仓库内部文件的制定及单据的审核等。</w:t>
            </w:r>
          </w:p>
          <w:p>
            <w:pPr>
              <w:pStyle w:val="Normal"/>
              <w:tabs>
                <w:tab w:val="clear" w:pos="709"/>
                <w:tab w:val="left" w:pos="2610" w:leader="none"/>
              </w:tabs>
              <w:ind w:start="210" w:hanging="210"/>
              <w:rPr>
                <w:rFonts w:ascii="SimHei" w:hAnsi="SimHei" w:eastAsia="黑体" w:cs="SimHei"/>
              </w:rPr>
            </w:pPr>
            <w:r>
              <w:rPr>
                <w:rFonts w:ascii="SimHei" w:hAnsi="SimHei" w:eastAsia="黑体" w:cs="SimHei"/>
              </w:rPr>
              <w:t>2.</w:t>
            </w:r>
            <w:r>
              <w:rPr>
                <w:rFonts w:ascii="SimHei" w:hAnsi="SimHei" w:eastAsia="黑体" w:cs="SimHei"/>
              </w:rPr>
              <w:t>对运行过程中不完善的项目和有漏洞的地方，包括工作流程及管理制度等，提出对策，实施纠正、完善和改进。</w:t>
            </w:r>
          </w:p>
          <w:p>
            <w:pPr>
              <w:pStyle w:val="Normal"/>
              <w:tabs>
                <w:tab w:val="clear" w:pos="709"/>
                <w:tab w:val="left" w:pos="2610" w:leader="none"/>
              </w:tabs>
              <w:ind w:start="210" w:hanging="210"/>
              <w:rPr>
                <w:rFonts w:ascii="SimHei" w:hAnsi="SimHei" w:eastAsia="黑体" w:cs="SimHei"/>
              </w:rPr>
            </w:pPr>
            <w:r>
              <w:rPr>
                <w:rFonts w:ascii="SimHei" w:hAnsi="SimHei" w:eastAsia="黑体" w:cs="SimHei"/>
              </w:rPr>
              <w:t>3.</w:t>
            </w:r>
            <w:r>
              <w:rPr>
                <w:rFonts w:ascii="SimHei" w:hAnsi="SimHei" w:eastAsia="黑体" w:cs="SimHei"/>
              </w:rPr>
              <w:t>对仓库各级员工的工作结果及进度进行检查和督导，对仓库各级员工的绩效考核。</w:t>
            </w:r>
          </w:p>
          <w:p>
            <w:pPr>
              <w:pStyle w:val="Normal"/>
              <w:ind w:start="210" w:hanging="210"/>
              <w:rPr>
                <w:rFonts w:ascii="SimHei" w:hAnsi="SimHei" w:eastAsia="黑体" w:cs="SimHei"/>
              </w:rPr>
            </w:pPr>
            <w:r>
              <w:rPr>
                <w:rFonts w:ascii="SimHei" w:hAnsi="SimHei" w:eastAsia="黑体" w:cs="SimHei"/>
              </w:rPr>
              <w:t>4.</w:t>
            </w:r>
            <w:r>
              <w:rPr>
                <w:rFonts w:ascii="SimHei" w:hAnsi="SimHei" w:eastAsia="黑体" w:cs="SimHei"/>
              </w:rPr>
              <w:t>负责仓库内部员工的培训工作的组织及实施。</w:t>
            </w:r>
          </w:p>
          <w:p>
            <w:pPr>
              <w:pStyle w:val="Normal"/>
              <w:rPr>
                <w:rFonts w:ascii="SimHei" w:hAnsi="SimHei" w:eastAsia="黑体" w:cs="SimHei"/>
              </w:rPr>
            </w:pPr>
            <w:r>
              <w:rPr>
                <w:rFonts w:ascii="SimHei" w:hAnsi="SimHei" w:eastAsia="黑体" w:cs="SimHei"/>
              </w:rPr>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督导、审核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实施、独督导</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督导、考核</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库存帐物卡一致率</w:t>
            </w:r>
          </w:p>
          <w:p>
            <w:pPr>
              <w:pStyle w:val="Normal"/>
              <w:rPr>
                <w:rFonts w:ascii="SimHei" w:hAnsi="SimHei" w:eastAsia="黑体" w:cs="SimHei"/>
              </w:rPr>
            </w:pPr>
            <w:r>
              <w:rPr>
                <w:rFonts w:ascii="SimHei" w:hAnsi="SimHei" w:eastAsia="黑体" w:cs="SimHei"/>
              </w:rPr>
              <w:t>库存周转率</w:t>
            </w:r>
          </w:p>
          <w:p>
            <w:pPr>
              <w:pStyle w:val="Normal"/>
              <w:rPr>
                <w:rFonts w:ascii="SimHei" w:hAnsi="SimHei" w:eastAsia="黑体" w:cs="SimHei"/>
              </w:rPr>
            </w:pPr>
            <w:r>
              <w:rPr>
                <w:rFonts w:ascii="SimHei" w:hAnsi="SimHei" w:eastAsia="黑体" w:cs="SimHei"/>
              </w:rPr>
              <w:t>原材库存超标率</w:t>
            </w:r>
          </w:p>
          <w:p>
            <w:pPr>
              <w:pStyle w:val="Normal"/>
              <w:rPr>
                <w:rFonts w:ascii="SimHei" w:hAnsi="SimHei" w:eastAsia="黑体" w:cs="SimHei"/>
              </w:rPr>
            </w:pPr>
            <w:r>
              <w:rPr>
                <w:rFonts w:ascii="SimHei" w:hAnsi="SimHei" w:eastAsia="黑体" w:cs="SimHei"/>
              </w:rPr>
              <w:t>物料配送的准时达成率</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培训计划完成率</w:t>
            </w:r>
          </w:p>
        </w:tc>
      </w:tr>
      <w:tr>
        <w:trPr>
          <w:trHeight w:val="135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tabs>
                <w:tab w:val="clear" w:pos="709"/>
                <w:tab w:val="left" w:pos="2610" w:leader="none"/>
              </w:tabs>
              <w:ind w:start="210" w:hanging="210"/>
              <w:rPr>
                <w:rFonts w:ascii="SimHei" w:hAnsi="SimHei" w:eastAsia="黑体" w:cs="SimHei"/>
              </w:rPr>
            </w:pPr>
            <w:r>
              <w:rPr>
                <w:rFonts w:ascii="SimHei" w:hAnsi="SimHei" w:eastAsia="黑体" w:cs="SimHei"/>
              </w:rPr>
              <w:t>1.</w:t>
            </w:r>
            <w:r>
              <w:rPr>
                <w:rFonts w:ascii="SimHei" w:hAnsi="SimHei" w:eastAsia="黑体" w:cs="SimHei"/>
              </w:rPr>
              <w:t>负责仓储科与公司内部各相关部门之间就有关仓库工作的沟通与协调。</w:t>
            </w:r>
          </w:p>
          <w:p>
            <w:pPr>
              <w:pStyle w:val="Normal"/>
              <w:rPr>
                <w:rFonts w:ascii="SimHei" w:hAnsi="SimHei" w:eastAsia="黑体" w:cs="SimHei"/>
              </w:rPr>
            </w:pPr>
            <w:r>
              <w:rPr>
                <w:rFonts w:ascii="SimHei" w:hAnsi="SimHei" w:eastAsia="黑体" w:cs="SimHei"/>
              </w:rPr>
              <w:t>2.</w:t>
            </w:r>
            <w:r>
              <w:rPr>
                <w:rFonts w:ascii="SimHei" w:hAnsi="SimHei" w:eastAsia="黑体" w:cs="SimHei"/>
              </w:rPr>
              <w:t>负责仓库整体工作规划和管理。</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规划、实施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405"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36"/>
              </w:numPr>
              <w:tabs>
                <w:tab w:val="clear" w:pos="709"/>
                <w:tab w:val="left" w:pos="252" w:leader="none"/>
              </w:tabs>
              <w:ind w:start="357" w:hanging="357"/>
              <w:jc w:val="both"/>
              <w:rPr>
                <w:rFonts w:ascii="SimHei" w:hAnsi="SimHei" w:eastAsia="黑体" w:cs="SimHei"/>
              </w:rPr>
            </w:pPr>
            <w:r>
              <w:rPr>
                <w:rFonts w:ascii="SimHei" w:hAnsi="SimHei" w:eastAsia="黑体" w:cs="SimHei"/>
              </w:rPr>
              <w:t>协助助物控处理异常物料</w:t>
            </w:r>
            <w:r>
              <w:rPr>
                <w:rFonts w:ascii="SimHei" w:hAnsi="SimHei" w:eastAsia="黑体" w:cs="SimHei"/>
              </w:rPr>
              <w:t>.</w:t>
            </w:r>
          </w:p>
          <w:p>
            <w:pPr>
              <w:pStyle w:val="Normal"/>
              <w:widowControl w:val="false"/>
              <w:numPr>
                <w:ilvl w:val="0"/>
                <w:numId w:val="136"/>
              </w:numPr>
              <w:ind w:start="357" w:hanging="357"/>
              <w:jc w:val="both"/>
              <w:rPr>
                <w:rFonts w:ascii="SimHei" w:hAnsi="SimHei" w:eastAsia="黑体" w:cs="SimHei"/>
              </w:rPr>
            </w:pPr>
            <w:r>
              <w:rPr>
                <w:rFonts w:ascii="SimHei" w:hAnsi="SimHei" w:eastAsia="黑体" w:cs="SimHei"/>
              </w:rPr>
              <w:t>协助生管跟进生产物料</w:t>
            </w:r>
            <w:r>
              <w:rPr>
                <w:rFonts w:ascii="SimHei" w:hAnsi="SimHei" w:eastAsia="黑体" w:cs="SimHei"/>
              </w:rPr>
              <w:t>.</w:t>
            </w:r>
          </w:p>
          <w:p>
            <w:pPr>
              <w:pStyle w:val="Normal"/>
              <w:numPr>
                <w:ilvl w:val="0"/>
                <w:numId w:val="150"/>
              </w:numPr>
              <w:ind w:start="357" w:hanging="357"/>
              <w:rPr>
                <w:rFonts w:ascii="SimHei" w:hAnsi="SimHei" w:eastAsia="黑体" w:cs="SimHei"/>
              </w:rPr>
            </w:pPr>
            <w:r>
              <w:rPr>
                <w:rFonts w:ascii="SimHei" w:hAnsi="SimHei" w:eastAsia="黑体" w:cs="SimHei"/>
              </w:rPr>
              <w:t>协助采购处理急料</w:t>
            </w:r>
            <w:r>
              <w:rPr>
                <w:rFonts w:ascii="SimHei" w:hAnsi="SimHei" w:eastAsia="黑体" w:cs="SimHei"/>
              </w:rPr>
              <w:t>.</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大专以上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59"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7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熟悉电子厂仓库的整体规划和运行工作，能独立开展仓储科所有工作</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15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电子、管理相关专业电子厂仓库主管同等职位经验，熟悉</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计划科、采购科科长</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仓库文员、仓管员</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采购员、生管员、物控员、文员</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计划物流部仓储科</w:t>
      </w:r>
      <w:r>
        <w:rPr>
          <w:rFonts w:ascii="SimHei" w:hAnsi="SimHei" w:eastAsia="黑体" w:cs="SimHei"/>
          <w:u w:val="single"/>
        </w:rPr>
        <w:t>收货仓管员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887"/>
        <w:gridCol w:w="53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68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ind w:start="210" w:hanging="210"/>
              <w:rPr>
                <w:rFonts w:ascii="SimHei" w:hAnsi="SimHei" w:eastAsia="黑体" w:cs="SimHei"/>
              </w:rPr>
            </w:pPr>
            <w:r>
              <w:rPr>
                <w:rFonts w:ascii="SimHei" w:hAnsi="SimHei" w:eastAsia="黑体" w:cs="SimHei"/>
              </w:rPr>
              <w:t>1.</w:t>
            </w:r>
            <w:r>
              <w:rPr>
                <w:rFonts w:ascii="SimHei" w:hAnsi="SimHei" w:eastAsia="黑体" w:cs="SimHei"/>
              </w:rPr>
              <w:t>按照物控发出的周收货计划和临时通知进行收料</w:t>
            </w:r>
            <w:r>
              <w:rPr>
                <w:rFonts w:ascii="SimHei" w:hAnsi="SimHei" w:eastAsia="黑体" w:cs="SimHei"/>
              </w:rPr>
              <w:t xml:space="preserve">, </w:t>
            </w:r>
            <w:r>
              <w:rPr>
                <w:rFonts w:ascii="SimHei" w:hAnsi="SimHei" w:eastAsia="黑体" w:cs="SimHei"/>
              </w:rPr>
              <w:t>如来料不在收货计划内</w:t>
            </w:r>
            <w:r>
              <w:rPr>
                <w:rFonts w:ascii="SimHei" w:hAnsi="SimHei" w:eastAsia="黑体" w:cs="SimHei"/>
              </w:rPr>
              <w:t xml:space="preserve">, </w:t>
            </w:r>
            <w:r>
              <w:rPr>
                <w:rFonts w:ascii="SimHei" w:hAnsi="SimHei" w:eastAsia="黑体" w:cs="SimHei"/>
              </w:rPr>
              <w:t>应先向物控员确认后，再行收料</w:t>
            </w:r>
            <w:r>
              <w:rPr>
                <w:rFonts w:ascii="SimHei" w:hAnsi="SimHei" w:eastAsia="黑体" w:cs="SimHei"/>
              </w:rPr>
              <w:t>.</w:t>
            </w:r>
          </w:p>
          <w:p>
            <w:pPr>
              <w:pStyle w:val="Normal"/>
              <w:ind w:start="210" w:hanging="210"/>
              <w:rPr>
                <w:rFonts w:ascii="SimHei" w:hAnsi="SimHei" w:eastAsia="黑体" w:cs="SimHei"/>
              </w:rPr>
            </w:pPr>
            <w:r>
              <w:rPr>
                <w:rFonts w:ascii="SimHei" w:hAnsi="SimHei" w:eastAsia="黑体" w:cs="SimHei"/>
              </w:rPr>
              <w:t>2.</w:t>
            </w:r>
            <w:r>
              <w:rPr>
                <w:rFonts w:ascii="SimHei" w:hAnsi="SimHei" w:eastAsia="黑体" w:cs="SimHei"/>
              </w:rPr>
              <w:t>检查供应商送货单是否盖章，送货单上的货物订单号、物料编号、名称、规格、数量等信息是否与周收货计划一致；检查货物上是否有瑞谷专用标贴及标贴上的信息是否与上述内容一致；检查实物是否与上述内容一致。必须所有信息一致时才能在送货单上签字，不一致时，一定要向有关人员确认。</w:t>
            </w:r>
          </w:p>
          <w:p>
            <w:pPr>
              <w:pStyle w:val="Normal"/>
              <w:rPr>
                <w:rFonts w:ascii="SimHei" w:hAnsi="SimHei" w:eastAsia="黑体" w:cs="SimHei"/>
              </w:rPr>
            </w:pPr>
            <w:r>
              <w:rPr>
                <w:rFonts w:ascii="SimHei" w:hAnsi="SimHei" w:eastAsia="黑体" w:cs="SimHei"/>
              </w:rPr>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是否有计划外收货</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收货、报检的及时性</w:t>
            </w:r>
          </w:p>
        </w:tc>
      </w:tr>
      <w:tr>
        <w:trPr>
          <w:trHeight w:val="150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ind w:start="210" w:hanging="210"/>
              <w:rPr>
                <w:rFonts w:ascii="SimHei" w:hAnsi="SimHei" w:eastAsia="黑体" w:cs="SimHei"/>
              </w:rPr>
            </w:pPr>
            <w:r>
              <w:rPr>
                <w:rFonts w:ascii="SimHei" w:hAnsi="SimHei" w:eastAsia="黑体" w:cs="SimHei"/>
              </w:rPr>
              <w:t>1.</w:t>
            </w:r>
            <w:r>
              <w:rPr>
                <w:rFonts w:ascii="SimHei" w:hAnsi="SimHei" w:eastAsia="黑体" w:cs="SimHei"/>
              </w:rPr>
              <w:t>货物暂收后，及时将送货单交数据输入员录入系统，并及时列印《收货单》后，报</w:t>
            </w:r>
            <w:r>
              <w:rPr>
                <w:rFonts w:ascii="SimHei" w:hAnsi="SimHei" w:eastAsia="黑体" w:cs="SimHei"/>
              </w:rPr>
              <w:t>IQC</w:t>
            </w:r>
            <w:r>
              <w:rPr>
                <w:rFonts w:ascii="SimHei" w:hAnsi="SimHei" w:eastAsia="黑体" w:cs="SimHei"/>
              </w:rPr>
              <w:t>检验。</w:t>
            </w:r>
          </w:p>
          <w:p>
            <w:pPr>
              <w:pStyle w:val="Normal"/>
              <w:rPr>
                <w:rFonts w:ascii="SimHei" w:hAnsi="SimHei" w:eastAsia="黑体" w:cs="SimHei"/>
              </w:rPr>
            </w:pPr>
            <w:r>
              <w:rPr>
                <w:rFonts w:ascii="SimHei" w:hAnsi="SimHei" w:eastAsia="黑体" w:cs="SimHei"/>
              </w:rPr>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39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ind w:start="210" w:hanging="210"/>
              <w:rPr>
                <w:rFonts w:ascii="SimHei" w:hAnsi="SimHei" w:eastAsia="黑体" w:cs="SimHei"/>
              </w:rPr>
            </w:pPr>
            <w:r>
              <w:rPr>
                <w:rFonts w:ascii="SimHei" w:hAnsi="SimHei" w:eastAsia="黑体" w:cs="SimHei"/>
              </w:rPr>
              <w:t>1.</w:t>
            </w:r>
            <w:r>
              <w:rPr>
                <w:rFonts w:ascii="SimHei" w:hAnsi="SimHei" w:eastAsia="黑体" w:cs="SimHei"/>
              </w:rPr>
              <w:t>依据</w:t>
            </w:r>
            <w:r>
              <w:rPr>
                <w:rFonts w:ascii="SimHei" w:hAnsi="SimHei" w:eastAsia="黑体" w:cs="SimHei"/>
              </w:rPr>
              <w:t>IQC</w:t>
            </w:r>
            <w:r>
              <w:rPr>
                <w:rFonts w:ascii="SimHei" w:hAnsi="SimHei" w:eastAsia="黑体" w:cs="SimHei"/>
              </w:rPr>
              <w:t>检验报告，办理入库手续或验退手续。</w:t>
            </w:r>
          </w:p>
          <w:p>
            <w:pPr>
              <w:pStyle w:val="Normal"/>
              <w:rPr>
                <w:rFonts w:ascii="SimHei" w:hAnsi="SimHei" w:eastAsia="黑体" w:cs="SimHei"/>
              </w:rPr>
            </w:pPr>
            <w:r>
              <w:rPr>
                <w:rFonts w:ascii="SimHei" w:hAnsi="SimHei" w:eastAsia="黑体" w:cs="SimHei"/>
              </w:rPr>
              <w:t>2.</w:t>
            </w:r>
            <w:r>
              <w:rPr>
                <w:rFonts w:ascii="SimHei" w:hAnsi="SimHei" w:eastAsia="黑体" w:cs="SimHei"/>
              </w:rPr>
              <w:t>协助生管处理紧急物料</w:t>
            </w:r>
            <w:r>
              <w:rPr>
                <w:rFonts w:ascii="SimHei" w:hAnsi="SimHei" w:eastAsia="黑体" w:cs="SimHei"/>
              </w:rPr>
              <w:t>.</w:t>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高中或中专</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一年以上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电脑熟练</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有电子厂同等职位经验、熟</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仓储科科长</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采购员、生管员、物控员及其他仓管员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ind w:firstLine="840"/>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w:t>
      </w:r>
      <w:r>
        <w:rPr>
          <w:rFonts w:ascii="SimHei" w:hAnsi="SimHei" w:eastAsia="黑体" w:cs="SimHei"/>
          <w:u w:val="single"/>
        </w:rPr>
        <w:t>仓储科</w:t>
      </w:r>
      <w:r>
        <w:rPr>
          <w:rFonts w:ascii="SimHei" w:hAnsi="SimHei" w:eastAsia="黑体" w:cs="SimHei"/>
        </w:rPr>
        <w:t>仓</w:t>
      </w:r>
      <w:r>
        <w:rPr>
          <w:rFonts w:ascii="SimHei" w:hAnsi="SimHei" w:eastAsia="黑体" w:cs="SimHei"/>
          <w:u w:val="single"/>
        </w:rPr>
        <w:t>管员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1420"/>
        <w:gridCol w:w="367"/>
        <w:gridCol w:w="343"/>
        <w:gridCol w:w="710"/>
        <w:gridCol w:w="207"/>
        <w:gridCol w:w="121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55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5580" w:type="dxa"/>
            <w:gridSpan w:val="7"/>
            <w:tcBorders>
              <w:top w:val="single" w:sz="4" w:space="0" w:color="000000"/>
              <w:start w:val="single" w:sz="4" w:space="0" w:color="000000"/>
              <w:bottom w:val="single" w:sz="4" w:space="0" w:color="000000"/>
              <w:end w:val="single" w:sz="4" w:space="0" w:color="000000"/>
            </w:tcBorders>
          </w:tcPr>
          <w:p>
            <w:pPr>
              <w:pStyle w:val="Normal"/>
              <w:spacing w:lineRule="atLeast" w:line="240"/>
              <w:ind w:start="210" w:hanging="210"/>
              <w:rPr>
                <w:rFonts w:ascii="SimHei" w:hAnsi="SimHei" w:eastAsia="黑体" w:cs="SimHei"/>
              </w:rPr>
            </w:pPr>
            <w:r>
              <w:rPr>
                <w:rFonts w:ascii="SimHei" w:hAnsi="SimHei" w:eastAsia="黑体" w:cs="SimHei"/>
              </w:rPr>
              <w:t>1.</w:t>
            </w:r>
            <w:r>
              <w:rPr>
                <w:rFonts w:ascii="SimHei" w:hAnsi="SimHei" w:eastAsia="黑体" w:cs="SimHei"/>
              </w:rPr>
              <w:t>来料入库工作，将物料分类入库。</w:t>
            </w:r>
          </w:p>
          <w:p>
            <w:pPr>
              <w:pStyle w:val="Normal"/>
              <w:spacing w:lineRule="atLeast" w:line="240"/>
              <w:ind w:start="210" w:hanging="210"/>
              <w:rPr>
                <w:rFonts w:ascii="SimHei" w:hAnsi="SimHei" w:eastAsia="黑体" w:cs="SimHei"/>
              </w:rPr>
            </w:pPr>
            <w:r>
              <w:rPr>
                <w:rFonts w:ascii="SimHei" w:hAnsi="SimHei" w:eastAsia="黑体" w:cs="SimHei"/>
              </w:rPr>
              <w:t>2.</w:t>
            </w:r>
            <w:r>
              <w:rPr>
                <w:rFonts w:ascii="SimHei" w:hAnsi="SimHei" w:eastAsia="黑体" w:cs="SimHei"/>
              </w:rPr>
              <w:t>遵守“</w:t>
            </w:r>
            <w:r>
              <w:rPr>
                <w:rFonts w:ascii="SimHei" w:hAnsi="SimHei" w:eastAsia="黑体" w:cs="SimHei"/>
              </w:rPr>
              <w:t>5S”</w:t>
            </w:r>
            <w:r>
              <w:rPr>
                <w:rFonts w:ascii="SimHei" w:hAnsi="SimHei" w:eastAsia="黑体" w:cs="SimHei"/>
              </w:rPr>
              <w:t>原则。物料按类分区摆放，摆放整齐，库容整洁；</w:t>
            </w:r>
          </w:p>
          <w:p>
            <w:pPr>
              <w:pStyle w:val="Normal"/>
              <w:spacing w:lineRule="atLeast" w:line="240"/>
              <w:rPr>
                <w:rFonts w:ascii="SimHei" w:hAnsi="SimHei" w:eastAsia="黑体" w:cs="SimHei"/>
              </w:rPr>
            </w:pPr>
            <w:r>
              <w:rPr>
                <w:rFonts w:ascii="SimHei" w:hAnsi="SimHei" w:eastAsia="黑体" w:cs="SimHei"/>
              </w:rPr>
              <w:t>3.</w:t>
            </w:r>
            <w:r>
              <w:rPr>
                <w:rFonts w:ascii="SimHei" w:hAnsi="SimHei" w:eastAsia="黑体" w:cs="SimHei"/>
              </w:rPr>
              <w:t>物料叠码和上货架时，做到上轻下重，上小下大。</w:t>
            </w:r>
          </w:p>
          <w:p>
            <w:pPr>
              <w:pStyle w:val="Normal"/>
              <w:spacing w:lineRule="atLeast" w:line="240"/>
              <w:rPr>
                <w:rFonts w:ascii="SimHei" w:hAnsi="SimHei" w:eastAsia="黑体" w:cs="SimHei"/>
              </w:rPr>
            </w:pPr>
            <w:r>
              <w:rPr>
                <w:rFonts w:ascii="SimHei" w:hAnsi="SimHei" w:eastAsia="黑体" w:cs="SimHei"/>
              </w:rPr>
              <w:t>4.</w:t>
            </w:r>
            <w:r>
              <w:rPr>
                <w:rFonts w:ascii="SimHei" w:hAnsi="SimHei" w:eastAsia="黑体" w:cs="SimHei"/>
              </w:rPr>
              <w:t>确保帐、卡、物数据准确，并且有据可查。</w:t>
            </w:r>
          </w:p>
          <w:p>
            <w:pPr>
              <w:pStyle w:val="Normal"/>
              <w:spacing w:lineRule="atLeast" w:line="240"/>
              <w:rPr>
                <w:rFonts w:ascii="SimHei" w:hAnsi="SimHei" w:eastAsia="黑体" w:cs="SimHei"/>
              </w:rPr>
            </w:pPr>
            <w:r>
              <w:rPr>
                <w:rFonts w:ascii="SimHei" w:hAnsi="SimHei" w:eastAsia="黑体" w:cs="SimHei"/>
              </w:rPr>
              <w:t>5.</w:t>
            </w:r>
            <w:r>
              <w:rPr>
                <w:rFonts w:ascii="SimHei" w:hAnsi="SimHei" w:eastAsia="黑体" w:cs="SimHei"/>
              </w:rPr>
              <w:t>做好存货盘点工作（按规定期限）；</w:t>
            </w:r>
          </w:p>
          <w:p>
            <w:pPr>
              <w:pStyle w:val="Normal"/>
              <w:spacing w:lineRule="atLeast" w:line="240"/>
              <w:rPr>
                <w:rFonts w:ascii="SimHei" w:hAnsi="SimHei" w:eastAsia="黑体" w:cs="SimHei"/>
              </w:rPr>
            </w:pPr>
            <w:r>
              <w:rPr>
                <w:rFonts w:ascii="SimHei" w:hAnsi="SimHei" w:eastAsia="黑体" w:cs="SimHei"/>
              </w:rPr>
              <w:t>6.</w:t>
            </w:r>
            <w:r>
              <w:rPr>
                <w:rFonts w:ascii="SimHei" w:hAnsi="SimHei" w:eastAsia="黑体" w:cs="SimHei"/>
              </w:rPr>
              <w:t>仓管员按经核准的检料表及时、合理发放物料；</w:t>
            </w:r>
          </w:p>
          <w:p>
            <w:pPr>
              <w:pStyle w:val="Normal"/>
              <w:spacing w:lineRule="atLeast" w:line="240"/>
              <w:ind w:start="210" w:hanging="210"/>
              <w:rPr>
                <w:rFonts w:ascii="SimHei" w:hAnsi="SimHei" w:eastAsia="黑体" w:cs="SimHei"/>
              </w:rPr>
            </w:pPr>
            <w:r>
              <w:rPr>
                <w:rFonts w:ascii="SimHei" w:hAnsi="SimHei" w:eastAsia="黑体" w:cs="SimHei"/>
              </w:rPr>
              <w:t>8.</w:t>
            </w:r>
            <w:r>
              <w:rPr>
                <w:rFonts w:ascii="SimHei" w:hAnsi="SimHei" w:eastAsia="黑体" w:cs="SimHei"/>
              </w:rPr>
              <w:t>在线发现的来料不良品应退供应商的，放在规定的区域，并于当天打仓退单，通知采购处理。</w:t>
            </w:r>
          </w:p>
          <w:p>
            <w:pPr>
              <w:pStyle w:val="Normal"/>
              <w:spacing w:lineRule="atLeast" w:line="240"/>
              <w:ind w:start="210" w:hanging="210"/>
              <w:rPr>
                <w:rFonts w:ascii="SimHei" w:hAnsi="SimHei" w:eastAsia="黑体" w:cs="SimHei"/>
              </w:rPr>
            </w:pPr>
            <w:r>
              <w:rPr>
                <w:rFonts w:ascii="SimHei" w:hAnsi="SimHei" w:eastAsia="黑体" w:cs="SimHei"/>
              </w:rPr>
              <w:t>9.</w:t>
            </w:r>
            <w:r>
              <w:rPr>
                <w:rFonts w:ascii="SimHei" w:hAnsi="SimHei" w:eastAsia="黑体" w:cs="SimHei"/>
              </w:rPr>
              <w:t>制造部退仓物料，经</w:t>
            </w:r>
            <w:r>
              <w:rPr>
                <w:rFonts w:ascii="SimHei" w:hAnsi="SimHei" w:eastAsia="黑体" w:cs="SimHei"/>
              </w:rPr>
              <w:t>QC</w:t>
            </w:r>
            <w:r>
              <w:rPr>
                <w:rFonts w:ascii="SimHei" w:hAnsi="SimHei" w:eastAsia="黑体" w:cs="SimHei"/>
              </w:rPr>
              <w:t>检验属于制程不良造成的不良品，应及时入</w:t>
            </w:r>
            <w:r>
              <w:rPr>
                <w:rFonts w:ascii="SimHei" w:hAnsi="SimHei" w:eastAsia="黑体" w:cs="SimHei"/>
              </w:rPr>
              <w:t>L80</w:t>
            </w:r>
            <w:r>
              <w:rPr>
                <w:rFonts w:ascii="SimHei" w:hAnsi="SimHei" w:eastAsia="黑体" w:cs="SimHei"/>
              </w:rPr>
              <w:t>仓，并做好相应的标识及帐务处理。</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tc>
        <w:tc>
          <w:tcPr>
            <w:tcW w:w="121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库存帐物卡一致率</w:t>
            </w:r>
          </w:p>
          <w:p>
            <w:pPr>
              <w:pStyle w:val="Normal"/>
              <w:rPr>
                <w:rFonts w:ascii="SimHei" w:hAnsi="SimHei" w:eastAsia="黑体" w:cs="SimHei"/>
              </w:rPr>
            </w:pPr>
            <w:r>
              <w:rPr>
                <w:rFonts w:ascii="SimHei" w:hAnsi="SimHei" w:eastAsia="黑体" w:cs="SimHei"/>
              </w:rPr>
              <w:t>物料发放及时性及合理性</w:t>
            </w:r>
          </w:p>
        </w:tc>
      </w:tr>
      <w:tr>
        <w:trPr>
          <w:trHeight w:val="152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5580" w:type="dxa"/>
            <w:gridSpan w:val="7"/>
            <w:tcBorders>
              <w:top w:val="single" w:sz="4" w:space="0" w:color="000000"/>
              <w:start w:val="single" w:sz="4" w:space="0" w:color="000000"/>
              <w:bottom w:val="single" w:sz="4" w:space="0" w:color="000000"/>
              <w:end w:val="single" w:sz="4" w:space="0" w:color="000000"/>
            </w:tcBorders>
          </w:tcPr>
          <w:p>
            <w:pPr>
              <w:pStyle w:val="Normal"/>
              <w:spacing w:lineRule="atLeast" w:line="240"/>
              <w:ind w:start="210" w:hanging="210"/>
              <w:rPr>
                <w:rFonts w:ascii="SimHei" w:hAnsi="SimHei" w:eastAsia="黑体" w:cs="SimHei"/>
              </w:rPr>
            </w:pPr>
            <w:r>
              <w:rPr>
                <w:rFonts w:ascii="SimHei" w:hAnsi="SimHei" w:eastAsia="黑体" w:cs="SimHei"/>
              </w:rPr>
              <w:t>1.</w:t>
            </w:r>
            <w:r>
              <w:rPr>
                <w:rFonts w:ascii="SimHei" w:hAnsi="SimHei" w:eastAsia="黑体" w:cs="SimHei"/>
              </w:rPr>
              <w:t>仓库应保持防火，仓库内保持合适的温度和湿度。防止将火种或其它危险品带入仓库，每天定期检查仓库温、湿度，并做好记录。</w:t>
            </w:r>
          </w:p>
          <w:p>
            <w:pPr>
              <w:pStyle w:val="Normal"/>
              <w:spacing w:lineRule="atLeast" w:line="240"/>
              <w:rPr>
                <w:rFonts w:ascii="SimHei" w:hAnsi="SimHei" w:eastAsia="黑体" w:cs="SimHei"/>
              </w:rPr>
            </w:pPr>
            <w:r>
              <w:rPr>
                <w:rFonts w:ascii="SimHei" w:hAnsi="SimHei" w:eastAsia="黑体" w:cs="SimHei"/>
              </w:rPr>
              <w:t>2.</w:t>
            </w:r>
            <w:r>
              <w:rPr>
                <w:rFonts w:ascii="SimHei" w:hAnsi="SimHei" w:eastAsia="黑体" w:cs="SimHei"/>
              </w:rPr>
              <w:t>复查无误后，与制造部物料员办理交接手续。交接完毕，双方签字确认。</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2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36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5580"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26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2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高中或中专</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一年以上</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电脑熟练</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有电子厂同等职位经验、熟</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仓储科长</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采购员、生管员、物控员、文员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w:t>
      </w:r>
      <w:r>
        <w:rPr>
          <w:rFonts w:ascii="SimHei" w:hAnsi="SimHei" w:eastAsia="黑体" w:cs="SimHei"/>
          <w:u w:val="single"/>
        </w:rPr>
        <w:t>仓储科</w:t>
      </w:r>
      <w:r>
        <w:rPr>
          <w:rFonts w:ascii="SimHei" w:hAnsi="SimHei" w:eastAsia="黑体" w:cs="SimHei"/>
        </w:rPr>
        <w:t>成品仓仓</w:t>
      </w:r>
      <w:r>
        <w:rPr>
          <w:rFonts w:ascii="SimHei" w:hAnsi="SimHei" w:eastAsia="黑体" w:cs="SimHei"/>
          <w:u w:val="single"/>
        </w:rPr>
        <w:t>管员</w:t>
      </w:r>
    </w:p>
    <w:tbl>
      <w:tblPr>
        <w:tblW w:w="8522" w:type="dxa"/>
        <w:jc w:val="start"/>
        <w:tblInd w:w="0" w:type="dxa"/>
        <w:tblLayout w:type="fixed"/>
        <w:tblCellMar>
          <w:top w:w="0" w:type="dxa"/>
          <w:start w:w="108" w:type="dxa"/>
          <w:bottom w:w="0" w:type="dxa"/>
          <w:end w:w="108" w:type="dxa"/>
        </w:tblCellMar>
      </w:tblPr>
      <w:tblGrid>
        <w:gridCol w:w="468"/>
        <w:gridCol w:w="900"/>
        <w:gridCol w:w="1080"/>
        <w:gridCol w:w="392"/>
        <w:gridCol w:w="1421"/>
        <w:gridCol w:w="707"/>
        <w:gridCol w:w="713"/>
        <w:gridCol w:w="907"/>
        <w:gridCol w:w="513"/>
        <w:gridCol w:w="27"/>
        <w:gridCol w:w="1394"/>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5213"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44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5213" w:type="dxa"/>
            <w:gridSpan w:val="6"/>
            <w:tcBorders>
              <w:top w:val="single" w:sz="4" w:space="0" w:color="000000"/>
              <w:start w:val="single" w:sz="4" w:space="0" w:color="000000"/>
              <w:bottom w:val="single" w:sz="4" w:space="0" w:color="000000"/>
              <w:end w:val="single" w:sz="4" w:space="0" w:color="000000"/>
            </w:tcBorders>
          </w:tcPr>
          <w:p>
            <w:pPr>
              <w:pStyle w:val="Normal"/>
              <w:spacing w:lineRule="atLeast" w:line="240"/>
              <w:ind w:start="210" w:hanging="210"/>
              <w:rPr>
                <w:rFonts w:ascii="SimHei" w:hAnsi="SimHei" w:eastAsia="黑体" w:cs="SimHei"/>
              </w:rPr>
            </w:pPr>
            <w:r>
              <w:rPr>
                <w:rFonts w:ascii="SimHei" w:hAnsi="SimHei" w:eastAsia="黑体" w:cs="SimHei"/>
              </w:rPr>
              <w:t>1.</w:t>
            </w:r>
            <w:r>
              <w:rPr>
                <w:rFonts w:ascii="SimHei" w:hAnsi="SimHei" w:eastAsia="黑体" w:cs="SimHei"/>
              </w:rPr>
              <w:t>负责</w:t>
            </w:r>
            <w:r>
              <w:rPr>
                <w:rFonts w:ascii="SimHei" w:hAnsi="SimHei" w:eastAsia="黑体" w:cs="SimHei"/>
              </w:rPr>
              <w:t>L60</w:t>
            </w:r>
            <w:r>
              <w:rPr>
                <w:rFonts w:ascii="SimHei" w:hAnsi="SimHei" w:eastAsia="黑体" w:cs="SimHei"/>
              </w:rPr>
              <w:t>、</w:t>
            </w:r>
            <w:r>
              <w:rPr>
                <w:rFonts w:ascii="SimHei" w:hAnsi="SimHei" w:eastAsia="黑体" w:cs="SimHei"/>
              </w:rPr>
              <w:t>L91</w:t>
            </w:r>
            <w:r>
              <w:rPr>
                <w:rFonts w:ascii="SimHei" w:hAnsi="SimHei" w:eastAsia="黑体" w:cs="SimHei"/>
              </w:rPr>
              <w:t>、</w:t>
            </w:r>
            <w:r>
              <w:rPr>
                <w:rFonts w:ascii="SimHei" w:hAnsi="SimHei" w:eastAsia="黑体" w:cs="SimHei"/>
              </w:rPr>
              <w:t>L92</w:t>
            </w:r>
            <w:r>
              <w:rPr>
                <w:rFonts w:ascii="SimHei" w:hAnsi="SimHei" w:eastAsia="黑体" w:cs="SimHei"/>
              </w:rPr>
              <w:t>仓成品，</w:t>
            </w:r>
            <w:r>
              <w:rPr>
                <w:rFonts w:ascii="SimHei" w:hAnsi="SimHei" w:eastAsia="黑体" w:cs="SimHei"/>
              </w:rPr>
              <w:t>L50</w:t>
            </w:r>
            <w:r>
              <w:rPr>
                <w:rFonts w:ascii="SimHei" w:hAnsi="SimHei" w:eastAsia="黑体" w:cs="SimHei"/>
              </w:rPr>
              <w:t>仓不良品，</w:t>
            </w:r>
            <w:r>
              <w:rPr>
                <w:rFonts w:ascii="SimHei" w:hAnsi="SimHei" w:eastAsia="黑体" w:cs="SimHei"/>
              </w:rPr>
              <w:t>L11</w:t>
            </w:r>
            <w:r>
              <w:rPr>
                <w:rFonts w:ascii="SimHei" w:hAnsi="SimHei" w:eastAsia="黑体" w:cs="SimHei"/>
              </w:rPr>
              <w:t>盘点仓的规划和保管管</w:t>
            </w:r>
            <w:r>
              <w:rPr>
                <w:rFonts w:ascii="SimHei" w:hAnsi="SimHei" w:eastAsia="黑体" w:cs="SimHei"/>
              </w:rPr>
              <w:t>.</w:t>
            </w:r>
          </w:p>
          <w:p>
            <w:pPr>
              <w:pStyle w:val="Normal"/>
              <w:spacing w:lineRule="atLeast" w:line="240"/>
              <w:ind w:start="210" w:hanging="210"/>
              <w:rPr>
                <w:rFonts w:ascii="SimHei" w:hAnsi="SimHei" w:eastAsia="黑体" w:cs="SimHei"/>
              </w:rPr>
            </w:pPr>
            <w:r>
              <w:rPr>
                <w:rFonts w:ascii="SimHei" w:hAnsi="SimHei" w:eastAsia="黑体" w:cs="SimHei"/>
              </w:rPr>
              <w:t>2.</w:t>
            </w:r>
            <w:r>
              <w:rPr>
                <w:rFonts w:ascii="SimHei" w:hAnsi="SimHei" w:eastAsia="黑体" w:cs="SimHei"/>
              </w:rPr>
              <w:t>负责</w:t>
            </w:r>
            <w:r>
              <w:rPr>
                <w:rFonts w:ascii="SimHei" w:hAnsi="SimHei" w:eastAsia="黑体" w:cs="SimHei"/>
              </w:rPr>
              <w:t>L60</w:t>
            </w:r>
            <w:r>
              <w:rPr>
                <w:rFonts w:ascii="SimHei" w:hAnsi="SimHei" w:eastAsia="黑体" w:cs="SimHei"/>
              </w:rPr>
              <w:t>、</w:t>
            </w:r>
            <w:r>
              <w:rPr>
                <w:rFonts w:ascii="SimHei" w:hAnsi="SimHei" w:eastAsia="黑体" w:cs="SimHei"/>
              </w:rPr>
              <w:t>L91</w:t>
            </w:r>
            <w:r>
              <w:rPr>
                <w:rFonts w:ascii="SimHei" w:hAnsi="SimHei" w:eastAsia="黑体" w:cs="SimHei"/>
              </w:rPr>
              <w:t>、</w:t>
            </w:r>
            <w:r>
              <w:rPr>
                <w:rFonts w:ascii="SimHei" w:hAnsi="SimHei" w:eastAsia="黑体" w:cs="SimHei"/>
              </w:rPr>
              <w:t>L92</w:t>
            </w:r>
            <w:r>
              <w:rPr>
                <w:rFonts w:ascii="SimHei" w:hAnsi="SimHei" w:eastAsia="黑体" w:cs="SimHei"/>
              </w:rPr>
              <w:t>（成品）仓须入库与保管工作。入库时要检查外包装标识机型、料号、版本号、生产周期、数量与实物相符后方可入库。</w:t>
            </w:r>
          </w:p>
          <w:p>
            <w:pPr>
              <w:pStyle w:val="Normal"/>
              <w:spacing w:lineRule="atLeast" w:line="240"/>
              <w:ind w:start="210" w:hanging="210"/>
              <w:rPr>
                <w:rFonts w:ascii="SimHei" w:hAnsi="SimHei" w:eastAsia="黑体" w:cs="SimHei"/>
              </w:rPr>
            </w:pPr>
            <w:r>
              <w:rPr>
                <w:rFonts w:ascii="SimHei" w:hAnsi="SimHei" w:eastAsia="黑体" w:cs="SimHei"/>
              </w:rPr>
              <w:t>3.</w:t>
            </w:r>
            <w:r>
              <w:rPr>
                <w:rFonts w:ascii="SimHei" w:hAnsi="SimHei" w:eastAsia="黑体" w:cs="SimHei"/>
              </w:rPr>
              <w:t xml:space="preserve">负责 </w:t>
            </w:r>
            <w:r>
              <w:rPr>
                <w:rFonts w:ascii="SimHei" w:hAnsi="SimHei" w:eastAsia="黑体" w:cs="SimHei"/>
              </w:rPr>
              <w:t>L50</w:t>
            </w:r>
            <w:r>
              <w:rPr>
                <w:rFonts w:ascii="SimHei" w:hAnsi="SimHei" w:eastAsia="黑体" w:cs="SimHei"/>
              </w:rPr>
              <w:t>（客退品）仓的客退品保管，检查型号、料号、数量，做好标识并登记。市场部月底开出客退品销退单，确认销退单上的机型、规格、数量与实际相符后入库手续。</w:t>
            </w:r>
          </w:p>
          <w:p>
            <w:pPr>
              <w:pStyle w:val="Normal"/>
              <w:spacing w:lineRule="atLeast" w:line="240"/>
              <w:ind w:start="210" w:hanging="210"/>
              <w:rPr>
                <w:rFonts w:ascii="SimHei" w:hAnsi="SimHei" w:eastAsia="黑体" w:cs="SimHei"/>
              </w:rPr>
            </w:pPr>
            <w:r>
              <w:rPr>
                <w:rFonts w:ascii="SimHei" w:hAnsi="SimHei" w:eastAsia="黑体" w:cs="SimHei"/>
              </w:rPr>
              <w:t>4.</w:t>
            </w:r>
            <w:r>
              <w:rPr>
                <w:rFonts w:ascii="SimHei" w:hAnsi="SimHei" w:eastAsia="黑体" w:cs="SimHei"/>
              </w:rPr>
              <w:t xml:space="preserve">负责 </w:t>
            </w:r>
            <w:r>
              <w:rPr>
                <w:rFonts w:ascii="SimHei" w:hAnsi="SimHei" w:eastAsia="黑体" w:cs="SimHei"/>
              </w:rPr>
              <w:t>L11</w:t>
            </w:r>
            <w:r>
              <w:rPr>
                <w:rFonts w:ascii="SimHei" w:hAnsi="SimHei" w:eastAsia="黑体" w:cs="SimHei"/>
              </w:rPr>
              <w:t>（处理仓）盘点：仓库凭制造部《完工入库单》入</w:t>
            </w:r>
            <w:r>
              <w:rPr>
                <w:rFonts w:ascii="SimHei" w:hAnsi="SimHei" w:eastAsia="黑体" w:cs="SimHei"/>
              </w:rPr>
              <w:t>L11</w:t>
            </w:r>
            <w:r>
              <w:rPr>
                <w:rFonts w:ascii="SimHei" w:hAnsi="SimHei" w:eastAsia="黑体" w:cs="SimHei"/>
              </w:rPr>
              <w:t>仓。入库时要检查料号、型号、数量。</w:t>
            </w:r>
          </w:p>
          <w:p>
            <w:pPr>
              <w:pStyle w:val="Normal"/>
              <w:rPr>
                <w:rFonts w:ascii="SimHei" w:hAnsi="SimHei" w:eastAsia="黑体" w:cs="SimHei"/>
              </w:rPr>
            </w:pPr>
            <w:r>
              <w:rPr>
                <w:rFonts w:ascii="SimHei" w:hAnsi="SimHei" w:eastAsia="黑体" w:cs="SimHei"/>
              </w:rPr>
              <w:t>5.</w:t>
            </w:r>
            <w:r>
              <w:rPr>
                <w:rFonts w:ascii="SimHei" w:hAnsi="SimHei" w:eastAsia="黑体" w:cs="SimHei"/>
              </w:rPr>
              <w:t>负责成品出货，仓管员应根据《送货单》打印箱唛。打印箱唛时应注意生产周期、数量、名称。成品经品质部检查无误后方可出货。</w:t>
            </w:r>
          </w:p>
        </w:tc>
        <w:tc>
          <w:tcPr>
            <w:tcW w:w="1447" w:type="dxa"/>
            <w:gridSpan w:val="3"/>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库存帐物卡一致率</w:t>
            </w:r>
          </w:p>
          <w:p>
            <w:pPr>
              <w:pStyle w:val="Normal"/>
              <w:rPr>
                <w:rFonts w:ascii="SimHei" w:hAnsi="SimHei" w:eastAsia="黑体" w:cs="SimHei"/>
              </w:rPr>
            </w:pPr>
            <w:r>
              <w:rPr>
                <w:rFonts w:ascii="SimHei" w:hAnsi="SimHei" w:eastAsia="黑体" w:cs="SimHei"/>
              </w:rPr>
              <w:t>成品出货及时性</w:t>
            </w:r>
          </w:p>
          <w:p>
            <w:pPr>
              <w:pStyle w:val="Normal"/>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5213" w:type="dxa"/>
            <w:gridSpan w:val="6"/>
            <w:tcBorders>
              <w:top w:val="single" w:sz="4" w:space="0" w:color="000000"/>
              <w:start w:val="single" w:sz="4" w:space="0" w:color="000000"/>
              <w:bottom w:val="single" w:sz="4" w:space="0" w:color="000000"/>
              <w:end w:val="single" w:sz="4" w:space="0" w:color="000000"/>
            </w:tcBorders>
          </w:tcPr>
          <w:p>
            <w:pPr>
              <w:pStyle w:val="Normal"/>
              <w:spacing w:lineRule="atLeast" w:line="240"/>
              <w:rPr>
                <w:rFonts w:ascii="SimHei" w:hAnsi="SimHei" w:eastAsia="黑体" w:cs="SimHei"/>
              </w:rPr>
            </w:pPr>
            <w:r>
              <w:rPr>
                <w:rFonts w:ascii="SimHei" w:hAnsi="SimHei" w:eastAsia="黑体" w:cs="SimHei"/>
              </w:rPr>
              <w:t>1.L60</w:t>
            </w:r>
            <w:r>
              <w:rPr>
                <w:rFonts w:ascii="SimHei" w:hAnsi="SimHei" w:eastAsia="黑体" w:cs="SimHei"/>
              </w:rPr>
              <w:t>、</w:t>
            </w:r>
            <w:r>
              <w:rPr>
                <w:rFonts w:ascii="SimHei" w:hAnsi="SimHei" w:eastAsia="黑体" w:cs="SimHei"/>
              </w:rPr>
              <w:t>L91</w:t>
            </w:r>
            <w:r>
              <w:rPr>
                <w:rFonts w:ascii="SimHei" w:hAnsi="SimHei" w:eastAsia="黑体" w:cs="SimHei"/>
              </w:rPr>
              <w:t>、</w:t>
            </w:r>
            <w:r>
              <w:rPr>
                <w:rFonts w:ascii="SimHei" w:hAnsi="SimHei" w:eastAsia="黑体" w:cs="SimHei"/>
              </w:rPr>
              <w:t>L92</w:t>
            </w:r>
            <w:r>
              <w:rPr>
                <w:rFonts w:ascii="SimHei" w:hAnsi="SimHei" w:eastAsia="黑体" w:cs="SimHei"/>
              </w:rPr>
              <w:t>仓成品按型号、版本和生产周期储存。定期盘点库存，定期检查周期。</w:t>
            </w:r>
          </w:p>
          <w:p>
            <w:pPr>
              <w:pStyle w:val="Normal"/>
              <w:spacing w:lineRule="atLeast" w:line="240"/>
              <w:rPr>
                <w:rFonts w:ascii="SimHei" w:hAnsi="SimHei" w:eastAsia="黑体" w:cs="SimHei"/>
              </w:rPr>
            </w:pPr>
            <w:r>
              <w:rPr>
                <w:rFonts w:ascii="SimHei" w:hAnsi="SimHei" w:eastAsia="黑体" w:cs="SimHei"/>
              </w:rPr>
              <w:t>2. L60</w:t>
            </w:r>
            <w:r>
              <w:rPr>
                <w:rFonts w:ascii="SimHei" w:hAnsi="SimHei" w:eastAsia="黑体" w:cs="SimHei"/>
              </w:rPr>
              <w:t>、</w:t>
            </w:r>
            <w:r>
              <w:rPr>
                <w:rFonts w:ascii="SimHei" w:hAnsi="SimHei" w:eastAsia="黑体" w:cs="SimHei"/>
              </w:rPr>
              <w:t>L91</w:t>
            </w:r>
            <w:r>
              <w:rPr>
                <w:rFonts w:ascii="SimHei" w:hAnsi="SimHei" w:eastAsia="黑体" w:cs="SimHei"/>
              </w:rPr>
              <w:t>、</w:t>
            </w:r>
            <w:r>
              <w:rPr>
                <w:rFonts w:ascii="SimHei" w:hAnsi="SimHei" w:eastAsia="黑体" w:cs="SimHei"/>
              </w:rPr>
              <w:t>L92</w:t>
            </w:r>
            <w:r>
              <w:rPr>
                <w:rFonts w:ascii="SimHei" w:hAnsi="SimHei" w:eastAsia="黑体" w:cs="SimHei"/>
              </w:rPr>
              <w:t>仓成品需开箱时必须有</w:t>
            </w:r>
            <w:r>
              <w:rPr>
                <w:rFonts w:ascii="SimHei" w:hAnsi="SimHei" w:eastAsia="黑体" w:cs="SimHei"/>
              </w:rPr>
              <w:t>OQC</w:t>
            </w:r>
            <w:r>
              <w:rPr>
                <w:rFonts w:ascii="SimHei" w:hAnsi="SimHei" w:eastAsia="黑体" w:cs="SimHei"/>
              </w:rPr>
              <w:t>在场。封箱时由品质部重新确认数量。</w:t>
            </w:r>
          </w:p>
          <w:p>
            <w:pPr>
              <w:pStyle w:val="Normal"/>
              <w:spacing w:lineRule="atLeast" w:line="240"/>
              <w:rPr>
                <w:rFonts w:ascii="SimHei" w:hAnsi="SimHei" w:eastAsia="黑体" w:cs="SimHei"/>
              </w:rPr>
            </w:pPr>
            <w:r>
              <w:rPr>
                <w:rFonts w:ascii="SimHei" w:hAnsi="SimHei" w:eastAsia="黑体" w:cs="SimHei"/>
              </w:rPr>
              <w:t>3.</w:t>
            </w:r>
            <w:r>
              <w:rPr>
                <w:rFonts w:ascii="SimHei" w:hAnsi="SimHei" w:eastAsia="黑体" w:cs="SimHei"/>
              </w:rPr>
              <w:t>定期检查仓库</w:t>
            </w:r>
            <w:r>
              <w:rPr>
                <w:rFonts w:ascii="SimHei" w:hAnsi="SimHei" w:eastAsia="黑体" w:cs="SimHei"/>
              </w:rPr>
              <w:t>5S</w:t>
            </w:r>
            <w:r>
              <w:rPr>
                <w:rFonts w:ascii="SimHei" w:hAnsi="SimHei" w:eastAsia="黑体" w:cs="SimHei"/>
              </w:rPr>
              <w:t>，每周进行盘点，储存期超过十二个月要及时提出逾期重检。</w:t>
            </w:r>
          </w:p>
          <w:p>
            <w:pPr>
              <w:pStyle w:val="Normal"/>
              <w:spacing w:lineRule="atLeast" w:line="240"/>
              <w:rPr>
                <w:rFonts w:ascii="SimHei" w:hAnsi="SimHei" w:eastAsia="黑体" w:cs="SimHei"/>
              </w:rPr>
            </w:pPr>
            <w:r>
              <w:rPr>
                <w:rFonts w:ascii="SimHei" w:hAnsi="SimHei" w:eastAsia="黑体" w:cs="SimHei"/>
              </w:rPr>
              <w:t>4.L50</w:t>
            </w:r>
            <w:r>
              <w:rPr>
                <w:rFonts w:ascii="SimHei" w:hAnsi="SimHei" w:eastAsia="黑体" w:cs="SimHei"/>
              </w:rPr>
              <w:t>仓客退品储存应按不同型号规格、不同批次分开储存。</w:t>
            </w:r>
          </w:p>
          <w:p>
            <w:pPr>
              <w:pStyle w:val="Normal"/>
              <w:spacing w:lineRule="atLeast" w:line="240"/>
              <w:rPr>
                <w:rFonts w:ascii="SimHei" w:hAnsi="SimHei" w:eastAsia="黑体" w:cs="SimHei"/>
              </w:rPr>
            </w:pPr>
            <w:r>
              <w:rPr>
                <w:rFonts w:ascii="SimHei" w:hAnsi="SimHei" w:eastAsia="黑体" w:cs="SimHei"/>
              </w:rPr>
              <w:t>5.</w:t>
            </w:r>
            <w:r>
              <w:rPr>
                <w:rFonts w:ascii="SimHei" w:hAnsi="SimHei" w:eastAsia="黑体" w:cs="SimHei"/>
              </w:rPr>
              <w:t>仓管员应按市场部《调拨单》和《送货单》上要求的版本和批次备货。</w:t>
            </w:r>
          </w:p>
        </w:tc>
        <w:tc>
          <w:tcPr>
            <w:tcW w:w="1447"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240"/>
              <w:rPr>
                <w:rFonts w:ascii="SimHei" w:hAnsi="SimHei" w:eastAsia="黑体" w:cs="SimHei"/>
              </w:rPr>
            </w:pPr>
            <w:r>
              <w:rPr>
                <w:rFonts w:ascii="SimHei" w:hAnsi="SimHei" w:eastAsia="黑体" w:cs="SimHei"/>
              </w:rPr>
              <w:t>实施</w:t>
            </w:r>
          </w:p>
          <w:p>
            <w:pPr>
              <w:pStyle w:val="Normal"/>
              <w:spacing w:lineRule="atLeast" w:line="240"/>
              <w:rPr>
                <w:rFonts w:ascii="SimHei" w:hAnsi="SimHei" w:eastAsia="黑体" w:cs="SimHei"/>
              </w:rPr>
            </w:pPr>
            <w:r>
              <w:rPr>
                <w:rFonts w:ascii="SimHei" w:hAnsi="SimHei" w:eastAsia="黑体" w:cs="SimHei"/>
              </w:rPr>
            </w:r>
          </w:p>
          <w:p>
            <w:pPr>
              <w:pStyle w:val="Normal"/>
              <w:spacing w:lineRule="atLeast" w:line="240"/>
              <w:rPr>
                <w:rFonts w:ascii="SimHei" w:hAnsi="SimHei" w:eastAsia="黑体" w:cs="SimHei"/>
              </w:rPr>
            </w:pPr>
            <w:r>
              <w:rPr>
                <w:rFonts w:ascii="SimHei" w:hAnsi="SimHei" w:eastAsia="黑体" w:cs="SimHei"/>
              </w:rPr>
              <w:t>实施</w:t>
            </w:r>
          </w:p>
          <w:p>
            <w:pPr>
              <w:pStyle w:val="Normal"/>
              <w:spacing w:lineRule="atLeast" w:line="240"/>
              <w:rPr>
                <w:rFonts w:ascii="SimHei" w:hAnsi="SimHei" w:eastAsia="黑体" w:cs="SimHei"/>
              </w:rPr>
            </w:pPr>
            <w:r>
              <w:rPr>
                <w:rFonts w:ascii="SimHei" w:hAnsi="SimHei" w:eastAsia="黑体" w:cs="SimHei"/>
              </w:rPr>
            </w:r>
          </w:p>
          <w:p>
            <w:pPr>
              <w:pStyle w:val="Normal"/>
              <w:spacing w:lineRule="atLeast" w:line="240"/>
              <w:rPr>
                <w:rFonts w:ascii="SimHei" w:hAnsi="SimHei" w:eastAsia="黑体" w:cs="SimHei"/>
              </w:rPr>
            </w:pPr>
            <w:r>
              <w:rPr>
                <w:rFonts w:ascii="SimHei" w:hAnsi="SimHei" w:eastAsia="黑体" w:cs="SimHei"/>
              </w:rPr>
              <w:t>实施</w:t>
            </w:r>
          </w:p>
          <w:p>
            <w:pPr>
              <w:pStyle w:val="Normal"/>
              <w:spacing w:lineRule="atLeast" w:line="240"/>
              <w:rPr>
                <w:rFonts w:ascii="SimHei" w:hAnsi="SimHei" w:eastAsia="黑体" w:cs="SimHei"/>
              </w:rPr>
            </w:pPr>
            <w:r>
              <w:rPr>
                <w:rFonts w:ascii="SimHei" w:hAnsi="SimHei" w:eastAsia="黑体" w:cs="SimHei"/>
              </w:rPr>
            </w:r>
          </w:p>
          <w:p>
            <w:pPr>
              <w:pStyle w:val="Normal"/>
              <w:spacing w:lineRule="atLeast" w:line="240"/>
              <w:rPr>
                <w:rFonts w:ascii="SimHei" w:hAnsi="SimHei" w:eastAsia="黑体" w:cs="SimHei"/>
              </w:rPr>
            </w:pPr>
            <w:r>
              <w:rPr>
                <w:rFonts w:ascii="SimHei" w:hAnsi="SimHei" w:eastAsia="黑体" w:cs="SimHei"/>
              </w:rPr>
              <w:t>实施</w:t>
            </w:r>
          </w:p>
          <w:p>
            <w:pPr>
              <w:pStyle w:val="Normal"/>
              <w:spacing w:lineRule="atLeast" w:line="240"/>
              <w:rPr>
                <w:rFonts w:ascii="SimHei" w:hAnsi="SimHei" w:eastAsia="黑体" w:cs="SimHei"/>
              </w:rPr>
            </w:pPr>
            <w:r>
              <w:rPr>
                <w:rFonts w:ascii="SimHei" w:hAnsi="SimHei" w:eastAsia="黑体" w:cs="SimHei"/>
              </w:rPr>
            </w:r>
          </w:p>
          <w:p>
            <w:pPr>
              <w:pStyle w:val="Normal"/>
              <w:spacing w:lineRule="atLeast" w:line="240"/>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高中或中专</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一年以上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r>
      <w:tr>
        <w:trPr>
          <w:trHeight w:val="459"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89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电脑熟练、熟悉仓库工作</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715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有电子厂同等职位经验、熟</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仓储科科长</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193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采购员、生管员、物控员、文员</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193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193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计划物流部</w:t>
      </w:r>
      <w:r>
        <w:rPr>
          <w:rFonts w:ascii="SimHei" w:hAnsi="SimHei" w:eastAsia="黑体" w:cs="SimHei"/>
          <w:u w:val="single"/>
        </w:rPr>
        <w:t>仓储科</w:t>
      </w:r>
      <w:r>
        <w:rPr>
          <w:rFonts w:ascii="SimHei" w:hAnsi="SimHei" w:eastAsia="黑体" w:cs="SimHei"/>
        </w:rPr>
        <w:t>数据输入员（文员）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887"/>
        <w:gridCol w:w="53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68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spacing w:lineRule="atLeast" w:line="240"/>
              <w:rPr>
                <w:rFonts w:ascii="SimHei" w:hAnsi="SimHei" w:eastAsia="黑体" w:cs="SimHei"/>
              </w:rPr>
            </w:pPr>
            <w:r>
              <w:rPr>
                <w:rFonts w:ascii="SimHei" w:hAnsi="SimHei" w:eastAsia="黑体" w:cs="SimHei"/>
              </w:rPr>
              <w:t>1.</w:t>
            </w:r>
            <w:r>
              <w:rPr>
                <w:rFonts w:ascii="SimHei" w:hAnsi="SimHei" w:eastAsia="黑体" w:cs="SimHei"/>
              </w:rPr>
              <w:t>根据送货单打印收货单</w:t>
            </w:r>
          </w:p>
          <w:p>
            <w:pPr>
              <w:pStyle w:val="Normal"/>
              <w:spacing w:lineRule="atLeast" w:line="240"/>
              <w:rPr>
                <w:rFonts w:ascii="SimHei" w:hAnsi="SimHei" w:eastAsia="黑体" w:cs="SimHei"/>
              </w:rPr>
            </w:pPr>
            <w:r>
              <w:rPr>
                <w:rFonts w:ascii="SimHei" w:hAnsi="SimHei" w:eastAsia="黑体" w:cs="SimHei"/>
              </w:rPr>
              <w:t>2.</w:t>
            </w:r>
            <w:r>
              <w:rPr>
                <w:rFonts w:ascii="SimHei" w:hAnsi="SimHei" w:eastAsia="黑体" w:cs="SimHei"/>
              </w:rPr>
              <w:t>根据收货单打印采购入库单</w:t>
            </w:r>
          </w:p>
          <w:p>
            <w:pPr>
              <w:pStyle w:val="Normal"/>
              <w:spacing w:lineRule="atLeast" w:line="240"/>
              <w:rPr>
                <w:rFonts w:ascii="SimHei" w:hAnsi="SimHei" w:eastAsia="黑体" w:cs="SimHei"/>
              </w:rPr>
            </w:pPr>
            <w:r>
              <w:rPr>
                <w:rFonts w:ascii="SimHei" w:hAnsi="SimHei" w:eastAsia="黑体" w:cs="SimHei"/>
              </w:rPr>
              <w:t>3.</w:t>
            </w:r>
            <w:r>
              <w:rPr>
                <w:rFonts w:ascii="SimHei" w:hAnsi="SimHei" w:eastAsia="黑体" w:cs="SimHei"/>
              </w:rPr>
              <w:t>检料表过帐</w:t>
            </w:r>
          </w:p>
          <w:p>
            <w:pPr>
              <w:pStyle w:val="Normal"/>
              <w:spacing w:lineRule="atLeast" w:line="240"/>
              <w:rPr>
                <w:rFonts w:ascii="SimHei" w:hAnsi="SimHei" w:eastAsia="黑体" w:cs="SimHei"/>
              </w:rPr>
            </w:pPr>
            <w:r>
              <w:rPr>
                <w:rFonts w:ascii="SimHei" w:hAnsi="SimHei" w:eastAsia="黑体" w:cs="SimHei"/>
              </w:rPr>
              <w:t>4.</w:t>
            </w:r>
            <w:r>
              <w:rPr>
                <w:rFonts w:ascii="SimHei" w:hAnsi="SimHei" w:eastAsia="黑体" w:cs="SimHei"/>
              </w:rPr>
              <w:t>文件单据整理</w:t>
            </w:r>
            <w:r>
              <w:rPr>
                <w:rFonts w:ascii="SimHei" w:hAnsi="SimHei" w:eastAsia="黑体" w:cs="SimHei"/>
              </w:rPr>
              <w:t>.</w:t>
            </w:r>
          </w:p>
          <w:p>
            <w:pPr>
              <w:pStyle w:val="Normal"/>
              <w:spacing w:lineRule="atLeast" w:line="240"/>
              <w:ind w:start="210" w:hanging="210"/>
              <w:rPr>
                <w:rFonts w:ascii="SimHei" w:hAnsi="SimHei" w:eastAsia="黑体" w:cs="SimHei"/>
              </w:rPr>
            </w:pPr>
            <w:r>
              <w:rPr>
                <w:rFonts w:ascii="SimHei" w:hAnsi="SimHei" w:eastAsia="黑体" w:cs="SimHei"/>
              </w:rPr>
              <w:t>5.</w:t>
            </w:r>
            <w:r>
              <w:rPr>
                <w:rFonts w:ascii="SimHei" w:hAnsi="SimHei" w:eastAsia="黑体" w:cs="SimHei"/>
              </w:rPr>
              <w:t>提供仓库日报表：收货清单、验退清单、仓退清单及处理结果。</w:t>
            </w:r>
          </w:p>
          <w:p>
            <w:pPr>
              <w:pStyle w:val="Normal"/>
              <w:spacing w:lineRule="atLeast" w:line="240"/>
              <w:ind w:start="210" w:hanging="210"/>
              <w:rPr>
                <w:rFonts w:ascii="SimHei" w:hAnsi="SimHei" w:eastAsia="黑体" w:cs="SimHei"/>
              </w:rPr>
            </w:pPr>
            <w:r>
              <w:rPr>
                <w:rFonts w:ascii="SimHei" w:hAnsi="SimHei" w:eastAsia="黑体" w:cs="SimHei"/>
              </w:rPr>
              <w:t>6.</w:t>
            </w:r>
            <w:r>
              <w:rPr>
                <w:rFonts w:ascii="SimHei" w:hAnsi="SimHei" w:eastAsia="黑体" w:cs="SimHei"/>
              </w:rPr>
              <w:t>提供仓库周报表：</w:t>
            </w:r>
            <w:r>
              <w:rPr>
                <w:rFonts w:ascii="SimHei" w:hAnsi="SimHei" w:eastAsia="黑体" w:cs="SimHei"/>
              </w:rPr>
              <w:t>L10</w:t>
            </w:r>
            <w:r>
              <w:rPr>
                <w:rFonts w:ascii="SimHei" w:hAnsi="SimHei" w:eastAsia="黑体" w:cs="SimHei"/>
              </w:rPr>
              <w:t>、</w:t>
            </w:r>
            <w:r>
              <w:rPr>
                <w:rFonts w:ascii="SimHei" w:hAnsi="SimHei" w:eastAsia="黑体" w:cs="SimHei"/>
              </w:rPr>
              <w:t>L20</w:t>
            </w:r>
            <w:r>
              <w:rPr>
                <w:rFonts w:ascii="SimHei" w:hAnsi="SimHei" w:eastAsia="黑体" w:cs="SimHei"/>
              </w:rPr>
              <w:t>、</w:t>
            </w:r>
            <w:r>
              <w:rPr>
                <w:rFonts w:ascii="SimHei" w:hAnsi="SimHei" w:eastAsia="黑体" w:cs="SimHei"/>
              </w:rPr>
              <w:t>L60</w:t>
            </w:r>
            <w:r>
              <w:rPr>
                <w:rFonts w:ascii="SimHei" w:hAnsi="SimHei" w:eastAsia="黑体" w:cs="SimHei"/>
              </w:rPr>
              <w:t>、</w:t>
            </w:r>
            <w:r>
              <w:rPr>
                <w:rFonts w:ascii="SimHei" w:hAnsi="SimHei" w:eastAsia="黑体" w:cs="SimHei"/>
              </w:rPr>
              <w:t>L91</w:t>
            </w:r>
            <w:r>
              <w:rPr>
                <w:rFonts w:ascii="SimHei" w:hAnsi="SimHei" w:eastAsia="黑体" w:cs="SimHei"/>
              </w:rPr>
              <w:t>、</w:t>
            </w:r>
            <w:r>
              <w:rPr>
                <w:rFonts w:ascii="SimHei" w:hAnsi="SimHei" w:eastAsia="黑体" w:cs="SimHei"/>
              </w:rPr>
              <w:t>L92</w:t>
            </w:r>
            <w:r>
              <w:rPr>
                <w:rFonts w:ascii="SimHei" w:hAnsi="SimHei" w:eastAsia="黑体" w:cs="SimHei"/>
              </w:rPr>
              <w:t>、</w:t>
            </w:r>
            <w:r>
              <w:rPr>
                <w:rFonts w:ascii="SimHei" w:hAnsi="SimHei" w:eastAsia="黑体" w:cs="SimHei"/>
              </w:rPr>
              <w:t>L11</w:t>
            </w:r>
            <w:r>
              <w:rPr>
                <w:rFonts w:ascii="SimHei" w:hAnsi="SimHei" w:eastAsia="黑体" w:cs="SimHei"/>
              </w:rPr>
              <w:t>、</w:t>
            </w:r>
            <w:r>
              <w:rPr>
                <w:rFonts w:ascii="SimHei" w:hAnsi="SimHei" w:eastAsia="黑体" w:cs="SimHei"/>
              </w:rPr>
              <w:t>L50</w:t>
            </w:r>
            <w:r>
              <w:rPr>
                <w:rFonts w:ascii="SimHei" w:hAnsi="SimHei" w:eastAsia="黑体" w:cs="SimHei"/>
              </w:rPr>
              <w:t>、</w:t>
            </w:r>
            <w:r>
              <w:rPr>
                <w:rFonts w:ascii="SimHei" w:hAnsi="SimHei" w:eastAsia="黑体" w:cs="SimHei"/>
              </w:rPr>
              <w:t>L90</w:t>
            </w:r>
            <w:r>
              <w:rPr>
                <w:rFonts w:ascii="SimHei" w:hAnsi="SimHei" w:eastAsia="黑体" w:cs="SimHei"/>
              </w:rPr>
              <w:t>库存报表。</w:t>
            </w:r>
          </w:p>
          <w:p>
            <w:pPr>
              <w:pStyle w:val="Normal"/>
              <w:spacing w:lineRule="atLeast" w:line="240"/>
              <w:ind w:start="210" w:hanging="210"/>
              <w:rPr>
                <w:rFonts w:ascii="SimHei" w:hAnsi="SimHei" w:eastAsia="黑体" w:cs="SimHei"/>
              </w:rPr>
            </w:pPr>
            <w:r>
              <w:rPr>
                <w:rFonts w:ascii="SimHei" w:hAnsi="SimHei" w:eastAsia="黑体" w:cs="SimHei"/>
              </w:rPr>
              <w:t>7.</w:t>
            </w:r>
            <w:r>
              <w:rPr>
                <w:rFonts w:ascii="SimHei" w:hAnsi="SimHei" w:eastAsia="黑体" w:cs="SimHei"/>
              </w:rPr>
              <w:t>协助主管进行月度盘点，并向上级报告盘点差异。</w:t>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单据输入的及时性、准确率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SimHei" w:hAnsi="SimHei" w:eastAsia="黑体" w:cs="SimHei"/>
              </w:rPr>
            </w:pPr>
            <w:r>
              <w:rPr>
                <w:rFonts w:ascii="SimHei" w:hAnsi="SimHei" w:eastAsia="黑体" w:cs="SimHei"/>
              </w:rPr>
              <w:t>1</w:t>
            </w:r>
            <w:r>
              <w:rPr>
                <w:rFonts w:ascii="SimHei" w:hAnsi="SimHei" w:eastAsia="黑体" w:cs="SimHei"/>
              </w:rPr>
              <w:t>．仓储科内部文件的分发与保管</w:t>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实施</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高中或中专</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一年以上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电脑熟练、熟悉仓库流程</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有电子厂同等职位经验、熟</w:t>
            </w:r>
            <w:r>
              <w:rPr>
                <w:rFonts w:ascii="SimHei" w:hAnsi="SimHei" w:eastAsia="黑体" w:cs="SimHei"/>
              </w:rPr>
              <w:t>ERP</w:t>
            </w:r>
            <w:r>
              <w:rPr>
                <w:rFonts w:ascii="SimHei" w:hAnsi="SimHei" w:eastAsia="黑体" w:cs="SimHei"/>
              </w:rPr>
              <w:t>系统</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仓储科科长</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计划物流部经理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采购员、生管员、物控员、文员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both"/>
        <w:rPr>
          <w:rFonts w:ascii="SimHei" w:hAnsi="SimHei" w:eastAsia="黑体" w:cs="SimHei"/>
          <w:b/>
          <w:b/>
          <w:bCs/>
          <w:sz w:val="28"/>
          <w:szCs w:val="28"/>
        </w:rPr>
      </w:pPr>
      <w:r>
        <w:rPr>
          <w:rFonts w:ascii="SimHei" w:hAnsi="SimHei" w:eastAsia="黑体" w:cs="SimHei"/>
          <w:b/>
          <w:bCs/>
          <w:sz w:val="28"/>
          <w:szCs w:val="28"/>
        </w:rPr>
        <w:t>3</w:t>
      </w:r>
      <w:r>
        <w:rPr>
          <w:rFonts w:ascii="SimHei" w:hAnsi="SimHei" w:eastAsia="黑体" w:cs="SimHei"/>
          <w:b/>
          <w:bCs/>
          <w:sz w:val="28"/>
          <w:szCs w:val="28"/>
        </w:rPr>
        <w:t>．</w:t>
      </w:r>
      <w:r>
        <w:rPr>
          <w:rFonts w:ascii="SimHei" w:hAnsi="SimHei" w:eastAsia="黑体" w:cs="SimHei"/>
          <w:b/>
          <w:bCs/>
          <w:sz w:val="28"/>
          <w:szCs w:val="28"/>
        </w:rPr>
        <w:t>5</w:t>
      </w:r>
      <w:bookmarkStart w:id="22" w:name="制造部核心职责与岗位说明书"/>
      <w:bookmarkEnd w:id="22"/>
      <w:r>
        <w:rPr>
          <w:rFonts w:ascii="SimHei" w:hAnsi="SimHei" w:eastAsia="黑体" w:cs="SimHei"/>
          <w:b/>
          <w:bCs/>
          <w:sz w:val="28"/>
          <w:szCs w:val="28"/>
        </w:rPr>
        <w:t>制造部核心职责与岗位说明书</w:t>
      </w:r>
    </w:p>
    <w:p>
      <w:pPr>
        <w:pStyle w:val="Normal"/>
        <w:rPr>
          <w:rFonts w:ascii="SimHei" w:hAnsi="SimHei" w:eastAsia="黑体" w:cs="SimHei"/>
          <w:b/>
          <w:b/>
          <w:bCs/>
          <w:sz w:val="20"/>
          <w:szCs w:val="28"/>
          <w:lang w:val="en-US" w:eastAsia="en-US"/>
        </w:rPr>
      </w:pPr>
      <w:r>
        <w:rPr>
          <w:rFonts w:ascii="SimHei" w:hAnsi="SimHei" w:eastAsia="黑体" w:cs="SimHei"/>
          <w:b/>
          <w:bCs/>
          <w:sz w:val="20"/>
          <w:szCs w:val="28"/>
          <w:lang w:val="en-US" w:eastAsia="en-US"/>
        </w:rPr>
        <mc:AlternateContent>
          <mc:Choice Requires="wpg">
            <w:drawing>
              <wp:anchor behindDoc="0" distT="4445" distB="4445" distL="119380" distR="119380" simplePos="0" locked="0" layoutInCell="0" allowOverlap="1" relativeHeight="531">
                <wp:simplePos x="0" y="0"/>
                <wp:positionH relativeFrom="column">
                  <wp:posOffset>0</wp:posOffset>
                </wp:positionH>
                <wp:positionV relativeFrom="paragraph">
                  <wp:posOffset>-2540</wp:posOffset>
                </wp:positionV>
                <wp:extent cx="5258435" cy="2464435"/>
                <wp:effectExtent l="0" t="0" r="0" b="0"/>
                <wp:wrapNone/>
                <wp:docPr id="739" name=""/>
                <a:graphic xmlns:a="http://schemas.openxmlformats.org/drawingml/2006/main">
                  <a:graphicData uri="http://schemas.microsoft.com/office/word/2010/wordprocessingGroup">
                    <wpg:wgp>
                      <wpg:cNvGrpSpPr/>
                      <wpg:grpSpPr>
                        <a:xfrm>
                          <a:off x="0" y="0"/>
                          <a:ext cx="5257800" cy="2463840"/>
                          <a:chOff x="0" y="-2520"/>
                          <a:chExt cx="5257800" cy="2463840"/>
                        </a:xfrm>
                      </wpg:grpSpPr>
                      <wps:wsp>
                        <wps:cNvSpPr txBox="1"/>
                        <wps:spPr>
                          <a:xfrm>
                            <a:off x="0" y="1206360"/>
                            <a:ext cx="1028880" cy="125748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制造一科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班长</w:t>
                              </w:r>
                            </w:p>
                            <w:p>
                              <w:pPr>
                                <w:overflowPunct w:val="false"/>
                                <w:bidi w:val="0"/>
                                <w:jc w:val="center"/>
                                <w:rPr/>
                              </w:pPr>
                              <w:r>
                                <w:rPr>
                                  <w:kern w:val="2"/>
                                  <w:sz w:val="24"/>
                                  <w:szCs w:val="24"/>
                                  <w:rFonts w:ascii="SimHei" w:hAnsi="SimHei" w:eastAsia="黑体" w:cs="SimHei"/>
                                  <w:color w:val="auto"/>
                                  <w:lang w:val="en-US" w:eastAsia="zh-CN" w:bidi="ar-SA"/>
                                </w:rPr>
                                <w:t>物料员</w:t>
                              </w:r>
                            </w:p>
                            <w:p>
                              <w:pPr>
                                <w:overflowPunct w:val="false"/>
                                <w:bidi w:val="0"/>
                                <w:jc w:val="center"/>
                                <w:rPr/>
                              </w:pPr>
                              <w:r>
                                <w:rPr>
                                  <w:kern w:val="2"/>
                                  <w:sz w:val="24"/>
                                  <w:szCs w:val="24"/>
                                  <w:rFonts w:ascii="SimHei" w:hAnsi="SimHei" w:eastAsia="黑体" w:cs="SimHei"/>
                                  <w:color w:val="auto"/>
                                  <w:lang w:val="en-US" w:eastAsia="zh-CN" w:bidi="ar-SA"/>
                                </w:rPr>
                                <w:t>统计员</w:t>
                              </w:r>
                            </w:p>
                            <w:p>
                              <w:pPr>
                                <w:overflowPunct w:val="false"/>
                                <w:bidi w:val="0"/>
                                <w:jc w:val="center"/>
                                <w:rPr/>
                              </w:pPr>
                              <w:r>
                                <w:rPr>
                                  <w:kern w:val="2"/>
                                  <w:sz w:val="24"/>
                                  <w:szCs w:val="24"/>
                                  <w:rFonts w:ascii="SimHei" w:hAnsi="SimHei" w:eastAsia="黑体" w:cs="SimHei"/>
                                  <w:color w:val="auto"/>
                                  <w:lang w:val="en-US" w:eastAsia="zh-CN" w:bidi="ar-SA"/>
                                </w:rPr>
                                <w:t>维修班班长</w:t>
                              </w:r>
                            </w:p>
                            <w:p>
                              <w:pPr>
                                <w:overflowPunct w:val="false"/>
                                <w:bidi w:val="0"/>
                                <w:jc w:val="center"/>
                                <w:rPr/>
                              </w:pPr>
                              <w:r>
                                <w:rPr>
                                  <w:kern w:val="2"/>
                                  <w:rFonts w:ascii="SimHei" w:hAnsi="SimHei" w:eastAsia="黑体" w:cs="SimHei"/>
                                  <w:lang w:bidi="hi-IN"/>
                                </w:rPr>
                              </w:r>
                            </w:p>
                          </w:txbxContent>
                        </wps:txbx>
                        <wps:bodyPr wrap="square">
                          <a:noAutofit/>
                        </wps:bodyPr>
                      </wps:wsp>
                      <wps:wsp>
                        <wps:cNvSpPr txBox="1"/>
                        <wps:spPr>
                          <a:xfrm>
                            <a:off x="4229280" y="1206360"/>
                            <a:ext cx="1028880" cy="91440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工艺科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工艺工程师</w:t>
                              </w:r>
                            </w:p>
                            <w:p>
                              <w:pPr>
                                <w:overflowPunct w:val="false"/>
                                <w:bidi w:val="0"/>
                                <w:jc w:val="center"/>
                                <w:rPr/>
                              </w:pPr>
                              <w:r>
                                <w:rPr>
                                  <w:kern w:val="2"/>
                                  <w:sz w:val="24"/>
                                  <w:szCs w:val="24"/>
                                  <w:rFonts w:ascii="SimHei" w:hAnsi="SimHei" w:eastAsia="黑体" w:cs="SimHei"/>
                                  <w:color w:val="auto"/>
                                  <w:lang w:val="en-US" w:eastAsia="zh-CN" w:bidi="ar-SA"/>
                                </w:rPr>
                                <w:t>工业工程师</w:t>
                              </w:r>
                            </w:p>
                          </w:txbxContent>
                        </wps:txbx>
                        <wps:bodyPr wrap="square">
                          <a:noAutofit/>
                        </wps:bodyPr>
                      </wps:wsp>
                      <wps:wsp>
                        <wps:cNvSpPr/>
                        <wps:spPr>
                          <a:xfrm>
                            <a:off x="507960" y="901800"/>
                            <a:ext cx="4229280" cy="0"/>
                          </a:xfrm>
                          <a:prstGeom prst="line">
                            <a:avLst/>
                          </a:prstGeom>
                          <a:ln w="9360">
                            <a:solidFill>
                              <a:srgbClr val="000000"/>
                            </a:solidFill>
                            <a:miter/>
                          </a:ln>
                        </wps:spPr>
                        <wps:style>
                          <a:lnRef idx="0"/>
                          <a:fillRef idx="0"/>
                          <a:effectRef idx="0"/>
                          <a:fontRef idx="minor"/>
                        </wps:style>
                        <wps:bodyPr/>
                      </wps:wsp>
                      <wps:wsp>
                        <wps:cNvSpPr txBox="1"/>
                        <wps:spPr>
                          <a:xfrm>
                            <a:off x="2108160" y="0"/>
                            <a:ext cx="1028880" cy="68580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制造部</w:t>
                              </w:r>
                            </w:p>
                            <w:p>
                              <w:pPr>
                                <w:overflowPunct w:val="false"/>
                                <w:bidi w:val="0"/>
                                <w:jc w:val="center"/>
                                <w:rPr/>
                              </w:pPr>
                              <w:r>
                                <w:rPr>
                                  <w:kern w:val="2"/>
                                  <w:sz w:val="24"/>
                                  <w:szCs w:val="24"/>
                                  <w:rFonts w:ascii="SimHei" w:hAnsi="SimHei" w:eastAsia="黑体" w:cs="SimHei"/>
                                  <w:color w:val="auto"/>
                                  <w:lang w:val="en-US" w:eastAsia="zh-CN" w:bidi="ar-SA"/>
                                </w:rPr>
                                <w:t>经理</w:t>
                              </w:r>
                            </w:p>
                            <w:p>
                              <w:pPr>
                                <w:overflowPunct w:val="false"/>
                                <w:bidi w:val="0"/>
                                <w:jc w:val="center"/>
                                <w:rPr/>
                              </w:pPr>
                              <w:r>
                                <w:rPr>
                                  <w:kern w:val="2"/>
                                  <w:sz w:val="24"/>
                                  <w:szCs w:val="24"/>
                                  <w:rFonts w:ascii="SimHei" w:hAnsi="SimHei" w:eastAsia="黑体" w:cs="SimHei"/>
                                  <w:color w:val="auto"/>
                                  <w:lang w:val="en-US" w:eastAsia="zh-CN" w:bidi="ar-SA"/>
                                </w:rPr>
                                <w:t>文员</w:t>
                              </w:r>
                            </w:p>
                          </w:txbxContent>
                        </wps:txbx>
                        <wps:bodyPr wrap="square">
                          <a:noAutofit/>
                        </wps:bodyPr>
                      </wps:wsp>
                      <wps:wsp>
                        <wps:cNvSpPr txBox="1"/>
                        <wps:spPr>
                          <a:xfrm>
                            <a:off x="1371600" y="1206360"/>
                            <a:ext cx="1028880" cy="108972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制造二科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班长</w:t>
                              </w:r>
                            </w:p>
                            <w:p>
                              <w:pPr>
                                <w:overflowPunct w:val="false"/>
                                <w:bidi w:val="0"/>
                                <w:jc w:val="center"/>
                                <w:rPr/>
                              </w:pPr>
                              <w:r>
                                <w:rPr>
                                  <w:kern w:val="2"/>
                                  <w:sz w:val="24"/>
                                  <w:szCs w:val="24"/>
                                  <w:rFonts w:ascii="SimHei" w:hAnsi="SimHei" w:eastAsia="黑体" w:cs="SimHei"/>
                                  <w:color w:val="auto"/>
                                  <w:lang w:val="en-US" w:eastAsia="zh-CN" w:bidi="ar-SA"/>
                                </w:rPr>
                                <w:t>物料员</w:t>
                              </w:r>
                            </w:p>
                            <w:p>
                              <w:pPr>
                                <w:overflowPunct w:val="false"/>
                                <w:bidi w:val="0"/>
                                <w:jc w:val="center"/>
                                <w:rPr/>
                              </w:pPr>
                              <w:r>
                                <w:rPr>
                                  <w:kern w:val="2"/>
                                  <w:sz w:val="24"/>
                                  <w:szCs w:val="24"/>
                                  <w:rFonts w:ascii="SimHei" w:hAnsi="SimHei" w:eastAsia="黑体" w:cs="SimHei"/>
                                  <w:color w:val="auto"/>
                                  <w:lang w:val="en-US" w:eastAsia="zh-CN" w:bidi="ar-SA"/>
                                </w:rPr>
                                <w:t>统计员</w:t>
                              </w:r>
                            </w:p>
                            <w:p>
                              <w:pPr>
                                <w:overflowPunct w:val="false"/>
                                <w:bidi w:val="0"/>
                                <w:jc w:val="center"/>
                                <w:rPr/>
                              </w:pPr>
                              <w:r>
                                <w:rPr>
                                  <w:kern w:val="2"/>
                                  <w:rFonts w:ascii="SimHei" w:hAnsi="SimHei" w:eastAsia="黑体" w:cs="SimHei"/>
                                  <w:lang w:bidi="hi-IN"/>
                                </w:rPr>
                              </w:r>
                            </w:p>
                          </w:txbxContent>
                        </wps:txbx>
                        <wps:bodyPr wrap="square">
                          <a:noAutofit/>
                        </wps:bodyPr>
                      </wps:wsp>
                      <wps:wsp>
                        <wps:cNvSpPr/>
                        <wps:spPr>
                          <a:xfrm>
                            <a:off x="2629080" y="698400"/>
                            <a:ext cx="0" cy="198000"/>
                          </a:xfrm>
                          <a:prstGeom prst="line">
                            <a:avLst/>
                          </a:prstGeom>
                          <a:ln w="9360">
                            <a:solidFill>
                              <a:srgbClr val="000000"/>
                            </a:solidFill>
                            <a:miter/>
                          </a:ln>
                        </wps:spPr>
                        <wps:style>
                          <a:lnRef idx="0"/>
                          <a:fillRef idx="0"/>
                          <a:effectRef idx="0"/>
                          <a:fontRef idx="minor"/>
                        </wps:style>
                        <wps:bodyPr/>
                      </wps:wsp>
                      <wps:wsp>
                        <wps:cNvSpPr/>
                        <wps:spPr>
                          <a:xfrm>
                            <a:off x="507960" y="914400"/>
                            <a:ext cx="0" cy="297360"/>
                          </a:xfrm>
                          <a:prstGeom prst="line">
                            <a:avLst/>
                          </a:prstGeom>
                          <a:ln w="9360">
                            <a:solidFill>
                              <a:srgbClr val="000000"/>
                            </a:solidFill>
                            <a:miter/>
                          </a:ln>
                        </wps:spPr>
                        <wps:style>
                          <a:lnRef idx="0"/>
                          <a:fillRef idx="0"/>
                          <a:effectRef idx="0"/>
                          <a:fontRef idx="minor"/>
                        </wps:style>
                        <wps:bodyPr/>
                      </wps:wsp>
                      <wps:wsp>
                        <wps:cNvSpPr/>
                        <wps:spPr>
                          <a:xfrm>
                            <a:off x="4737240" y="901800"/>
                            <a:ext cx="0" cy="297360"/>
                          </a:xfrm>
                          <a:prstGeom prst="line">
                            <a:avLst/>
                          </a:prstGeom>
                          <a:ln w="9360">
                            <a:solidFill>
                              <a:srgbClr val="000000"/>
                            </a:solidFill>
                            <a:miter/>
                          </a:ln>
                        </wps:spPr>
                        <wps:style>
                          <a:lnRef idx="0"/>
                          <a:fillRef idx="0"/>
                          <a:effectRef idx="0"/>
                          <a:fontRef idx="minor"/>
                        </wps:style>
                        <wps:bodyPr/>
                      </wps:wsp>
                      <wps:wsp>
                        <wps:cNvSpPr txBox="1"/>
                        <wps:spPr>
                          <a:xfrm>
                            <a:off x="2857680" y="1206360"/>
                            <a:ext cx="1028880" cy="1257480"/>
                          </a:xfrm>
                          <a:prstGeom prst="rect">
                            <a:avLst/>
                          </a:prstGeom>
                          <a:solidFill>
                            <a:srgbClr val="ffffff"/>
                          </a:solidFill>
                          <a:ln w="9360">
                            <a:solidFill>
                              <a:srgbClr val="000000"/>
                            </a:solidFill>
                            <a:miter/>
                          </a:ln>
                        </wps:spPr>
                        <wps:txbx>
                          <w:txbxContent>
                            <w:p>
                              <w:pPr>
                                <w:overflowPunct w:val="false"/>
                                <w:bidi w:val="0"/>
                                <w:jc w:val="center"/>
                                <w:rPr/>
                              </w:pPr>
                              <w:r>
                                <w:rPr>
                                  <w:kern w:val="2"/>
                                  <w:sz w:val="24"/>
                                  <w:szCs w:val="24"/>
                                  <w:rFonts w:ascii="SimHei" w:hAnsi="SimHei" w:eastAsia="黑体" w:cs="SimHei"/>
                                  <w:color w:val="auto"/>
                                  <w:lang w:val="en-US" w:eastAsia="zh-CN" w:bidi="ar-SA"/>
                                </w:rPr>
                                <w:t>设备科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设备工程师</w:t>
                              </w:r>
                            </w:p>
                            <w:p>
                              <w:pPr>
                                <w:overflowPunct w:val="false"/>
                                <w:bidi w:val="0"/>
                                <w:jc w:val="center"/>
                                <w:rPr/>
                              </w:pPr>
                              <w:r>
                                <w:rPr>
                                  <w:kern w:val="2"/>
                                  <w:sz w:val="24"/>
                                  <w:szCs w:val="24"/>
                                  <w:rFonts w:ascii="SimHei" w:hAnsi="SimHei" w:eastAsia="黑体" w:cs="SimHei"/>
                                  <w:color w:val="auto"/>
                                  <w:lang w:val="en-US" w:eastAsia="zh-CN" w:bidi="ar-SA"/>
                                </w:rPr>
                                <w:t>老化工程师</w:t>
                              </w:r>
                            </w:p>
                            <w:p>
                              <w:pPr>
                                <w:overflowPunct w:val="false"/>
                                <w:bidi w:val="0"/>
                                <w:jc w:val="center"/>
                                <w:rPr/>
                              </w:pPr>
                              <w:r>
                                <w:rPr>
                                  <w:kern w:val="2"/>
                                  <w:sz w:val="24"/>
                                  <w:szCs w:val="24"/>
                                  <w:rFonts w:ascii="SimHei" w:hAnsi="SimHei" w:eastAsia="黑体" w:cs="SimHei"/>
                                  <w:color w:val="auto"/>
                                  <w:lang w:val="en-US" w:eastAsia="zh-CN" w:bidi="ar-SA"/>
                                </w:rPr>
                                <w:t>测试工程师</w:t>
                              </w:r>
                            </w:p>
                            <w:p>
                              <w:pPr>
                                <w:overflowPunct w:val="false"/>
                                <w:bidi w:val="0"/>
                                <w:jc w:val="center"/>
                                <w:rPr/>
                              </w:pPr>
                              <w:r>
                                <w:rPr>
                                  <w:kern w:val="2"/>
                                  <w:sz w:val="24"/>
                                  <w:szCs w:val="24"/>
                                  <w:rFonts w:ascii="SimHei" w:hAnsi="SimHei" w:eastAsia="黑体" w:cs="SimHei"/>
                                  <w:color w:val="auto"/>
                                  <w:lang w:val="en-US" w:eastAsia="zh-CN" w:bidi="ar-SA"/>
                                </w:rPr>
                                <w:t>工装工程师</w:t>
                              </w:r>
                            </w:p>
                          </w:txbxContent>
                        </wps:txbx>
                        <wps:bodyPr wrap="square">
                          <a:noAutofit/>
                        </wps:bodyPr>
                      </wps:wsp>
                      <wps:wsp>
                        <wps:cNvSpPr/>
                        <wps:spPr>
                          <a:xfrm>
                            <a:off x="1866960" y="914400"/>
                            <a:ext cx="0" cy="297360"/>
                          </a:xfrm>
                          <a:prstGeom prst="line">
                            <a:avLst/>
                          </a:prstGeom>
                          <a:ln w="9360">
                            <a:solidFill>
                              <a:srgbClr val="000000"/>
                            </a:solidFill>
                            <a:miter/>
                          </a:ln>
                        </wps:spPr>
                        <wps:style>
                          <a:lnRef idx="0"/>
                          <a:fillRef idx="0"/>
                          <a:effectRef idx="0"/>
                          <a:fontRef idx="minor"/>
                        </wps:style>
                        <wps:bodyPr/>
                      </wps:wsp>
                      <wps:wsp>
                        <wps:cNvSpPr/>
                        <wps:spPr>
                          <a:xfrm>
                            <a:off x="3314880" y="914400"/>
                            <a:ext cx="0" cy="297360"/>
                          </a:xfrm>
                          <a:prstGeom prst="line">
                            <a:avLst/>
                          </a:prstGeom>
                          <a:ln w="9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0pt;margin-top:-0.2pt;width:414pt;height:194pt" coordorigin="0,-4" coordsize="8280,3880">
                <v:shape id="shape_0" fillcolor="white" stroked="t" style="position:absolute;left:0;top:1896;width:1619;height:197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制造一科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班长</w:t>
                        </w:r>
                      </w:p>
                      <w:p>
                        <w:pPr>
                          <w:overflowPunct w:val="false"/>
                          <w:bidi w:val="0"/>
                          <w:jc w:val="center"/>
                          <w:rPr/>
                        </w:pPr>
                        <w:r>
                          <w:rPr>
                            <w:kern w:val="2"/>
                            <w:sz w:val="24"/>
                            <w:szCs w:val="24"/>
                            <w:rFonts w:ascii="SimHei" w:hAnsi="SimHei" w:eastAsia="黑体" w:cs="SimHei"/>
                            <w:color w:val="auto"/>
                            <w:lang w:val="en-US" w:eastAsia="zh-CN" w:bidi="ar-SA"/>
                          </w:rPr>
                          <w:t>物料员</w:t>
                        </w:r>
                      </w:p>
                      <w:p>
                        <w:pPr>
                          <w:overflowPunct w:val="false"/>
                          <w:bidi w:val="0"/>
                          <w:jc w:val="center"/>
                          <w:rPr/>
                        </w:pPr>
                        <w:r>
                          <w:rPr>
                            <w:kern w:val="2"/>
                            <w:sz w:val="24"/>
                            <w:szCs w:val="24"/>
                            <w:rFonts w:ascii="SimHei" w:hAnsi="SimHei" w:eastAsia="黑体" w:cs="SimHei"/>
                            <w:color w:val="auto"/>
                            <w:lang w:val="en-US" w:eastAsia="zh-CN" w:bidi="ar-SA"/>
                          </w:rPr>
                          <w:t>统计员</w:t>
                        </w:r>
                      </w:p>
                      <w:p>
                        <w:pPr>
                          <w:overflowPunct w:val="false"/>
                          <w:bidi w:val="0"/>
                          <w:jc w:val="center"/>
                          <w:rPr/>
                        </w:pPr>
                        <w:r>
                          <w:rPr>
                            <w:kern w:val="2"/>
                            <w:sz w:val="24"/>
                            <w:szCs w:val="24"/>
                            <w:rFonts w:ascii="SimHei" w:hAnsi="SimHei" w:eastAsia="黑体" w:cs="SimHei"/>
                            <w:color w:val="auto"/>
                            <w:lang w:val="en-US" w:eastAsia="zh-CN" w:bidi="ar-SA"/>
                          </w:rPr>
                          <w:t>维修班班长</w:t>
                        </w:r>
                      </w:p>
                      <w:p>
                        <w:pPr>
                          <w:overflowPunct w:val="false"/>
                          <w:bidi w:val="0"/>
                          <w:jc w:val="center"/>
                          <w:rPr/>
                        </w:pPr>
                        <w:r>
                          <w:rPr>
                            <w:kern w:val="2"/>
                            <w:rFonts w:ascii="SimHei" w:hAnsi="SimHei" w:eastAsia="黑体" w:cs="SimHei"/>
                            <w:lang w:bidi="hi-IN"/>
                          </w:rPr>
                        </w:r>
                      </w:p>
                    </w:txbxContent>
                  </v:textbox>
                  <v:fill o:detectmouseclick="t" type="solid" color2="black"/>
                  <v:stroke color="black" weight="9360" joinstyle="miter" endcap="flat"/>
                  <w10:wrap type="none"/>
                </v:shape>
                <v:shape id="shape_0" fillcolor="white" stroked="t" style="position:absolute;left:6660;top:1896;width:1619;height:143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工艺科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工艺工程师</w:t>
                        </w:r>
                      </w:p>
                      <w:p>
                        <w:pPr>
                          <w:overflowPunct w:val="false"/>
                          <w:bidi w:val="0"/>
                          <w:jc w:val="center"/>
                          <w:rPr/>
                        </w:pPr>
                        <w:r>
                          <w:rPr>
                            <w:kern w:val="2"/>
                            <w:sz w:val="24"/>
                            <w:szCs w:val="24"/>
                            <w:rFonts w:ascii="SimHei" w:hAnsi="SimHei" w:eastAsia="黑体" w:cs="SimHei"/>
                            <w:color w:val="auto"/>
                            <w:lang w:val="en-US" w:eastAsia="zh-CN" w:bidi="ar-SA"/>
                          </w:rPr>
                          <w:t>工业工程师</w:t>
                        </w:r>
                      </w:p>
                    </w:txbxContent>
                  </v:textbox>
                  <v:fill o:detectmouseclick="t" type="solid" color2="black"/>
                  <v:stroke color="black" weight="9360" joinstyle="miter" endcap="flat"/>
                </v:shape>
                <v:line id="shape_0" from="800,1416" to="7459,1416" stroked="t" style="position:absolute">
                  <v:stroke color="black" weight="9360" joinstyle="miter" endcap="flat"/>
                  <v:fill o:detectmouseclick="t" on="false"/>
                </v:line>
                <v:shape id="shape_0" fillcolor="white" stroked="t" style="position:absolute;left:3320;top:-4;width:1619;height:107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制造部</w:t>
                        </w:r>
                      </w:p>
                      <w:p>
                        <w:pPr>
                          <w:overflowPunct w:val="false"/>
                          <w:bidi w:val="0"/>
                          <w:jc w:val="center"/>
                          <w:rPr/>
                        </w:pPr>
                        <w:r>
                          <w:rPr>
                            <w:kern w:val="2"/>
                            <w:sz w:val="24"/>
                            <w:szCs w:val="24"/>
                            <w:rFonts w:ascii="SimHei" w:hAnsi="SimHei" w:eastAsia="黑体" w:cs="SimHei"/>
                            <w:color w:val="auto"/>
                            <w:lang w:val="en-US" w:eastAsia="zh-CN" w:bidi="ar-SA"/>
                          </w:rPr>
                          <w:t>经理</w:t>
                        </w:r>
                      </w:p>
                      <w:p>
                        <w:pPr>
                          <w:overflowPunct w:val="false"/>
                          <w:bidi w:val="0"/>
                          <w:jc w:val="center"/>
                          <w:rPr/>
                        </w:pPr>
                        <w:r>
                          <w:rPr>
                            <w:kern w:val="2"/>
                            <w:sz w:val="24"/>
                            <w:szCs w:val="24"/>
                            <w:rFonts w:ascii="SimHei" w:hAnsi="SimHei" w:eastAsia="黑体" w:cs="SimHei"/>
                            <w:color w:val="auto"/>
                            <w:lang w:val="en-US" w:eastAsia="zh-CN" w:bidi="ar-SA"/>
                          </w:rPr>
                          <w:t>文员</w:t>
                        </w:r>
                      </w:p>
                    </w:txbxContent>
                  </v:textbox>
                  <v:fill o:detectmouseclick="t" type="solid" color2="black"/>
                  <v:stroke color="black" weight="9360" joinstyle="miter" endcap="flat"/>
                </v:shape>
                <v:shape id="shape_0" fillcolor="white" stroked="t" style="position:absolute;left:2160;top:1896;width:1619;height:1715;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制造二科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班长</w:t>
                        </w:r>
                      </w:p>
                      <w:p>
                        <w:pPr>
                          <w:overflowPunct w:val="false"/>
                          <w:bidi w:val="0"/>
                          <w:jc w:val="center"/>
                          <w:rPr/>
                        </w:pPr>
                        <w:r>
                          <w:rPr>
                            <w:kern w:val="2"/>
                            <w:sz w:val="24"/>
                            <w:szCs w:val="24"/>
                            <w:rFonts w:ascii="SimHei" w:hAnsi="SimHei" w:eastAsia="黑体" w:cs="SimHei"/>
                            <w:color w:val="auto"/>
                            <w:lang w:val="en-US" w:eastAsia="zh-CN" w:bidi="ar-SA"/>
                          </w:rPr>
                          <w:t>物料员</w:t>
                        </w:r>
                      </w:p>
                      <w:p>
                        <w:pPr>
                          <w:overflowPunct w:val="false"/>
                          <w:bidi w:val="0"/>
                          <w:jc w:val="center"/>
                          <w:rPr/>
                        </w:pPr>
                        <w:r>
                          <w:rPr>
                            <w:kern w:val="2"/>
                            <w:sz w:val="24"/>
                            <w:szCs w:val="24"/>
                            <w:rFonts w:ascii="SimHei" w:hAnsi="SimHei" w:eastAsia="黑体" w:cs="SimHei"/>
                            <w:color w:val="auto"/>
                            <w:lang w:val="en-US" w:eastAsia="zh-CN" w:bidi="ar-SA"/>
                          </w:rPr>
                          <w:t>统计员</w:t>
                        </w:r>
                      </w:p>
                      <w:p>
                        <w:pPr>
                          <w:overflowPunct w:val="false"/>
                          <w:bidi w:val="0"/>
                          <w:jc w:val="center"/>
                          <w:rPr/>
                        </w:pPr>
                        <w:r>
                          <w:rPr>
                            <w:kern w:val="2"/>
                            <w:rFonts w:ascii="SimHei" w:hAnsi="SimHei" w:eastAsia="黑体" w:cs="SimHei"/>
                            <w:lang w:bidi="hi-IN"/>
                          </w:rPr>
                        </w:r>
                      </w:p>
                    </w:txbxContent>
                  </v:textbox>
                  <v:fill o:detectmouseclick="t" type="solid" color2="black"/>
                  <v:stroke color="black" weight="9360" joinstyle="miter" endcap="flat"/>
                </v:shape>
                <v:line id="shape_0" from="4140,1096" to="4140,1407" stroked="t" style="position:absolute">
                  <v:stroke color="black" weight="9360" joinstyle="miter" endcap="flat"/>
                  <v:fill o:detectmouseclick="t" on="false"/>
                </v:line>
                <v:line id="shape_0" from="800,1436" to="800,1903" stroked="t" style="position:absolute">
                  <v:stroke color="black" weight="9360" joinstyle="miter" endcap="flat"/>
                  <v:fill o:detectmouseclick="t" on="false"/>
                </v:line>
                <v:line id="shape_0" from="7460,1416" to="7460,1883" stroked="t" style="position:absolute">
                  <v:stroke color="black" weight="9360" joinstyle="miter" endcap="flat"/>
                  <v:fill o:detectmouseclick="t" on="false"/>
                </v:line>
                <v:shape id="shape_0" fillcolor="white" stroked="t" style="position:absolute;left:4500;top:1896;width:1619;height:1979;mso-wrap-style:square;v-text-anchor:top" type="shapetype_202">
                  <v:textbox>
                    <w:txbxContent>
                      <w:p>
                        <w:pPr>
                          <w:overflowPunct w:val="false"/>
                          <w:bidi w:val="0"/>
                          <w:jc w:val="center"/>
                          <w:rPr/>
                        </w:pPr>
                        <w:r>
                          <w:rPr>
                            <w:kern w:val="2"/>
                            <w:sz w:val="24"/>
                            <w:szCs w:val="24"/>
                            <w:rFonts w:ascii="SimHei" w:hAnsi="SimHei" w:eastAsia="黑体" w:cs="SimHei"/>
                            <w:color w:val="auto"/>
                            <w:lang w:val="en-US" w:eastAsia="zh-CN" w:bidi="ar-SA"/>
                          </w:rPr>
                          <w:t>设备科</w:t>
                        </w:r>
                      </w:p>
                      <w:p>
                        <w:pPr>
                          <w:overflowPunct w:val="false"/>
                          <w:bidi w:val="0"/>
                          <w:jc w:val="center"/>
                          <w:rPr/>
                        </w:pPr>
                        <w:r>
                          <w:rPr>
                            <w:kern w:val="2"/>
                            <w:sz w:val="24"/>
                            <w:szCs w:val="24"/>
                            <w:rFonts w:ascii="SimHei" w:hAnsi="SimHei" w:eastAsia="黑体" w:cs="SimHei"/>
                            <w:color w:val="auto"/>
                            <w:lang w:val="en-US" w:eastAsia="zh-CN" w:bidi="ar-SA"/>
                          </w:rPr>
                          <w:t>科长</w:t>
                        </w:r>
                      </w:p>
                      <w:p>
                        <w:pPr>
                          <w:overflowPunct w:val="false"/>
                          <w:bidi w:val="0"/>
                          <w:jc w:val="center"/>
                          <w:rPr/>
                        </w:pPr>
                        <w:r>
                          <w:rPr>
                            <w:kern w:val="2"/>
                            <w:sz w:val="24"/>
                            <w:szCs w:val="24"/>
                            <w:rFonts w:ascii="SimHei" w:hAnsi="SimHei" w:eastAsia="黑体" w:cs="SimHei"/>
                            <w:color w:val="auto"/>
                            <w:lang w:val="en-US" w:eastAsia="zh-CN" w:bidi="ar-SA"/>
                          </w:rPr>
                          <w:t>设备工程师</w:t>
                        </w:r>
                      </w:p>
                      <w:p>
                        <w:pPr>
                          <w:overflowPunct w:val="false"/>
                          <w:bidi w:val="0"/>
                          <w:jc w:val="center"/>
                          <w:rPr/>
                        </w:pPr>
                        <w:r>
                          <w:rPr>
                            <w:kern w:val="2"/>
                            <w:sz w:val="24"/>
                            <w:szCs w:val="24"/>
                            <w:rFonts w:ascii="SimHei" w:hAnsi="SimHei" w:eastAsia="黑体" w:cs="SimHei"/>
                            <w:color w:val="auto"/>
                            <w:lang w:val="en-US" w:eastAsia="zh-CN" w:bidi="ar-SA"/>
                          </w:rPr>
                          <w:t>老化工程师</w:t>
                        </w:r>
                      </w:p>
                      <w:p>
                        <w:pPr>
                          <w:overflowPunct w:val="false"/>
                          <w:bidi w:val="0"/>
                          <w:jc w:val="center"/>
                          <w:rPr/>
                        </w:pPr>
                        <w:r>
                          <w:rPr>
                            <w:kern w:val="2"/>
                            <w:sz w:val="24"/>
                            <w:szCs w:val="24"/>
                            <w:rFonts w:ascii="SimHei" w:hAnsi="SimHei" w:eastAsia="黑体" w:cs="SimHei"/>
                            <w:color w:val="auto"/>
                            <w:lang w:val="en-US" w:eastAsia="zh-CN" w:bidi="ar-SA"/>
                          </w:rPr>
                          <w:t>测试工程师</w:t>
                        </w:r>
                      </w:p>
                      <w:p>
                        <w:pPr>
                          <w:overflowPunct w:val="false"/>
                          <w:bidi w:val="0"/>
                          <w:jc w:val="center"/>
                          <w:rPr/>
                        </w:pPr>
                        <w:r>
                          <w:rPr>
                            <w:kern w:val="2"/>
                            <w:sz w:val="24"/>
                            <w:szCs w:val="24"/>
                            <w:rFonts w:ascii="SimHei" w:hAnsi="SimHei" w:eastAsia="黑体" w:cs="SimHei"/>
                            <w:color w:val="auto"/>
                            <w:lang w:val="en-US" w:eastAsia="zh-CN" w:bidi="ar-SA"/>
                          </w:rPr>
                          <w:t>工装工程师</w:t>
                        </w:r>
                      </w:p>
                    </w:txbxContent>
                  </v:textbox>
                  <v:fill o:detectmouseclick="t" type="solid" color2="black"/>
                  <v:stroke color="black" weight="9360" joinstyle="miter" endcap="flat"/>
                </v:shape>
                <v:line id="shape_0" from="2940,1436" to="2940,1903" stroked="t" style="position:absolute">
                  <v:stroke color="black" weight="9360" joinstyle="miter" endcap="flat"/>
                  <v:fill o:detectmouseclick="t" on="false"/>
                </v:line>
                <v:line id="shape_0" from="5220,1436" to="5220,1903" stroked="t" style="position:absolute">
                  <v:stroke color="black" weight="9360" joinstyle="miter" endcap="flat"/>
                  <v:fill o:detectmouseclick="t" on="false"/>
                </v:line>
              </v:group>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28"/>
        </w:rPr>
      </w:pPr>
      <w:r>
        <w:rPr>
          <w:rFonts w:ascii="SimHei" w:hAnsi="SimHei" w:eastAsia="黑体" w:cs="SimHei"/>
        </w:rPr>
        <w:t xml:space="preserve">                                                </w:t>
      </w:r>
    </w:p>
    <w:p>
      <w:pPr>
        <w:pStyle w:val="Normal"/>
        <w:rPr>
          <w:b/>
          <w:b/>
          <w:bCs/>
          <w:sz w:val="28"/>
        </w:rPr>
      </w:pPr>
      <w:r>
        <w:rPr>
          <w:b/>
          <w:bCs/>
          <w:sz w:val="28"/>
        </w:rPr>
      </w:r>
    </w:p>
    <w:p>
      <w:pPr>
        <w:pStyle w:val="Normal"/>
        <w:rPr/>
      </w:pPr>
      <w:r>
        <w:rPr/>
      </w:r>
    </w:p>
    <w:p>
      <w:pPr>
        <w:pStyle w:val="Normal"/>
        <w:rPr/>
      </w:pPr>
      <w:r>
        <w:rPr/>
      </w:r>
    </w:p>
    <w:p>
      <w:pPr>
        <w:pStyle w:val="Normal"/>
        <w:rPr/>
      </w:pPr>
      <w:r>
        <w:rPr/>
      </w:r>
    </w:p>
    <w:p>
      <w:pPr>
        <w:pStyle w:val="Normal"/>
        <w:rPr/>
      </w:pPr>
      <w:r>
        <w:rPr/>
      </w:r>
    </w:p>
    <w:tbl>
      <w:tblPr>
        <w:tblW w:w="8522" w:type="dxa"/>
        <w:jc w:val="start"/>
        <w:tblInd w:w="0" w:type="dxa"/>
        <w:tblLayout w:type="fixed"/>
        <w:tblCellMar>
          <w:top w:w="0" w:type="dxa"/>
          <w:start w:w="108" w:type="dxa"/>
          <w:bottom w:w="0" w:type="dxa"/>
          <w:end w:w="108" w:type="dxa"/>
        </w:tblCellMar>
      </w:tblPr>
      <w:tblGrid>
        <w:gridCol w:w="510"/>
        <w:gridCol w:w="3167"/>
        <w:gridCol w:w="1291"/>
        <w:gridCol w:w="1260"/>
        <w:gridCol w:w="1219"/>
        <w:gridCol w:w="1075"/>
      </w:tblGrid>
      <w:tr>
        <w:trPr/>
        <w:tc>
          <w:tcPr>
            <w:tcW w:w="51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316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制造部职责</w:t>
            </w:r>
          </w:p>
        </w:tc>
        <w:tc>
          <w:tcPr>
            <w:tcW w:w="1291"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经理</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制造科</w:t>
            </w:r>
          </w:p>
        </w:tc>
        <w:tc>
          <w:tcPr>
            <w:tcW w:w="1219"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设备科</w:t>
            </w:r>
          </w:p>
        </w:tc>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工艺科</w:t>
            </w:r>
          </w:p>
        </w:tc>
      </w:tr>
      <w:tr>
        <w:trPr>
          <w:trHeight w:val="3086" w:hRule="atLeast"/>
        </w:trPr>
        <w:tc>
          <w:tcPr>
            <w:tcW w:w="510" w:type="dxa"/>
            <w:tcBorders>
              <w:top w:val="single" w:sz="4" w:space="0" w:color="000000"/>
              <w:start w:val="single" w:sz="4" w:space="0" w:color="000000"/>
              <w:bottom w:val="single" w:sz="4" w:space="0" w:color="000000"/>
              <w:end w:val="single" w:sz="4" w:space="0" w:color="000000"/>
            </w:tcBorders>
          </w:tcPr>
          <w:p>
            <w:pPr>
              <w:pStyle w:val="Normal"/>
              <w:rPr/>
            </w:pPr>
            <w:r>
              <w:rPr/>
              <w:t>1</w:t>
            </w:r>
          </w:p>
          <w:p>
            <w:pPr>
              <w:pStyle w:val="Normal"/>
              <w:rPr/>
            </w:pPr>
            <w:r>
              <w:rPr/>
            </w:r>
          </w:p>
          <w:p>
            <w:pPr>
              <w:pStyle w:val="Normal"/>
              <w:rPr/>
            </w:pPr>
            <w:r>
              <w:rPr/>
            </w:r>
          </w:p>
          <w:p>
            <w:pPr>
              <w:pStyle w:val="Normal"/>
              <w:rPr/>
            </w:pPr>
            <w:r>
              <w:rPr/>
              <w:t>2</w:t>
            </w:r>
          </w:p>
          <w:p>
            <w:pPr>
              <w:pStyle w:val="Normal"/>
              <w:rPr/>
            </w:pPr>
            <w:r>
              <w:rPr/>
            </w:r>
          </w:p>
          <w:p>
            <w:pPr>
              <w:pStyle w:val="Normal"/>
              <w:rPr/>
            </w:pPr>
            <w:r>
              <w:rPr/>
            </w:r>
          </w:p>
          <w:p>
            <w:pPr>
              <w:pStyle w:val="Normal"/>
              <w:rPr/>
            </w:pPr>
            <w:r>
              <w:rPr/>
              <w:t>3</w:t>
            </w:r>
          </w:p>
          <w:p>
            <w:pPr>
              <w:pStyle w:val="Normal"/>
              <w:rPr/>
            </w:pPr>
            <w:r>
              <w:rPr/>
            </w:r>
          </w:p>
          <w:p>
            <w:pPr>
              <w:pStyle w:val="Normal"/>
              <w:rPr/>
            </w:pPr>
            <w:r>
              <w:rPr/>
            </w:r>
          </w:p>
          <w:p>
            <w:pPr>
              <w:pStyle w:val="Normal"/>
              <w:rPr/>
            </w:pPr>
            <w:r>
              <w:rPr/>
              <w:t>4</w:t>
            </w:r>
          </w:p>
          <w:p>
            <w:pPr>
              <w:pStyle w:val="Normal"/>
              <w:rPr/>
            </w:pPr>
            <w:r>
              <w:rPr/>
            </w:r>
          </w:p>
          <w:p>
            <w:pPr>
              <w:pStyle w:val="Normal"/>
              <w:rPr/>
            </w:pPr>
            <w:r>
              <w:rPr/>
            </w:r>
          </w:p>
          <w:p>
            <w:pPr>
              <w:pStyle w:val="Normal"/>
              <w:rPr/>
            </w:pPr>
            <w:r>
              <w:rPr/>
              <w:t>5</w:t>
            </w:r>
          </w:p>
          <w:p>
            <w:pPr>
              <w:pStyle w:val="Normal"/>
              <w:rPr/>
            </w:pPr>
            <w:r>
              <w:rPr/>
            </w:r>
          </w:p>
          <w:p>
            <w:pPr>
              <w:pStyle w:val="Normal"/>
              <w:rPr/>
            </w:pPr>
            <w:r>
              <w:rPr/>
            </w:r>
          </w:p>
          <w:p>
            <w:pPr>
              <w:pStyle w:val="Normal"/>
              <w:rPr/>
            </w:pPr>
            <w:r>
              <w:rPr/>
              <w:t>6</w:t>
            </w:r>
          </w:p>
          <w:p>
            <w:pPr>
              <w:pStyle w:val="Normal"/>
              <w:rPr/>
            </w:pPr>
            <w:r>
              <w:rPr/>
            </w:r>
          </w:p>
          <w:p>
            <w:pPr>
              <w:pStyle w:val="Normal"/>
              <w:rPr/>
            </w:pPr>
            <w:r>
              <w:rPr/>
            </w:r>
          </w:p>
        </w:tc>
        <w:tc>
          <w:tcPr>
            <w:tcW w:w="3167" w:type="dxa"/>
            <w:tcBorders>
              <w:top w:val="single" w:sz="4" w:space="0" w:color="000000"/>
              <w:start w:val="single" w:sz="4" w:space="0" w:color="000000"/>
              <w:bottom w:val="single" w:sz="4" w:space="0" w:color="000000"/>
              <w:end w:val="single" w:sz="4" w:space="0" w:color="000000"/>
            </w:tcBorders>
          </w:tcPr>
          <w:p>
            <w:pPr>
              <w:pStyle w:val="Normal"/>
              <w:rPr/>
            </w:pPr>
            <w:r>
              <w:rPr/>
              <w:t>根据生产计划组织、实施并监控生产活动，确保计划的顺利完成</w:t>
            </w:r>
          </w:p>
          <w:p>
            <w:pPr>
              <w:pStyle w:val="Normal"/>
              <w:rPr/>
            </w:pPr>
            <w:r>
              <w:rPr/>
            </w:r>
          </w:p>
          <w:p>
            <w:pPr>
              <w:pStyle w:val="Normal"/>
              <w:rPr/>
            </w:pPr>
            <w:r>
              <w:rPr/>
              <w:t>根据作业标准、规范严格执行生产活动，确保产品质量优良</w:t>
            </w:r>
          </w:p>
          <w:p>
            <w:pPr>
              <w:pStyle w:val="Normal"/>
              <w:rPr/>
            </w:pPr>
            <w:r>
              <w:rPr/>
            </w:r>
          </w:p>
          <w:p>
            <w:pPr>
              <w:pStyle w:val="Normal"/>
              <w:rPr/>
            </w:pPr>
            <w:r>
              <w:rPr/>
              <w:t>持续优化制造工艺、制造技术，提高生产效率，降低制造成本</w:t>
            </w:r>
          </w:p>
          <w:p>
            <w:pPr>
              <w:pStyle w:val="Normal"/>
              <w:rPr/>
            </w:pPr>
            <w:r>
              <w:rPr/>
            </w:r>
          </w:p>
          <w:p>
            <w:pPr>
              <w:pStyle w:val="Normal"/>
              <w:rPr/>
            </w:pPr>
            <w:r>
              <w:rPr/>
              <w:t>充分使用、维护设备，确保其发挥最大价值</w:t>
            </w:r>
          </w:p>
          <w:p>
            <w:pPr>
              <w:pStyle w:val="Normal"/>
              <w:rPr/>
            </w:pPr>
            <w:r>
              <w:rPr/>
            </w:r>
          </w:p>
          <w:p>
            <w:pPr>
              <w:pStyle w:val="Normal"/>
              <w:rPr/>
            </w:pPr>
            <w:r>
              <w:rPr/>
              <w:t>根据公司战略发展，实施产能规划</w:t>
            </w:r>
          </w:p>
          <w:p>
            <w:pPr>
              <w:pStyle w:val="Normal"/>
              <w:rPr/>
            </w:pPr>
            <w:r>
              <w:rPr/>
            </w:r>
          </w:p>
          <w:p>
            <w:pPr>
              <w:pStyle w:val="Normal"/>
              <w:rPr/>
            </w:pPr>
            <w:r>
              <w:rPr/>
              <w:t>持续提高部门能力和全员素质</w:t>
            </w:r>
          </w:p>
        </w:tc>
        <w:tc>
          <w:tcPr>
            <w:tcW w:w="1291" w:type="dxa"/>
            <w:tcBorders>
              <w:top w:val="single" w:sz="4" w:space="0" w:color="000000"/>
              <w:start w:val="single" w:sz="4" w:space="0" w:color="000000"/>
              <w:bottom w:val="single" w:sz="4" w:space="0" w:color="000000"/>
              <w:end w:val="single" w:sz="4" w:space="0" w:color="000000"/>
            </w:tcBorders>
          </w:tcPr>
          <w:p>
            <w:pPr>
              <w:pStyle w:val="Normal"/>
              <w:jc w:val="center"/>
              <w:rPr/>
            </w:pPr>
            <w:r>
              <w:rPr/>
              <w:t>督导</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tc>
        <w:tc>
          <w:tcPr>
            <w:tcW w:w="1219"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tc>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制造部经理</w:t>
      </w:r>
      <w:r>
        <w:rPr>
          <w:rFonts w:ascii="SimHei" w:hAnsi="SimHei" w:eastAsia="黑体" w:cs="SimHei"/>
          <w:u w:val="single"/>
        </w:rPr>
        <w:t xml:space="preserve"> </w:t>
      </w:r>
    </w:p>
    <w:tbl>
      <w:tblPr>
        <w:tblW w:w="8748" w:type="dxa"/>
        <w:jc w:val="start"/>
        <w:tblInd w:w="0" w:type="dxa"/>
        <w:tblLayout w:type="fixed"/>
        <w:tblCellMar>
          <w:top w:w="0" w:type="dxa"/>
          <w:start w:w="108" w:type="dxa"/>
          <w:bottom w:w="0" w:type="dxa"/>
          <w:end w:w="108" w:type="dxa"/>
        </w:tblCellMar>
      </w:tblPr>
      <w:tblGrid>
        <w:gridCol w:w="468"/>
        <w:gridCol w:w="900"/>
        <w:gridCol w:w="1260"/>
        <w:gridCol w:w="720"/>
        <w:gridCol w:w="1440"/>
        <w:gridCol w:w="180"/>
        <w:gridCol w:w="1080"/>
        <w:gridCol w:w="180"/>
        <w:gridCol w:w="900"/>
        <w:gridCol w:w="1260"/>
        <w:gridCol w:w="360"/>
      </w:tblGrid>
      <w:tr>
        <w:trPr/>
        <w:tc>
          <w:tcPr>
            <w:tcW w:w="874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50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31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500" w:type="dxa"/>
            <w:gridSpan w:val="5"/>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、根据公司的发展战略以及上级的指示制定部门年度发展规划</w:t>
            </w:r>
            <w:r>
              <w:rPr>
                <w:rFonts w:ascii="SimHei" w:hAnsi="SimHei" w:eastAsia="黑体" w:cs="SimHei"/>
              </w:rPr>
              <w:t>,</w:t>
            </w:r>
            <w:r>
              <w:rPr>
                <w:rFonts w:ascii="SimHei" w:hAnsi="SimHei" w:eastAsia="黑体" w:cs="SimHei"/>
              </w:rPr>
              <w:t>并保证批准后的规划的实施。</w:t>
            </w:r>
          </w:p>
          <w:p>
            <w:pPr>
              <w:pStyle w:val="Normal"/>
              <w:rPr>
                <w:rFonts w:ascii="SimHei" w:hAnsi="SimHei" w:eastAsia="黑体" w:cs="SimHei"/>
              </w:rPr>
            </w:pPr>
            <w:r>
              <w:rPr>
                <w:rFonts w:ascii="SimHei" w:hAnsi="SimHei" w:eastAsia="黑体" w:cs="SimHei"/>
              </w:rPr>
              <w:t>2</w:t>
            </w:r>
            <w:r>
              <w:rPr>
                <w:rFonts w:ascii="SimHei" w:hAnsi="SimHei" w:eastAsia="黑体" w:cs="SimHei"/>
              </w:rPr>
              <w:t>、监督和检查本部门的各项主要工作实施情况：生产计划完成情况；工单结案状况；产品质量状况；生产现场管理；工艺流程制定及优化情况；设备保障状况。及时对部门工作中出现的问题进行处理。</w:t>
            </w:r>
          </w:p>
          <w:p>
            <w:pPr>
              <w:pStyle w:val="Normal"/>
              <w:rPr>
                <w:rFonts w:ascii="SimHei" w:hAnsi="SimHei" w:eastAsia="黑体" w:cs="SimHei"/>
              </w:rPr>
            </w:pPr>
            <w:r>
              <w:rPr>
                <w:rFonts w:ascii="SimHei" w:hAnsi="SimHei" w:eastAsia="黑体" w:cs="SimHei"/>
              </w:rPr>
              <w:t>3</w:t>
            </w:r>
            <w:r>
              <w:rPr>
                <w:rFonts w:ascii="SimHei" w:hAnsi="SimHei" w:eastAsia="黑体" w:cs="SimHei"/>
              </w:rPr>
              <w:t>、优化工作流程，提升人员素质，提升部门工作能力。</w:t>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部门年度发展规划</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监督、检查、处理</w:t>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r>
              <w:rPr>
                <w:rFonts w:ascii="SimHei" w:hAnsi="SimHei" w:eastAsia="黑体" w:cs="SimHei"/>
              </w:rPr>
              <w:t>/</w:t>
            </w:r>
            <w:r>
              <w:rPr>
                <w:rFonts w:ascii="SimHei" w:hAnsi="SimHei" w:eastAsia="黑体" w:cs="SimHei"/>
              </w:rPr>
              <w:t>生产计划及时完成率</w:t>
            </w:r>
            <w:r>
              <w:rPr>
                <w:rFonts w:ascii="SimHei" w:hAnsi="SimHei" w:eastAsia="黑体" w:cs="SimHei"/>
              </w:rPr>
              <w:t>/</w:t>
            </w:r>
            <w:r>
              <w:rPr>
                <w:rFonts w:ascii="SimHei" w:hAnsi="SimHei" w:eastAsia="黑体" w:cs="SimHei"/>
              </w:rPr>
              <w:t>产品一次直通率</w:t>
            </w:r>
            <w:r>
              <w:rPr>
                <w:rFonts w:ascii="SimHei" w:hAnsi="SimHei" w:eastAsia="黑体" w:cs="SimHei"/>
              </w:rPr>
              <w:t>/</w:t>
            </w:r>
            <w:r>
              <w:rPr>
                <w:rFonts w:ascii="SimHei" w:hAnsi="SimHei" w:eastAsia="黑体" w:cs="SimHei"/>
              </w:rPr>
              <w:t>各工序一次合格率</w:t>
            </w:r>
            <w:r>
              <w:rPr>
                <w:rFonts w:ascii="SimHei" w:hAnsi="SimHei" w:eastAsia="黑体" w:cs="SimHei"/>
              </w:rPr>
              <w:t>/</w:t>
            </w:r>
            <w:r>
              <w:rPr>
                <w:rFonts w:ascii="SimHei" w:hAnsi="SimHei" w:eastAsia="黑体" w:cs="SimHei"/>
              </w:rPr>
              <w:t>设备完好率</w:t>
            </w:r>
            <w:r>
              <w:rPr>
                <w:rFonts w:ascii="SimHei" w:hAnsi="SimHei" w:eastAsia="黑体" w:cs="SimHei"/>
              </w:rPr>
              <w:t>/</w:t>
            </w:r>
            <w:r>
              <w:rPr>
                <w:rFonts w:ascii="SimHei" w:hAnsi="SimHei" w:eastAsia="黑体" w:cs="SimHei"/>
              </w:rPr>
              <w:t>制造工艺标准化率</w:t>
            </w:r>
            <w:r>
              <w:rPr>
                <w:rFonts w:ascii="SimHei" w:hAnsi="SimHei" w:eastAsia="黑体" w:cs="SimHei"/>
              </w:rPr>
              <w:t>/</w:t>
            </w:r>
            <w:r>
              <w:rPr>
                <w:rFonts w:ascii="SimHei" w:hAnsi="SimHei" w:eastAsia="黑体" w:cs="SimHei"/>
              </w:rPr>
              <w:t>工艺流程优化计划完成率</w:t>
            </w:r>
            <w:r>
              <w:rPr>
                <w:rFonts w:ascii="SimHei" w:hAnsi="SimHei" w:eastAsia="黑体" w:cs="SimHei"/>
              </w:rPr>
              <w:t>/</w:t>
            </w:r>
            <w:r>
              <w:rPr>
                <w:rFonts w:ascii="SimHei" w:hAnsi="SimHei" w:eastAsia="黑体" w:cs="SimHei"/>
              </w:rPr>
              <w:t>合格上岗率</w:t>
            </w:r>
            <w:r>
              <w:rPr>
                <w:rFonts w:ascii="SimHei" w:hAnsi="SimHei" w:eastAsia="黑体" w:cs="SimHei"/>
              </w:rPr>
              <w:t>/</w:t>
            </w:r>
            <w:r>
              <w:rPr>
                <w:rFonts w:ascii="SimHei" w:hAnsi="SimHei" w:eastAsia="黑体" w:cs="SimHei"/>
              </w:rPr>
              <w:t>培训计划完成率</w:t>
            </w:r>
            <w:r>
              <w:rPr>
                <w:rFonts w:ascii="SimHei" w:hAnsi="SimHei" w:eastAsia="黑体" w:cs="SimHei"/>
              </w:rPr>
              <w:t>/</w:t>
            </w:r>
            <w:r>
              <w:rPr>
                <w:rFonts w:ascii="SimHei" w:hAnsi="SimHei" w:eastAsia="黑体" w:cs="SimHei"/>
              </w:rPr>
              <w:t>制造成本降低计划完成率</w:t>
            </w:r>
          </w:p>
        </w:tc>
      </w:tr>
      <w:tr>
        <w:trPr>
          <w:trHeight w:val="3458"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500" w:type="dxa"/>
            <w:gridSpan w:val="5"/>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、各类报表、文件的审核、批准，以及部门员工请假管理。</w:t>
            </w:r>
          </w:p>
          <w:p>
            <w:pPr>
              <w:pStyle w:val="Normal"/>
              <w:rPr>
                <w:rFonts w:ascii="SimHei" w:hAnsi="SimHei" w:eastAsia="黑体" w:cs="SimHei"/>
              </w:rPr>
            </w:pPr>
            <w:r>
              <w:rPr>
                <w:rFonts w:ascii="SimHei" w:hAnsi="SimHei" w:eastAsia="黑体" w:cs="SimHei"/>
              </w:rPr>
              <w:t>2</w:t>
            </w:r>
            <w:r>
              <w:rPr>
                <w:rFonts w:ascii="SimHei" w:hAnsi="SimHei" w:eastAsia="黑体" w:cs="SimHei"/>
              </w:rPr>
              <w:t>、日常工作安排，及时传达公司指令。</w:t>
            </w:r>
          </w:p>
          <w:p>
            <w:pPr>
              <w:pStyle w:val="Normal"/>
              <w:rPr>
                <w:rFonts w:ascii="SimHei" w:hAnsi="SimHei" w:eastAsia="黑体" w:cs="SimHei"/>
              </w:rPr>
            </w:pPr>
            <w:r>
              <w:rPr>
                <w:rFonts w:ascii="SimHei" w:hAnsi="SimHei" w:eastAsia="黑体" w:cs="SimHei"/>
              </w:rPr>
              <w:t>3</w:t>
            </w:r>
            <w:r>
              <w:rPr>
                <w:rFonts w:ascii="SimHei" w:hAnsi="SimHei" w:eastAsia="黑体" w:cs="SimHei"/>
              </w:rPr>
              <w:t>、按时召开部门内部管理层例会，协调部门内部的问题，指导和协商解决各科室工作中遇到的困难。</w:t>
            </w:r>
          </w:p>
          <w:p>
            <w:pPr>
              <w:pStyle w:val="Normal"/>
              <w:rPr>
                <w:rFonts w:ascii="SimHei" w:hAnsi="SimHei" w:eastAsia="黑体" w:cs="SimHei"/>
              </w:rPr>
            </w:pPr>
            <w:r>
              <w:rPr>
                <w:rFonts w:ascii="SimHei" w:hAnsi="SimHei" w:eastAsia="黑体" w:cs="SimHei"/>
              </w:rPr>
              <w:t>4</w:t>
            </w:r>
            <w:r>
              <w:rPr>
                <w:rFonts w:ascii="SimHei" w:hAnsi="SimHei" w:eastAsia="黑体" w:cs="SimHei"/>
              </w:rPr>
              <w:t>、根据公司的绩效考评体系对下属员工进行绩效考核。</w:t>
            </w:r>
          </w:p>
          <w:p>
            <w:pPr>
              <w:pStyle w:val="Normal"/>
              <w:rPr>
                <w:rFonts w:ascii="SimHei" w:hAnsi="SimHei" w:eastAsia="黑体" w:cs="SimHei"/>
              </w:rPr>
            </w:pPr>
            <w:r>
              <w:rPr>
                <w:rFonts w:ascii="SimHei" w:hAnsi="SimHei" w:eastAsia="黑体" w:cs="SimHei"/>
              </w:rPr>
              <w:t>5</w:t>
            </w:r>
            <w:r>
              <w:rPr>
                <w:rFonts w:ascii="SimHei" w:hAnsi="SimHei" w:eastAsia="黑体" w:cs="SimHei"/>
              </w:rPr>
              <w:t>、负责和外部门的工作的协调、沟通。</w:t>
            </w:r>
          </w:p>
          <w:p>
            <w:pPr>
              <w:pStyle w:val="Normal"/>
              <w:rPr>
                <w:rFonts w:ascii="SimHei" w:hAnsi="SimHei" w:eastAsia="黑体" w:cs="SimHei"/>
              </w:rPr>
            </w:pPr>
            <w:r>
              <w:rPr>
                <w:rFonts w:ascii="SimHei" w:hAnsi="SimHei" w:eastAsia="黑体" w:cs="SimHei"/>
              </w:rPr>
              <w:t>6</w:t>
            </w:r>
            <w:r>
              <w:rPr>
                <w:rFonts w:ascii="SimHei" w:hAnsi="SimHei" w:eastAsia="黑体" w:cs="SimHei"/>
              </w:rPr>
              <w:t>、宣扬公司的企业文化和核心价值观，对员工进行思想教育。</w:t>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审核、批准</w:t>
            </w:r>
          </w:p>
          <w:p>
            <w:pPr>
              <w:pStyle w:val="Normal"/>
              <w:jc w:val="both"/>
              <w:rPr>
                <w:rFonts w:ascii="SimHei" w:hAnsi="SimHei" w:eastAsia="黑体" w:cs="SimHei"/>
              </w:rPr>
            </w:pPr>
            <w:r>
              <w:rPr>
                <w:rFonts w:ascii="SimHei" w:hAnsi="SimHei" w:eastAsia="黑体" w:cs="SimHei"/>
              </w:rPr>
              <w:t>日常工作安排</w:t>
            </w:r>
          </w:p>
          <w:p>
            <w:pPr>
              <w:pStyle w:val="Normal"/>
              <w:jc w:val="both"/>
              <w:rPr>
                <w:rFonts w:ascii="SimHei" w:hAnsi="SimHei" w:eastAsia="黑体" w:cs="SimHei"/>
              </w:rPr>
            </w:pPr>
            <w:r>
              <w:rPr>
                <w:rFonts w:ascii="SimHei" w:hAnsi="SimHei" w:eastAsia="黑体" w:cs="SimHei"/>
              </w:rPr>
              <w:t>内部协调和指挥</w:t>
            </w:r>
          </w:p>
          <w:p>
            <w:pPr>
              <w:pStyle w:val="Normal"/>
              <w:jc w:val="both"/>
              <w:rPr>
                <w:rFonts w:ascii="SimHei" w:hAnsi="SimHei" w:eastAsia="黑体" w:cs="SimHei"/>
              </w:rPr>
            </w:pPr>
            <w:r>
              <w:rPr>
                <w:rFonts w:ascii="SimHei" w:hAnsi="SimHei" w:eastAsia="黑体" w:cs="SimHei"/>
              </w:rPr>
              <w:t>绩效考评</w:t>
            </w:r>
          </w:p>
          <w:p>
            <w:pPr>
              <w:pStyle w:val="Normal"/>
              <w:jc w:val="both"/>
              <w:rPr>
                <w:rFonts w:ascii="SimHei" w:hAnsi="SimHei" w:eastAsia="黑体" w:cs="SimHei"/>
              </w:rPr>
            </w:pPr>
            <w:r>
              <w:rPr>
                <w:rFonts w:ascii="SimHei" w:hAnsi="SimHei" w:eastAsia="黑体" w:cs="SimHei"/>
              </w:rPr>
              <w:t>公司内沟通、协调</w:t>
            </w:r>
          </w:p>
          <w:p>
            <w:pPr>
              <w:pStyle w:val="Normal"/>
              <w:jc w:val="both"/>
              <w:rPr>
                <w:rFonts w:ascii="SimHei" w:hAnsi="SimHei" w:eastAsia="黑体" w:cs="SimHei"/>
              </w:rPr>
            </w:pPr>
            <w:r>
              <w:rPr>
                <w:rFonts w:ascii="SimHei" w:hAnsi="SimHei" w:eastAsia="黑体" w:cs="SimHei"/>
              </w:rPr>
              <w:t>员工宣传、教育</w:t>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生产计划及时完成率</w:t>
            </w:r>
          </w:p>
          <w:p>
            <w:pPr>
              <w:pStyle w:val="Normal"/>
              <w:jc w:val="center"/>
              <w:rPr>
                <w:rFonts w:ascii="SimHei" w:hAnsi="SimHei" w:eastAsia="黑体" w:cs="SimHei"/>
              </w:rPr>
            </w:pPr>
            <w:r>
              <w:rPr>
                <w:rFonts w:ascii="SimHei" w:hAnsi="SimHei" w:eastAsia="黑体" w:cs="SimHei"/>
              </w:rPr>
            </w:r>
          </w:p>
        </w:tc>
      </w:tr>
      <w:tr>
        <w:trPr>
          <w:trHeight w:val="1036"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500" w:type="dxa"/>
            <w:gridSpan w:val="5"/>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、积极和其它部门合作，解决跨部门的工作问题。</w:t>
            </w:r>
          </w:p>
          <w:p>
            <w:pPr>
              <w:pStyle w:val="Normal"/>
              <w:rPr>
                <w:rFonts w:ascii="SimHei" w:hAnsi="SimHei" w:eastAsia="黑体" w:cs="SimHei"/>
              </w:rPr>
            </w:pPr>
            <w:r>
              <w:rPr>
                <w:rFonts w:ascii="SimHei" w:hAnsi="SimHei" w:eastAsia="黑体" w:cs="SimHei"/>
              </w:rPr>
              <w:t>2</w:t>
            </w:r>
            <w:r>
              <w:rPr>
                <w:rFonts w:ascii="SimHei" w:hAnsi="SimHei" w:eastAsia="黑体" w:cs="SimHei"/>
              </w:rPr>
              <w:t>、参与公司的决策。</w:t>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跨部门协调</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参与决策</w:t>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74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电子类大专以上</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r>
              <w:rPr/>
              <w:t>年生产管理经验</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59"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熟悉开关电源原理以及制造技术，有管理经验</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无传染性疾病</w:t>
            </w:r>
          </w:p>
        </w:tc>
      </w:tr>
      <w:tr>
        <w:trPr>
          <w:trHeight w:val="465" w:hRule="atLeast"/>
        </w:trPr>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7380"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外语良好，年龄在</w:t>
            </w:r>
            <w:r>
              <w:rPr/>
              <w:t>26</w:t>
            </w:r>
            <w:r>
              <w:rPr>
                <w:rFonts w:ascii="SimHei" w:hAnsi="SimHei" w:eastAsia="黑体" w:cs="SimHei"/>
              </w:rPr>
              <w:t>—</w:t>
            </w:r>
            <w:r>
              <w:rPr/>
              <w:t>40</w:t>
            </w:r>
            <w:r>
              <w:rPr/>
              <w:t>岁之间</w:t>
            </w:r>
          </w:p>
        </w:tc>
      </w:tr>
      <w:tr>
        <w:trPr>
          <w:trHeight w:val="443" w:hRule="atLeast"/>
        </w:trPr>
        <w:tc>
          <w:tcPr>
            <w:tcW w:w="874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生产系统副总经理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其它副总经理、总经理</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各部门经理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制造、工艺、设备科长</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其它部门员工</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制造部文员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705"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
              </w:numPr>
              <w:rPr>
                <w:rFonts w:ascii="SimHei" w:hAnsi="SimHei" w:eastAsia="黑体" w:cs="SimHei"/>
              </w:rPr>
            </w:pPr>
            <w:r>
              <w:rPr>
                <w:rFonts w:ascii="SimHei" w:hAnsi="SimHei" w:eastAsia="黑体" w:cs="SimHei"/>
              </w:rPr>
              <w:t>部门文件、资料管理，文件、信息传递；</w:t>
            </w:r>
          </w:p>
          <w:p>
            <w:pPr>
              <w:pStyle w:val="Normal"/>
              <w:numPr>
                <w:ilvl w:val="0"/>
                <w:numId w:val="2"/>
              </w:numPr>
              <w:rPr>
                <w:rFonts w:ascii="SimHei" w:hAnsi="SimHei" w:eastAsia="黑体" w:cs="SimHei"/>
              </w:rPr>
            </w:pPr>
            <w:r>
              <w:rPr>
                <w:rFonts w:ascii="SimHei" w:hAnsi="SimHei" w:eastAsia="黑体" w:cs="SimHei"/>
              </w:rPr>
              <w:t>协助部门主管处理日常工作；</w:t>
            </w:r>
          </w:p>
          <w:p>
            <w:pPr>
              <w:pStyle w:val="Normal"/>
              <w:numPr>
                <w:ilvl w:val="0"/>
                <w:numId w:val="2"/>
              </w:numPr>
              <w:rPr>
                <w:rFonts w:ascii="SimHei" w:hAnsi="SimHei" w:eastAsia="黑体" w:cs="SimHei"/>
              </w:rPr>
            </w:pPr>
            <w:r>
              <w:rPr>
                <w:rFonts w:ascii="SimHei" w:hAnsi="SimHei" w:eastAsia="黑体" w:cs="SimHei"/>
              </w:rPr>
              <w:t>办公用品及生产用品的申购、领用、分发及保管；</w:t>
            </w:r>
          </w:p>
          <w:p>
            <w:pPr>
              <w:pStyle w:val="Normal"/>
              <w:numPr>
                <w:ilvl w:val="0"/>
                <w:numId w:val="2"/>
              </w:numPr>
              <w:rPr>
                <w:rFonts w:ascii="SimHei" w:hAnsi="SimHei" w:eastAsia="黑体" w:cs="SimHei"/>
              </w:rPr>
            </w:pPr>
            <w:r>
              <w:rPr>
                <w:rFonts w:ascii="SimHei" w:hAnsi="SimHei" w:eastAsia="黑体" w:cs="SimHei"/>
              </w:rPr>
              <w:t>部门员工考勤管理；</w:t>
            </w:r>
          </w:p>
          <w:p>
            <w:pPr>
              <w:pStyle w:val="Normal"/>
              <w:numPr>
                <w:ilvl w:val="0"/>
                <w:numId w:val="2"/>
              </w:numPr>
              <w:rPr>
                <w:rFonts w:ascii="SimHei" w:hAnsi="SimHei" w:eastAsia="黑体" w:cs="SimHei"/>
              </w:rPr>
            </w:pPr>
            <w:r>
              <w:rPr>
                <w:rFonts w:ascii="SimHei" w:hAnsi="SimHei" w:eastAsia="黑体" w:cs="SimHei"/>
              </w:rPr>
              <w:t>杂项物料鼎新系统编码申请</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资料整理、文件传递</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协助部门主管</w:t>
            </w:r>
          </w:p>
          <w:p>
            <w:pPr>
              <w:pStyle w:val="Normal"/>
              <w:jc w:val="center"/>
              <w:rPr>
                <w:rFonts w:ascii="SimHei" w:hAnsi="SimHei" w:eastAsia="黑体" w:cs="SimHei"/>
              </w:rPr>
            </w:pPr>
            <w:r>
              <w:rPr>
                <w:rFonts w:ascii="SimHei" w:hAnsi="SimHei" w:eastAsia="黑体" w:cs="SimHei"/>
              </w:rPr>
              <w:t>办公用品申购、领用、分发及保管</w:t>
            </w:r>
          </w:p>
          <w:p>
            <w:pPr>
              <w:pStyle w:val="Normal"/>
              <w:jc w:val="center"/>
              <w:rPr>
                <w:rFonts w:ascii="SimHei" w:hAnsi="SimHei" w:eastAsia="黑体" w:cs="SimHei"/>
              </w:rPr>
            </w:pPr>
            <w:r>
              <w:rPr>
                <w:rFonts w:ascii="SimHei" w:hAnsi="SimHei" w:eastAsia="黑体" w:cs="SimHei"/>
              </w:rPr>
              <w:t>考勤管理</w:t>
            </w:r>
          </w:p>
          <w:p>
            <w:pPr>
              <w:pStyle w:val="Normal"/>
              <w:jc w:val="center"/>
              <w:rPr>
                <w:rFonts w:ascii="SimHei" w:hAnsi="SimHei" w:eastAsia="黑体" w:cs="SimHei"/>
              </w:rPr>
            </w:pPr>
            <w:r>
              <w:rPr>
                <w:rFonts w:ascii="SimHei" w:hAnsi="SimHei" w:eastAsia="黑体" w:cs="SimHei"/>
              </w:rPr>
              <w:t>杂项物料编码申请</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ind w:start="252" w:hanging="252"/>
              <w:rPr>
                <w:rFonts w:ascii="SimHei" w:hAnsi="SimHei" w:eastAsia="黑体" w:cs="SimHei"/>
              </w:rPr>
            </w:pPr>
            <w:r>
              <w:rPr>
                <w:rFonts w:ascii="SimHei" w:hAnsi="SimHei" w:eastAsia="黑体" w:cs="SimHei"/>
              </w:rPr>
              <w:t>1</w:t>
            </w:r>
            <w:r>
              <w:rPr>
                <w:rFonts w:ascii="SimHei" w:hAnsi="SimHei" w:eastAsia="黑体" w:cs="SimHei"/>
              </w:rPr>
              <w:t>、表格的制作</w:t>
            </w:r>
          </w:p>
          <w:p>
            <w:pPr>
              <w:pStyle w:val="Normal"/>
              <w:ind w:start="336" w:hanging="336"/>
              <w:rPr>
                <w:rFonts w:ascii="SimHei" w:hAnsi="SimHei" w:eastAsia="黑体" w:cs="SimHei"/>
              </w:rPr>
            </w:pPr>
            <w:r>
              <w:rPr>
                <w:rFonts w:ascii="SimHei" w:hAnsi="SimHei" w:eastAsia="黑体" w:cs="SimHei"/>
              </w:rPr>
              <w:t>2</w:t>
            </w:r>
            <w:r>
              <w:rPr>
                <w:rFonts w:ascii="SimHei" w:hAnsi="SimHei" w:eastAsia="黑体" w:cs="SimHei"/>
              </w:rPr>
              <w:t>、部门</w:t>
            </w:r>
            <w:r>
              <w:rPr>
                <w:rFonts w:ascii="SimHei" w:hAnsi="SimHei" w:eastAsia="黑体" w:cs="SimHei"/>
              </w:rPr>
              <w:t>5S</w:t>
            </w:r>
            <w:r>
              <w:rPr>
                <w:rFonts w:ascii="SimHei" w:hAnsi="SimHei" w:eastAsia="黑体" w:cs="SimHei"/>
              </w:rPr>
              <w:t>管理。</w:t>
            </w:r>
          </w:p>
          <w:p>
            <w:pPr>
              <w:pStyle w:val="Normal"/>
              <w:tabs>
                <w:tab w:val="clear" w:pos="709"/>
                <w:tab w:val="left" w:pos="252" w:leader="none"/>
              </w:tabs>
              <w:rPr>
                <w:rFonts w:ascii="SimHei" w:hAnsi="SimHei" w:eastAsia="黑体" w:cs="SimHei"/>
              </w:rPr>
            </w:pPr>
            <w:r>
              <w:rPr>
                <w:rFonts w:ascii="SimHei" w:hAnsi="SimHei" w:eastAsia="黑体" w:cs="SimHei"/>
              </w:rPr>
              <w:t>3</w:t>
            </w:r>
            <w:r>
              <w:rPr>
                <w:rFonts w:ascii="SimHei" w:hAnsi="SimHei" w:eastAsia="黑体" w:cs="SimHei"/>
              </w:rPr>
              <w:t>、人员的召集，信息的传递</w:t>
            </w:r>
          </w:p>
          <w:p>
            <w:pPr>
              <w:pStyle w:val="Normal"/>
              <w:tabs>
                <w:tab w:val="clear" w:pos="709"/>
                <w:tab w:val="left" w:pos="252" w:leader="none"/>
              </w:tabs>
              <w:rPr>
                <w:rFonts w:ascii="SimHei" w:hAnsi="SimHei" w:eastAsia="黑体" w:cs="SimHei"/>
              </w:rPr>
            </w:pPr>
            <w:r>
              <w:rPr>
                <w:rFonts w:ascii="SimHei" w:hAnsi="SimHei" w:eastAsia="黑体" w:cs="SimHei"/>
              </w:rPr>
              <w:t>4</w:t>
            </w:r>
            <w:r>
              <w:rPr>
                <w:rFonts w:ascii="SimHei" w:hAnsi="SimHei" w:eastAsia="黑体" w:cs="SimHei"/>
              </w:rPr>
              <w:t>、办公用品的领用退换</w:t>
            </w:r>
          </w:p>
          <w:p>
            <w:pPr>
              <w:pStyle w:val="Normal"/>
              <w:tabs>
                <w:tab w:val="clear" w:pos="709"/>
                <w:tab w:val="left" w:pos="252" w:leader="none"/>
              </w:tabs>
              <w:rPr>
                <w:rFonts w:ascii="SimHei" w:hAnsi="SimHei" w:eastAsia="黑体" w:cs="SimHei"/>
              </w:rPr>
            </w:pPr>
            <w:r>
              <w:rPr>
                <w:rFonts w:ascii="SimHei" w:hAnsi="SimHei" w:eastAsia="黑体" w:cs="SimHei"/>
              </w:rPr>
              <w:t>5</w:t>
            </w:r>
            <w:r>
              <w:rPr>
                <w:rFonts w:ascii="SimHei" w:hAnsi="SimHei" w:eastAsia="黑体" w:cs="SimHei"/>
              </w:rPr>
              <w:t>、上级安排的其它工作</w:t>
            </w:r>
          </w:p>
          <w:p>
            <w:pPr>
              <w:pStyle w:val="Normal"/>
              <w:rPr>
                <w:rFonts w:ascii="SimHei" w:hAnsi="SimHei" w:eastAsia="黑体" w:cs="SimHei"/>
              </w:rPr>
            </w:pPr>
            <w:r>
              <w:rPr>
                <w:rFonts w:ascii="SimHei" w:hAnsi="SimHei" w:eastAsia="黑体" w:cs="SimHei"/>
              </w:rPr>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部门</w:t>
            </w:r>
            <w:r>
              <w:rPr>
                <w:rFonts w:ascii="SimHei" w:hAnsi="SimHei" w:eastAsia="黑体" w:cs="SimHei"/>
              </w:rPr>
              <w:t>5S</w:t>
            </w:r>
            <w:r>
              <w:rPr>
                <w:rFonts w:ascii="SimHei" w:hAnsi="SimHei" w:eastAsia="黑体" w:cs="SimHei"/>
              </w:rPr>
              <w:t>监督、检查</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30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76"/>
              </w:numPr>
              <w:rPr>
                <w:rFonts w:ascii="SimHei" w:hAnsi="SimHei" w:eastAsia="黑体" w:cs="SimHei"/>
              </w:rPr>
            </w:pPr>
            <w:r>
              <w:rPr>
                <w:rFonts w:ascii="SimHei" w:hAnsi="SimHei" w:eastAsia="黑体" w:cs="SimHei"/>
              </w:rPr>
              <w:t>协助管理部做好考勤记录</w:t>
            </w:r>
          </w:p>
          <w:p>
            <w:pPr>
              <w:pStyle w:val="Normal"/>
              <w:numPr>
                <w:ilvl w:val="0"/>
                <w:numId w:val="76"/>
              </w:numPr>
              <w:rPr>
                <w:rFonts w:ascii="SimHei" w:hAnsi="SimHei" w:eastAsia="黑体" w:cs="SimHei"/>
              </w:rPr>
            </w:pPr>
            <w:r>
              <w:rPr>
                <w:rFonts w:ascii="SimHei" w:hAnsi="SimHei" w:eastAsia="黑体" w:cs="SimHei"/>
              </w:rPr>
              <w:t>协助计划物流部做好物料的请购及收货等</w:t>
            </w:r>
          </w:p>
          <w:p>
            <w:pPr>
              <w:pStyle w:val="Normal"/>
              <w:numPr>
                <w:ilvl w:val="0"/>
                <w:numId w:val="76"/>
              </w:numPr>
              <w:rPr>
                <w:rFonts w:ascii="SimHei" w:hAnsi="SimHei" w:eastAsia="黑体" w:cs="SimHei"/>
              </w:rPr>
            </w:pPr>
            <w:r>
              <w:rPr>
                <w:rFonts w:ascii="SimHei" w:hAnsi="SimHei" w:eastAsia="黑体" w:cs="SimHei"/>
              </w:rPr>
              <w:t>协助品保部对文件资料收发的完整、准确，及时性</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中专以上学历</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1</w:t>
            </w:r>
            <w:r>
              <w:rPr>
                <w:rFonts w:ascii="SimHei" w:hAnsi="SimHei" w:eastAsia="黑体" w:cs="SimHei"/>
              </w:rPr>
              <w:t>年以上文秘工作经验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熟悉管理技能以及制造工艺技术</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20~30</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制造部经理</w:t>
            </w:r>
            <w:r>
              <w:rPr>
                <w:rFonts w:ascii="SimHei" w:hAnsi="SimHei" w:eastAsia="黑体" w:cs="SimHei"/>
              </w:rPr>
              <w:t>/</w:t>
            </w:r>
            <w:r>
              <w:rPr>
                <w:rFonts w:ascii="SimHei" w:hAnsi="SimHei" w:eastAsia="黑体" w:cs="SimHei"/>
              </w:rPr>
              <w:t>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工程师</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生产线班长、物料员</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rFonts w:ascii="SimHei" w:hAnsi="SimHei" w:eastAsia="黑体" w:cs="SimHei"/>
          <w:b/>
          <w:b/>
          <w:bCs/>
          <w:sz w:val="36"/>
          <w:u w:val="single"/>
        </w:rPr>
      </w:pPr>
      <w:r>
        <w:rPr>
          <w:rFonts w:ascii="SimHei" w:hAnsi="SimHei" w:eastAsia="黑体" w:cs="SimHei"/>
          <w:b/>
          <w:bCs/>
          <w:sz w:val="36"/>
          <w:u w:val="single"/>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制造部制造科科长</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540"/>
        <w:gridCol w:w="180"/>
        <w:gridCol w:w="893"/>
        <w:gridCol w:w="710"/>
        <w:gridCol w:w="197"/>
        <w:gridCol w:w="513"/>
        <w:gridCol w:w="1421"/>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32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根据生产计划以及产能情况制定生产排程表，安排生产任务，保证生产计划的顺利实施和完成。</w:t>
            </w:r>
          </w:p>
          <w:p>
            <w:pPr>
              <w:pStyle w:val="Normal"/>
              <w:rPr>
                <w:rFonts w:ascii="SimHei" w:hAnsi="SimHei" w:eastAsia="黑体" w:cs="SimHei"/>
              </w:rPr>
            </w:pPr>
            <w:r>
              <w:rPr>
                <w:rFonts w:ascii="SimHei" w:hAnsi="SimHei" w:eastAsia="黑体" w:cs="SimHei"/>
              </w:rPr>
              <w:t>2.</w:t>
            </w:r>
            <w:r>
              <w:rPr>
                <w:rFonts w:ascii="SimHei" w:hAnsi="SimHei" w:eastAsia="黑体" w:cs="SimHei"/>
              </w:rPr>
              <w:t>检查、稽核生产过程，确保生产过程按照工艺文件以及相关技术规范有效执行，保证产品质量。</w:t>
            </w:r>
          </w:p>
          <w:p>
            <w:pPr>
              <w:pStyle w:val="Normal"/>
              <w:rPr>
                <w:rFonts w:ascii="SimHei" w:hAnsi="SimHei" w:eastAsia="黑体" w:cs="SimHei"/>
              </w:rPr>
            </w:pPr>
            <w:r>
              <w:rPr>
                <w:rFonts w:ascii="SimHei" w:hAnsi="SimHei" w:eastAsia="黑体" w:cs="SimHei"/>
              </w:rPr>
              <w:t>3.</w:t>
            </w:r>
            <w:r>
              <w:rPr>
                <w:rFonts w:ascii="SimHei" w:hAnsi="SimHei" w:eastAsia="黑体" w:cs="SimHei"/>
              </w:rPr>
              <w:t>对生产结果进行检查，保证工单及时结案。</w:t>
            </w:r>
          </w:p>
          <w:p>
            <w:pPr>
              <w:pStyle w:val="Normal"/>
              <w:rPr>
                <w:rFonts w:ascii="SimHei" w:hAnsi="SimHei" w:eastAsia="黑体" w:cs="SimHei"/>
              </w:rPr>
            </w:pPr>
            <w:r>
              <w:rPr>
                <w:rFonts w:ascii="SimHei" w:hAnsi="SimHei" w:eastAsia="黑体" w:cs="SimHei"/>
              </w:rPr>
              <w:t>4.</w:t>
            </w:r>
            <w:r>
              <w:rPr>
                <w:rFonts w:ascii="SimHei" w:hAnsi="SimHei" w:eastAsia="黑体" w:cs="SimHei"/>
              </w:rPr>
              <w:t>进行生产现场（人、机、料、环、法）的有效管理和改进，提高生产效率，减低生产成本。</w:t>
            </w:r>
          </w:p>
          <w:p>
            <w:pPr>
              <w:pStyle w:val="Normal"/>
              <w:rPr>
                <w:rFonts w:ascii="SimHei" w:hAnsi="SimHei" w:eastAsia="黑体" w:cs="SimHei"/>
              </w:rPr>
            </w:pPr>
            <w:r>
              <w:rPr>
                <w:rFonts w:ascii="SimHei" w:hAnsi="SimHei" w:eastAsia="黑体" w:cs="SimHei"/>
              </w:rPr>
              <w:t>5.</w:t>
            </w:r>
            <w:r>
              <w:rPr>
                <w:rFonts w:ascii="SimHei" w:hAnsi="SimHei" w:eastAsia="黑体" w:cs="SimHei"/>
              </w:rPr>
              <w:t>安排人员培训。</w:t>
            </w:r>
            <w:r>
              <w:rPr>
                <w:rFonts w:ascii="SimHei" w:hAnsi="SimHei" w:eastAsia="黑体" w:cs="SimHei"/>
              </w:rPr>
              <w:t>.</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组织、安排生产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检查、稽核生产工艺执行情况</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生产计划及时完成率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各工序一次合格率</w:t>
            </w:r>
          </w:p>
          <w:p>
            <w:pPr>
              <w:pStyle w:val="Normal"/>
              <w:jc w:val="center"/>
              <w:rPr>
                <w:rFonts w:ascii="SimHei" w:hAnsi="SimHei" w:eastAsia="黑体" w:cs="SimHei"/>
              </w:rPr>
            </w:pPr>
            <w:r>
              <w:rPr>
                <w:rFonts w:ascii="SimHei" w:hAnsi="SimHei" w:eastAsia="黑体" w:cs="SimHei"/>
              </w:rPr>
              <w:t>产品直通率</w:t>
            </w:r>
          </w:p>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制造成本降低计划完成率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人员合格上岗率</w:t>
            </w:r>
          </w:p>
          <w:p>
            <w:pPr>
              <w:pStyle w:val="Normal"/>
              <w:jc w:val="center"/>
              <w:rPr>
                <w:rFonts w:ascii="SimHei" w:hAnsi="SimHei" w:eastAsia="黑体" w:cs="SimHei"/>
              </w:rPr>
            </w:pPr>
            <w:r>
              <w:rPr>
                <w:rFonts w:ascii="SimHei" w:hAnsi="SimHei" w:eastAsia="黑体" w:cs="SimHei"/>
              </w:rPr>
              <w:t>培训计划完成率</w:t>
            </w:r>
          </w:p>
        </w:tc>
      </w:tr>
      <w:tr>
        <w:trPr>
          <w:trHeight w:val="2061"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各项文件、报表的审核以及员工考勤管理。</w:t>
            </w:r>
          </w:p>
          <w:p>
            <w:pPr>
              <w:pStyle w:val="Normal"/>
              <w:rPr>
                <w:rFonts w:ascii="SimHei" w:hAnsi="SimHei" w:eastAsia="黑体" w:cs="SimHei"/>
              </w:rPr>
            </w:pPr>
            <w:r>
              <w:rPr>
                <w:rFonts w:ascii="SimHei" w:hAnsi="SimHei" w:eastAsia="黑体" w:cs="SimHei"/>
              </w:rPr>
              <w:t>2.</w:t>
            </w:r>
            <w:r>
              <w:rPr>
                <w:rFonts w:ascii="SimHei" w:hAnsi="SimHei" w:eastAsia="黑体" w:cs="SimHei"/>
              </w:rPr>
              <w:t>及时协调、解决生产过程中的问题。</w:t>
            </w:r>
          </w:p>
          <w:p>
            <w:pPr>
              <w:pStyle w:val="Normal"/>
              <w:rPr>
                <w:rFonts w:ascii="SimHei" w:hAnsi="SimHei" w:eastAsia="黑体" w:cs="SimHei"/>
              </w:rPr>
            </w:pPr>
            <w:r>
              <w:rPr>
                <w:rFonts w:ascii="SimHei" w:hAnsi="SimHei" w:eastAsia="黑体" w:cs="SimHei"/>
              </w:rPr>
              <w:t>3.</w:t>
            </w:r>
            <w:r>
              <w:rPr>
                <w:rFonts w:ascii="SimHei" w:hAnsi="SimHei" w:eastAsia="黑体" w:cs="SimHei"/>
              </w:rPr>
              <w:t>按时对下属人员进行绩效考核。</w:t>
            </w:r>
          </w:p>
          <w:p>
            <w:pPr>
              <w:pStyle w:val="Normal"/>
              <w:rPr>
                <w:rFonts w:ascii="SimHei" w:hAnsi="SimHei" w:eastAsia="黑体" w:cs="SimHei"/>
              </w:rPr>
            </w:pPr>
            <w:r>
              <w:rPr>
                <w:rFonts w:ascii="SimHei" w:hAnsi="SimHei" w:eastAsia="黑体" w:cs="SimHei"/>
              </w:rPr>
              <w:t>4.</w:t>
            </w:r>
            <w:r>
              <w:rPr>
                <w:rFonts w:ascii="SimHei" w:hAnsi="SimHei" w:eastAsia="黑体" w:cs="SimHei"/>
              </w:rPr>
              <w:t>监督仪器、设备的日常保养和点检。</w:t>
            </w:r>
          </w:p>
          <w:p>
            <w:pPr>
              <w:pStyle w:val="Normal"/>
              <w:rPr>
                <w:rFonts w:ascii="SimHei" w:hAnsi="SimHei" w:eastAsia="黑体" w:cs="SimHei"/>
              </w:rPr>
            </w:pPr>
            <w:r>
              <w:rPr>
                <w:rFonts w:ascii="SimHei" w:hAnsi="SimHei" w:eastAsia="黑体" w:cs="SimHei"/>
              </w:rPr>
              <w:t>5.</w:t>
            </w:r>
            <w:r>
              <w:rPr>
                <w:rFonts w:ascii="SimHei" w:hAnsi="SimHei" w:eastAsia="黑体" w:cs="SimHei"/>
              </w:rPr>
              <w:t>日常工作安排，及时传达上级各项指令。</w:t>
            </w:r>
          </w:p>
          <w:p>
            <w:pPr>
              <w:pStyle w:val="Normal"/>
              <w:rPr>
                <w:rFonts w:ascii="SimHei" w:hAnsi="SimHei" w:eastAsia="黑体" w:cs="SimHei"/>
              </w:rPr>
            </w:pPr>
            <w:r>
              <w:rPr>
                <w:rFonts w:ascii="SimHei" w:hAnsi="SimHei" w:eastAsia="黑体" w:cs="SimHei"/>
              </w:rPr>
              <w:t>7</w:t>
            </w:r>
            <w:r>
              <w:rPr>
                <w:rFonts w:ascii="SimHei" w:hAnsi="SimHei" w:eastAsia="黑体" w:cs="SimHei"/>
              </w:rPr>
              <w:t>．安全生产管理。</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报表审核、员工请假审核</w:t>
            </w:r>
          </w:p>
          <w:p>
            <w:pPr>
              <w:pStyle w:val="Normal"/>
              <w:jc w:val="center"/>
              <w:rPr>
                <w:rFonts w:ascii="SimHei" w:hAnsi="SimHei" w:eastAsia="黑体" w:cs="SimHei"/>
              </w:rPr>
            </w:pPr>
            <w:r>
              <w:rPr>
                <w:rFonts w:ascii="SimHei" w:hAnsi="SimHei" w:eastAsia="黑体" w:cs="SimHei"/>
              </w:rPr>
              <w:t>生产过程协调</w:t>
            </w:r>
          </w:p>
          <w:p>
            <w:pPr>
              <w:pStyle w:val="Normal"/>
              <w:jc w:val="center"/>
              <w:rPr>
                <w:rFonts w:ascii="SimHei" w:hAnsi="SimHei" w:eastAsia="黑体" w:cs="SimHei"/>
              </w:rPr>
            </w:pPr>
            <w:r>
              <w:rPr>
                <w:rFonts w:ascii="SimHei" w:hAnsi="SimHei" w:eastAsia="黑体" w:cs="SimHei"/>
              </w:rPr>
              <w:t>对下属绩效考核</w:t>
            </w:r>
          </w:p>
          <w:p>
            <w:pPr>
              <w:pStyle w:val="Normal"/>
              <w:jc w:val="center"/>
              <w:rPr>
                <w:rFonts w:ascii="SimHei" w:hAnsi="SimHei" w:eastAsia="黑体" w:cs="SimHei"/>
              </w:rPr>
            </w:pPr>
            <w:r>
              <w:rPr>
                <w:rFonts w:ascii="SimHei" w:hAnsi="SimHei" w:eastAsia="黑体" w:cs="SimHei"/>
              </w:rPr>
              <w:t>仪器设备日常保养监督</w:t>
            </w:r>
          </w:p>
          <w:p>
            <w:pPr>
              <w:pStyle w:val="Normal"/>
              <w:jc w:val="center"/>
              <w:rPr>
                <w:rFonts w:ascii="SimHei" w:hAnsi="SimHei" w:eastAsia="黑体" w:cs="SimHei"/>
              </w:rPr>
            </w:pPr>
            <w:r>
              <w:rPr>
                <w:rFonts w:ascii="SimHei" w:hAnsi="SimHei" w:eastAsia="黑体" w:cs="SimHei"/>
              </w:rPr>
              <w:t>安全生产检查</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112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协助工艺人员优化生产工艺。</w:t>
            </w:r>
          </w:p>
          <w:p>
            <w:pPr>
              <w:pStyle w:val="Normal"/>
              <w:rPr>
                <w:rFonts w:ascii="SimHei" w:hAnsi="SimHei" w:eastAsia="黑体" w:cs="SimHei"/>
              </w:rPr>
            </w:pPr>
            <w:r>
              <w:rPr>
                <w:rFonts w:ascii="SimHei" w:hAnsi="SimHei" w:eastAsia="黑体" w:cs="SimHei"/>
              </w:rPr>
              <w:t>2.</w:t>
            </w:r>
            <w:r>
              <w:rPr>
                <w:rFonts w:ascii="SimHei" w:hAnsi="SimHei" w:eastAsia="黑体" w:cs="SimHei"/>
              </w:rPr>
              <w:t>协助品保部进行品质控制。</w:t>
            </w:r>
          </w:p>
          <w:p>
            <w:pPr>
              <w:pStyle w:val="Normal"/>
              <w:rPr>
                <w:rFonts w:ascii="SimHei" w:hAnsi="SimHei" w:eastAsia="黑体" w:cs="SimHei"/>
              </w:rPr>
            </w:pPr>
            <w:r>
              <w:rPr>
                <w:rFonts w:ascii="SimHei" w:hAnsi="SimHei" w:eastAsia="黑体" w:cs="SimHei"/>
              </w:rPr>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协助工艺科</w:t>
            </w:r>
          </w:p>
          <w:p>
            <w:pPr>
              <w:pStyle w:val="Normal"/>
              <w:jc w:val="center"/>
              <w:rPr>
                <w:rFonts w:ascii="SimHei" w:hAnsi="SimHei" w:eastAsia="黑体" w:cs="SimHei"/>
              </w:rPr>
            </w:pPr>
            <w:r>
              <w:rPr>
                <w:rFonts w:ascii="SimHei" w:hAnsi="SimHei" w:eastAsia="黑体" w:cs="SimHei"/>
              </w:rPr>
              <w:t>协助品保部</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电子类大专以上学历</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年以上生产现场管理经验</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熟悉管理技能以及制造工艺技术</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23~32</w:t>
            </w:r>
            <w:r>
              <w:rPr>
                <w:rFonts w:ascii="SimHei" w:hAnsi="SimHei" w:eastAsia="黑体" w:cs="SimHei"/>
              </w:rPr>
              <w:t>岁</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制造部经理</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工艺、设备科长</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生产线班长、物料员</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4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工艺、设备工程师</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制造部装备科科长</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858"/>
        <w:gridCol w:w="1080"/>
        <w:gridCol w:w="193"/>
        <w:gridCol w:w="167"/>
        <w:gridCol w:w="1253"/>
        <w:gridCol w:w="710"/>
        <w:gridCol w:w="197"/>
        <w:gridCol w:w="513"/>
        <w:gridCol w:w="1421"/>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96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396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143"/>
              </w:numPr>
              <w:rPr>
                <w:rFonts w:ascii="SimHei" w:hAnsi="SimHei" w:eastAsia="黑体" w:cs="SimHei"/>
              </w:rPr>
            </w:pPr>
            <w:r>
              <w:rPr>
                <w:rFonts w:ascii="SimHei" w:hAnsi="SimHei" w:eastAsia="黑体" w:cs="SimHei"/>
              </w:rPr>
              <w:t>领导装备科各项目工程师根据产能规划、生产计划及工艺需求扩充、优化生产设备、工装冶具、老化装备、测试设备及仪器等；</w:t>
            </w:r>
          </w:p>
          <w:p>
            <w:pPr>
              <w:pStyle w:val="Normal"/>
              <w:numPr>
                <w:ilvl w:val="0"/>
                <w:numId w:val="143"/>
              </w:numPr>
              <w:rPr>
                <w:rFonts w:ascii="SimHei" w:hAnsi="SimHei" w:eastAsia="黑体" w:cs="SimHei"/>
              </w:rPr>
            </w:pPr>
            <w:r>
              <w:rPr>
                <w:rFonts w:ascii="SimHei" w:hAnsi="SimHei" w:eastAsia="黑体" w:cs="SimHei"/>
              </w:rPr>
              <w:t>组织装备科人员对公司设备进行定期维修保养，保证各种设备处于最佳状态，指导使用人员如何正确使用，保养；</w:t>
            </w:r>
          </w:p>
          <w:p>
            <w:pPr>
              <w:pStyle w:val="Normal"/>
              <w:numPr>
                <w:ilvl w:val="0"/>
                <w:numId w:val="143"/>
              </w:numPr>
              <w:rPr>
                <w:rFonts w:ascii="SimHei" w:hAnsi="SimHei" w:eastAsia="黑体" w:cs="SimHei"/>
              </w:rPr>
            </w:pPr>
            <w:r>
              <w:rPr>
                <w:rFonts w:ascii="SimHei" w:hAnsi="SimHei" w:eastAsia="黑体" w:cs="SimHei"/>
              </w:rPr>
              <w:t>根据公司产能规划要求，开发新设备。</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新设备选型、购买</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设备保养、维护</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新设备开发</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设备正常运转率</w:t>
            </w:r>
          </w:p>
          <w:p>
            <w:pPr>
              <w:pStyle w:val="Normal"/>
              <w:jc w:val="center"/>
              <w:rPr>
                <w:rFonts w:ascii="SimHei" w:hAnsi="SimHei" w:eastAsia="黑体" w:cs="SimHei"/>
              </w:rPr>
            </w:pPr>
            <w:r>
              <w:rPr>
                <w:rFonts w:ascii="SimHei" w:hAnsi="SimHei" w:eastAsia="黑体" w:cs="SimHei"/>
              </w:rPr>
              <w:t>设备完好率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先进制造技术引进计划完成率</w:t>
            </w:r>
          </w:p>
        </w:tc>
      </w:tr>
      <w:tr>
        <w:trPr>
          <w:trHeight w:val="198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3960" w:type="dxa"/>
            <w:gridSpan w:val="6"/>
            <w:tcBorders>
              <w:top w:val="single" w:sz="4" w:space="0" w:color="000000"/>
              <w:start w:val="single" w:sz="4" w:space="0" w:color="000000"/>
              <w:bottom w:val="single" w:sz="4" w:space="0" w:color="000000"/>
              <w:end w:val="single" w:sz="4" w:space="0" w:color="000000"/>
            </w:tcBorders>
          </w:tcPr>
          <w:p>
            <w:pPr>
              <w:pStyle w:val="Normal"/>
              <w:ind w:start="1" w:hanging="0"/>
              <w:rPr>
                <w:rFonts w:ascii="SimHei" w:hAnsi="SimHei" w:eastAsia="黑体" w:cs="SimHei"/>
              </w:rPr>
            </w:pPr>
            <w:r>
              <w:rPr>
                <w:rFonts w:ascii="SimHei" w:hAnsi="SimHei" w:eastAsia="黑体" w:cs="SimHei"/>
              </w:rPr>
              <w:t>1</w:t>
            </w:r>
            <w:r>
              <w:rPr>
                <w:rFonts w:ascii="SimHei" w:hAnsi="SimHei" w:eastAsia="黑体" w:cs="SimHei"/>
              </w:rPr>
              <w:t>、组织好各项培训工作；</w:t>
            </w:r>
          </w:p>
          <w:p>
            <w:pPr>
              <w:pStyle w:val="Normal"/>
              <w:ind w:start="1" w:hanging="0"/>
              <w:rPr>
                <w:rFonts w:ascii="SimHei" w:hAnsi="SimHei" w:eastAsia="黑体" w:cs="SimHei"/>
              </w:rPr>
            </w:pPr>
            <w:r>
              <w:rPr>
                <w:rFonts w:ascii="SimHei" w:hAnsi="SimHei" w:eastAsia="黑体" w:cs="SimHei"/>
              </w:rPr>
              <w:t>2</w:t>
            </w:r>
            <w:r>
              <w:rPr>
                <w:rFonts w:ascii="SimHei" w:hAnsi="SimHei" w:eastAsia="黑体" w:cs="SimHei"/>
              </w:rPr>
              <w:t>、 做好本科室人员工作分配，检查日常工作进展情况；</w:t>
            </w:r>
          </w:p>
          <w:p>
            <w:pPr>
              <w:pStyle w:val="Normal"/>
              <w:ind w:start="1" w:hanging="0"/>
              <w:rPr>
                <w:rFonts w:ascii="SimHei" w:hAnsi="SimHei" w:eastAsia="黑体" w:cs="SimHei"/>
              </w:rPr>
            </w:pPr>
            <w:r>
              <w:rPr>
                <w:rFonts w:ascii="SimHei" w:hAnsi="SimHei" w:eastAsia="黑体" w:cs="SimHei"/>
              </w:rPr>
              <w:t>3</w:t>
            </w:r>
            <w:r>
              <w:rPr>
                <w:rFonts w:ascii="SimHei" w:hAnsi="SimHei" w:eastAsia="黑体" w:cs="SimHei"/>
              </w:rPr>
              <w:t>、负责本科室人员绩效考核工作。</w:t>
            </w:r>
          </w:p>
          <w:p>
            <w:pPr>
              <w:pStyle w:val="Normal"/>
              <w:rPr>
                <w:rFonts w:ascii="SimHei" w:hAnsi="SimHei" w:eastAsia="黑体" w:cs="SimHei"/>
              </w:rPr>
            </w:pPr>
            <w:r>
              <w:rPr>
                <w:rFonts w:ascii="SimHei" w:hAnsi="SimHei" w:eastAsia="黑体" w:cs="SimHei"/>
              </w:rPr>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组织培训</w:t>
            </w:r>
          </w:p>
          <w:p>
            <w:pPr>
              <w:pStyle w:val="Normal"/>
              <w:jc w:val="center"/>
              <w:rPr>
                <w:rFonts w:ascii="SimHei" w:hAnsi="SimHei" w:eastAsia="黑体" w:cs="SimHei"/>
              </w:rPr>
            </w:pPr>
            <w:r>
              <w:rPr>
                <w:rFonts w:ascii="SimHei" w:hAnsi="SimHei" w:eastAsia="黑体" w:cs="SimHei"/>
              </w:rPr>
              <w:t>日常工作分配、检查</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部门绩效考核</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培训计划完成率</w:t>
            </w:r>
          </w:p>
        </w:tc>
      </w:tr>
      <w:tr>
        <w:trPr>
          <w:trHeight w:val="133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396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38"/>
              </w:numPr>
              <w:rPr>
                <w:rFonts w:ascii="SimHei" w:hAnsi="SimHei" w:eastAsia="黑体" w:cs="SimHei"/>
              </w:rPr>
            </w:pPr>
            <w:r>
              <w:rPr>
                <w:rFonts w:ascii="SimHei" w:hAnsi="SimHei" w:eastAsia="黑体" w:cs="SimHei"/>
              </w:rPr>
              <w:t>协调本科与其它部门工作；</w:t>
            </w:r>
          </w:p>
          <w:p>
            <w:pPr>
              <w:pStyle w:val="Normal"/>
              <w:numPr>
                <w:ilvl w:val="0"/>
                <w:numId w:val="38"/>
              </w:numPr>
              <w:rPr>
                <w:rFonts w:ascii="SimHei" w:hAnsi="SimHei" w:eastAsia="黑体" w:cs="SimHei"/>
              </w:rPr>
            </w:pPr>
            <w:r>
              <w:rPr>
                <w:rFonts w:ascii="SimHei" w:hAnsi="SimHei" w:eastAsia="黑体" w:cs="SimHei"/>
              </w:rPr>
              <w:t>协助其它部门相关工作。</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机电工程类大专以上学历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年以上电子厂设备工作经验</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懂机械原理、电工技术，有实际工作经验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25~32</w:t>
            </w:r>
            <w:r>
              <w:rPr>
                <w:rFonts w:ascii="SimHei" w:hAnsi="SimHei" w:eastAsia="黑体" w:cs="SimHei"/>
              </w:rPr>
              <w:t>岁</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制造部经理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副总经理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工艺，制造等</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设备项目工程师</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制造，工艺人员</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其它关联人员</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制造部工艺科科长</w:t>
      </w:r>
    </w:p>
    <w:tbl>
      <w:tblPr>
        <w:tblW w:w="8522" w:type="dxa"/>
        <w:jc w:val="start"/>
        <w:tblInd w:w="0" w:type="dxa"/>
        <w:tblLayout w:type="fixed"/>
        <w:tblCellMar>
          <w:top w:w="0" w:type="dxa"/>
          <w:start w:w="108" w:type="dxa"/>
          <w:bottom w:w="0" w:type="dxa"/>
          <w:end w:w="108" w:type="dxa"/>
        </w:tblCellMar>
      </w:tblPr>
      <w:tblGrid>
        <w:gridCol w:w="468"/>
        <w:gridCol w:w="1080"/>
        <w:gridCol w:w="1080"/>
        <w:gridCol w:w="212"/>
        <w:gridCol w:w="1228"/>
        <w:gridCol w:w="540"/>
        <w:gridCol w:w="180"/>
        <w:gridCol w:w="1260"/>
        <w:gridCol w:w="180"/>
        <w:gridCol w:w="360"/>
        <w:gridCol w:w="1080"/>
        <w:gridCol w:w="85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32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244"/>
              </w:numPr>
              <w:rPr>
                <w:rFonts w:ascii="SimHei" w:hAnsi="SimHei" w:eastAsia="黑体" w:cs="SimHei"/>
              </w:rPr>
            </w:pPr>
            <w:r>
              <w:rPr>
                <w:rFonts w:ascii="SimHei" w:hAnsi="SimHei" w:eastAsia="黑体" w:cs="SimHei"/>
              </w:rPr>
              <w:t>负责组织新产品工艺验证：新产品工艺规划、工艺条件的评估、工艺文件的审订、新产品的工艺评审。</w:t>
            </w:r>
          </w:p>
          <w:p>
            <w:pPr>
              <w:pStyle w:val="Normal"/>
              <w:numPr>
                <w:ilvl w:val="0"/>
                <w:numId w:val="244"/>
              </w:numPr>
              <w:rPr>
                <w:rFonts w:ascii="SimHei" w:hAnsi="SimHei" w:eastAsia="黑体" w:cs="SimHei"/>
              </w:rPr>
            </w:pPr>
            <w:r>
              <w:rPr>
                <w:rFonts w:ascii="SimHei" w:hAnsi="SimHei" w:eastAsia="黑体" w:cs="SimHei"/>
              </w:rPr>
              <w:t>负责组织量产产品的工艺文件的修正及审核。</w:t>
            </w:r>
          </w:p>
          <w:p>
            <w:pPr>
              <w:pStyle w:val="Normal"/>
              <w:numPr>
                <w:ilvl w:val="0"/>
                <w:numId w:val="244"/>
              </w:numPr>
              <w:rPr>
                <w:rFonts w:ascii="SimHei" w:hAnsi="SimHei" w:eastAsia="黑体" w:cs="SimHei"/>
              </w:rPr>
            </w:pPr>
            <w:r>
              <w:rPr>
                <w:rFonts w:ascii="SimHei" w:hAnsi="SimHei" w:eastAsia="黑体" w:cs="SimHei"/>
              </w:rPr>
              <w:t>负责组织对日常生产过程中工艺问题的处理及持续改善。</w:t>
            </w:r>
          </w:p>
          <w:p>
            <w:pPr>
              <w:pStyle w:val="Normal"/>
              <w:numPr>
                <w:ilvl w:val="0"/>
                <w:numId w:val="244"/>
              </w:numPr>
              <w:rPr>
                <w:rFonts w:ascii="SimHei" w:hAnsi="SimHei" w:eastAsia="黑体" w:cs="SimHei"/>
              </w:rPr>
            </w:pPr>
            <w:r>
              <w:rPr>
                <w:rFonts w:ascii="SimHei" w:hAnsi="SimHei" w:eastAsia="黑体" w:cs="SimHei"/>
              </w:rPr>
              <w:t>负责组织量产产品的标准工时及产能制定。</w:t>
            </w:r>
          </w:p>
          <w:p>
            <w:pPr>
              <w:pStyle w:val="Normal"/>
              <w:numPr>
                <w:ilvl w:val="0"/>
                <w:numId w:val="244"/>
              </w:numPr>
              <w:rPr>
                <w:rFonts w:ascii="SimHei" w:hAnsi="SimHei" w:eastAsia="黑体" w:cs="SimHei"/>
              </w:rPr>
            </w:pPr>
            <w:r>
              <w:rPr>
                <w:rFonts w:ascii="SimHei" w:hAnsi="SimHei" w:eastAsia="黑体" w:cs="SimHei"/>
              </w:rPr>
              <w:t>负责组织对生产过程进行工艺优化，不断提高效率，降低成本。</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新产品工艺验证、评估、审核</w:t>
            </w:r>
          </w:p>
          <w:p>
            <w:pPr>
              <w:pStyle w:val="Normal"/>
              <w:jc w:val="center"/>
              <w:rPr>
                <w:rFonts w:ascii="SimHei" w:hAnsi="SimHei" w:eastAsia="黑体" w:cs="SimHei"/>
              </w:rPr>
            </w:pPr>
            <w:r>
              <w:rPr>
                <w:rFonts w:ascii="SimHei" w:hAnsi="SimHei" w:eastAsia="黑体" w:cs="SimHei"/>
              </w:rPr>
              <w:t>量产产品工艺修正、审核</w:t>
            </w:r>
          </w:p>
          <w:p>
            <w:pPr>
              <w:pStyle w:val="Normal"/>
              <w:jc w:val="center"/>
              <w:rPr>
                <w:rFonts w:ascii="SimHei" w:hAnsi="SimHei" w:eastAsia="黑体" w:cs="SimHei"/>
              </w:rPr>
            </w:pPr>
            <w:r>
              <w:rPr>
                <w:rFonts w:ascii="SimHei" w:hAnsi="SimHei" w:eastAsia="黑体" w:cs="SimHei"/>
              </w:rPr>
              <w:t>工艺问题处理、改善</w:t>
            </w:r>
          </w:p>
          <w:p>
            <w:pPr>
              <w:pStyle w:val="Normal"/>
              <w:jc w:val="center"/>
              <w:rPr>
                <w:rFonts w:ascii="SimHei" w:hAnsi="SimHei" w:eastAsia="黑体" w:cs="SimHei"/>
              </w:rPr>
            </w:pPr>
            <w:r>
              <w:rPr>
                <w:rFonts w:ascii="SimHei" w:hAnsi="SimHei" w:eastAsia="黑体" w:cs="SimHei"/>
              </w:rPr>
              <w:t>标准公式制定</w:t>
            </w:r>
          </w:p>
          <w:p>
            <w:pPr>
              <w:pStyle w:val="Normal"/>
              <w:jc w:val="center"/>
              <w:rPr>
                <w:rFonts w:ascii="SimHei" w:hAnsi="SimHei" w:eastAsia="黑体" w:cs="SimHei"/>
              </w:rPr>
            </w:pPr>
            <w:r>
              <w:rPr>
                <w:rFonts w:ascii="SimHei" w:hAnsi="SimHei" w:eastAsia="黑体" w:cs="SimHei"/>
              </w:rPr>
              <w:t>制定产能表</w:t>
            </w:r>
          </w:p>
          <w:p>
            <w:pPr>
              <w:pStyle w:val="Normal"/>
              <w:jc w:val="center"/>
              <w:rPr>
                <w:rFonts w:ascii="SimHei" w:hAnsi="SimHei" w:eastAsia="黑体" w:cs="SimHei"/>
              </w:rPr>
            </w:pPr>
            <w:r>
              <w:rPr>
                <w:rFonts w:ascii="SimHei" w:hAnsi="SimHei" w:eastAsia="黑体" w:cs="SimHei"/>
              </w:rPr>
              <w:t>生产过程优化</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制造工艺标准化率</w:t>
            </w:r>
            <w:r>
              <w:rPr>
                <w:rFonts w:ascii="SimHei" w:hAnsi="SimHei" w:eastAsia="黑体" w:cs="SimHei"/>
              </w:rPr>
              <w:t>/</w:t>
            </w:r>
            <w:r>
              <w:rPr>
                <w:rFonts w:ascii="SimHei" w:hAnsi="SimHei" w:eastAsia="黑体" w:cs="SimHei"/>
              </w:rPr>
              <w:t>工艺流程优化计划完成率</w:t>
            </w:r>
            <w:r>
              <w:rPr>
                <w:rFonts w:ascii="SimHei" w:hAnsi="SimHei" w:eastAsia="黑体" w:cs="SimHei"/>
              </w:rPr>
              <w:t>/</w:t>
            </w:r>
            <w:r>
              <w:rPr>
                <w:rFonts w:ascii="SimHei" w:hAnsi="SimHei" w:eastAsia="黑体" w:cs="SimHei"/>
              </w:rPr>
              <w:t>工艺流程优化计划完成率</w:t>
            </w:r>
            <w:r>
              <w:rPr>
                <w:rFonts w:ascii="SimHei" w:hAnsi="SimHei" w:eastAsia="黑体" w:cs="SimHei"/>
              </w:rPr>
              <w:t>/</w:t>
            </w:r>
            <w:r>
              <w:rPr>
                <w:rFonts w:ascii="SimHei" w:hAnsi="SimHei" w:eastAsia="黑体" w:cs="SimHei"/>
              </w:rPr>
              <w:t>产品制造一次直通率</w:t>
            </w:r>
            <w:r>
              <w:rPr>
                <w:rFonts w:ascii="SimHei" w:hAnsi="SimHei" w:eastAsia="黑体" w:cs="SimHei"/>
              </w:rPr>
              <w:t>/</w:t>
            </w:r>
            <w:r>
              <w:rPr>
                <w:rFonts w:ascii="SimHei" w:hAnsi="SimHei" w:eastAsia="黑体" w:cs="SimHei"/>
              </w:rPr>
              <w:t>制造工艺标准化率</w:t>
            </w:r>
            <w:r>
              <w:rPr>
                <w:rFonts w:ascii="SimHei" w:hAnsi="SimHei" w:eastAsia="黑体" w:cs="SimHei"/>
              </w:rPr>
              <w:t>/</w:t>
            </w:r>
            <w:r>
              <w:rPr>
                <w:rFonts w:ascii="SimHei" w:hAnsi="SimHei" w:eastAsia="黑体" w:cs="SimHei"/>
              </w:rPr>
              <w:t>工艺流程优化计划完成率</w:t>
            </w:r>
            <w:r>
              <w:rPr>
                <w:rFonts w:ascii="SimHei" w:hAnsi="SimHei" w:eastAsia="黑体" w:cs="SimHei"/>
              </w:rPr>
              <w:t>/</w:t>
            </w:r>
            <w:r>
              <w:rPr>
                <w:rFonts w:ascii="SimHei" w:hAnsi="SimHei" w:eastAsia="黑体" w:cs="SimHei"/>
              </w:rPr>
              <w:t>制造成本降低计划完成率</w:t>
            </w:r>
          </w:p>
        </w:tc>
      </w:tr>
      <w:tr>
        <w:trPr>
          <w:trHeight w:val="189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233"/>
              </w:numPr>
              <w:rPr>
                <w:rFonts w:ascii="SimHei" w:hAnsi="SimHei" w:eastAsia="黑体" w:cs="SimHei"/>
              </w:rPr>
            </w:pPr>
            <w:r>
              <w:rPr>
                <w:rFonts w:ascii="SimHei" w:hAnsi="SimHei" w:eastAsia="黑体" w:cs="SimHei"/>
              </w:rPr>
              <w:t>负责本科室内部人员的工作协调，保证按时完成各项工作。</w:t>
            </w:r>
          </w:p>
          <w:p>
            <w:pPr>
              <w:pStyle w:val="Normal"/>
              <w:numPr>
                <w:ilvl w:val="0"/>
                <w:numId w:val="233"/>
              </w:numPr>
              <w:rPr>
                <w:rFonts w:ascii="SimHei" w:hAnsi="SimHei" w:eastAsia="黑体" w:cs="SimHei"/>
              </w:rPr>
            </w:pPr>
            <w:r>
              <w:rPr>
                <w:rFonts w:ascii="SimHei" w:hAnsi="SimHei" w:eastAsia="黑体" w:cs="SimHei"/>
              </w:rPr>
              <w:t>负责组织本科人员对员工进行相关技能培训及考核。</w:t>
            </w:r>
          </w:p>
          <w:p>
            <w:pPr>
              <w:pStyle w:val="Normal"/>
              <w:numPr>
                <w:ilvl w:val="0"/>
                <w:numId w:val="233"/>
              </w:numPr>
              <w:rPr>
                <w:rFonts w:ascii="SimHei" w:hAnsi="SimHei" w:eastAsia="黑体" w:cs="SimHei"/>
              </w:rPr>
            </w:pPr>
            <w:r>
              <w:rPr>
                <w:rFonts w:ascii="SimHei" w:hAnsi="SimHei" w:eastAsia="黑体" w:cs="SimHei"/>
              </w:rPr>
              <w:t>完成本科内部人员绩效考核。</w:t>
            </w:r>
          </w:p>
          <w:p>
            <w:pPr>
              <w:pStyle w:val="Normal"/>
              <w:numPr>
                <w:ilvl w:val="0"/>
                <w:numId w:val="233"/>
              </w:numPr>
              <w:rPr>
                <w:rFonts w:ascii="SimHei" w:hAnsi="SimHei" w:eastAsia="黑体" w:cs="SimHei"/>
              </w:rPr>
            </w:pPr>
            <w:r>
              <w:rPr>
                <w:rFonts w:ascii="SimHei" w:hAnsi="SimHei" w:eastAsia="黑体" w:cs="SimHei"/>
              </w:rPr>
              <w:t>负责组织产品辅料规格及用量的确认。</w:t>
            </w:r>
          </w:p>
          <w:p>
            <w:pPr>
              <w:pStyle w:val="Normal"/>
              <w:numPr>
                <w:ilvl w:val="0"/>
                <w:numId w:val="233"/>
              </w:numPr>
              <w:rPr>
                <w:rFonts w:ascii="SimHei" w:hAnsi="SimHei" w:eastAsia="黑体" w:cs="SimHei"/>
              </w:rPr>
            </w:pPr>
            <w:r>
              <w:rPr>
                <w:rFonts w:ascii="SimHei" w:hAnsi="SimHei" w:eastAsia="黑体" w:cs="SimHei"/>
              </w:rPr>
              <w:t>其它日常工作。</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协调和安排部门工作</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部门培训</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绩效考核</w:t>
            </w:r>
          </w:p>
          <w:p>
            <w:pPr>
              <w:pStyle w:val="Normal"/>
              <w:jc w:val="center"/>
              <w:rPr>
                <w:rFonts w:ascii="SimHei" w:hAnsi="SimHei" w:eastAsia="黑体" w:cs="SimHei"/>
              </w:rPr>
            </w:pPr>
            <w:r>
              <w:rPr>
                <w:rFonts w:ascii="SimHei" w:hAnsi="SimHei" w:eastAsia="黑体" w:cs="SimHei"/>
              </w:rPr>
              <w:t>生产附料确认</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培训计划完成率</w:t>
            </w:r>
          </w:p>
        </w:tc>
      </w:tr>
      <w:tr>
        <w:trPr>
          <w:trHeight w:val="1082"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32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138"/>
              </w:numPr>
              <w:rPr>
                <w:rFonts w:ascii="SimHei" w:hAnsi="SimHei" w:eastAsia="黑体" w:cs="SimHei"/>
              </w:rPr>
            </w:pPr>
            <w:r>
              <w:rPr>
                <w:rFonts w:ascii="SimHei" w:hAnsi="SimHei" w:eastAsia="黑体" w:cs="SimHei"/>
              </w:rPr>
              <w:t>负责组织协助返工产品的处理。</w:t>
            </w:r>
          </w:p>
          <w:p>
            <w:pPr>
              <w:pStyle w:val="Normal"/>
              <w:numPr>
                <w:ilvl w:val="0"/>
                <w:numId w:val="138"/>
              </w:numPr>
              <w:rPr>
                <w:rFonts w:ascii="SimHei" w:hAnsi="SimHei" w:eastAsia="黑体" w:cs="SimHei"/>
              </w:rPr>
            </w:pPr>
            <w:r>
              <w:rPr>
                <w:rFonts w:ascii="SimHei" w:hAnsi="SimHei" w:eastAsia="黑体" w:cs="SimHei"/>
              </w:rPr>
              <w:t>外协加工的工艺技术支持。</w:t>
            </w:r>
          </w:p>
          <w:p>
            <w:pPr>
              <w:pStyle w:val="Normal"/>
              <w:numPr>
                <w:ilvl w:val="0"/>
                <w:numId w:val="138"/>
              </w:numPr>
              <w:rPr>
                <w:rFonts w:ascii="SimHei" w:hAnsi="SimHei" w:eastAsia="黑体" w:cs="SimHei"/>
              </w:rPr>
            </w:pPr>
            <w:r>
              <w:rPr>
                <w:rFonts w:ascii="SimHei" w:hAnsi="SimHei" w:eastAsia="黑体" w:cs="SimHei"/>
              </w:rPr>
              <w:t>协助经理完成本部门工作目标。</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返工产品工艺处理</w:t>
            </w:r>
          </w:p>
          <w:p>
            <w:pPr>
              <w:pStyle w:val="Normal"/>
              <w:jc w:val="center"/>
              <w:rPr>
                <w:rFonts w:ascii="SimHei" w:hAnsi="SimHei" w:eastAsia="黑体" w:cs="SimHei"/>
              </w:rPr>
            </w:pPr>
            <w:r>
              <w:rPr>
                <w:rFonts w:ascii="SimHei" w:hAnsi="SimHei" w:eastAsia="黑体" w:cs="SimHei"/>
              </w:rPr>
              <w:t>外协工艺支持</w:t>
            </w:r>
          </w:p>
          <w:p>
            <w:pPr>
              <w:pStyle w:val="Normal"/>
              <w:jc w:val="center"/>
              <w:rPr>
                <w:rFonts w:ascii="SimHei" w:hAnsi="SimHei" w:eastAsia="黑体" w:cs="SimHei"/>
              </w:rPr>
            </w:pPr>
            <w:r>
              <w:rPr>
                <w:rFonts w:ascii="SimHei" w:hAnsi="SimHei" w:eastAsia="黑体" w:cs="SimHei"/>
              </w:rPr>
              <w:t>协助部门经理其它工作</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工科类大专以上</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年以上电子厂同类工作经验</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熟悉电子厂常用工艺及工艺管理</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47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25~35</w:t>
            </w:r>
            <w:r>
              <w:rPr>
                <w:rFonts w:ascii="SimHei" w:hAnsi="SimHei" w:eastAsia="黑体" w:cs="SimHei"/>
              </w:rPr>
              <w:t>岁</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生产体系副总经理</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制造、设备科长</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w:t>
            </w:r>
            <w:r>
              <w:rPr>
                <w:rFonts w:ascii="SimHei" w:hAnsi="SimHei" w:eastAsia="黑体" w:cs="SimHei"/>
              </w:rPr>
              <w:t>IE</w:t>
            </w:r>
            <w:r>
              <w:rPr>
                <w:rFonts w:ascii="SimHei" w:hAnsi="SimHei" w:eastAsia="黑体" w:cs="SimHei"/>
              </w:rPr>
              <w:t>工程师</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29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制造部制造科班长</w:t>
      </w:r>
    </w:p>
    <w:tbl>
      <w:tblPr>
        <w:tblW w:w="8522" w:type="dxa"/>
        <w:jc w:val="start"/>
        <w:tblInd w:w="0" w:type="dxa"/>
        <w:tblLayout w:type="fixed"/>
        <w:tblCellMar>
          <w:top w:w="0" w:type="dxa"/>
          <w:start w:w="108" w:type="dxa"/>
          <w:bottom w:w="0" w:type="dxa"/>
          <w:end w:w="108" w:type="dxa"/>
        </w:tblCellMar>
      </w:tblPr>
      <w:tblGrid>
        <w:gridCol w:w="468"/>
        <w:gridCol w:w="1080"/>
        <w:gridCol w:w="900"/>
        <w:gridCol w:w="540"/>
        <w:gridCol w:w="1273"/>
        <w:gridCol w:w="527"/>
        <w:gridCol w:w="360"/>
        <w:gridCol w:w="1080"/>
        <w:gridCol w:w="540"/>
        <w:gridCol w:w="180"/>
        <w:gridCol w:w="540"/>
        <w:gridCol w:w="103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32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75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32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71"/>
              </w:numPr>
              <w:rPr>
                <w:rFonts w:ascii="SimHei" w:hAnsi="SimHei" w:eastAsia="黑体" w:cs="SimHei"/>
              </w:rPr>
            </w:pPr>
            <w:r>
              <w:rPr>
                <w:rFonts w:ascii="SimHei" w:hAnsi="SimHei" w:eastAsia="黑体" w:cs="SimHei"/>
              </w:rPr>
              <w:t>按照生产计划以及生产排程表安排生产，保证生产计划按时完成。</w:t>
            </w:r>
          </w:p>
          <w:p>
            <w:pPr>
              <w:pStyle w:val="Normal"/>
              <w:numPr>
                <w:ilvl w:val="0"/>
                <w:numId w:val="71"/>
              </w:numPr>
              <w:rPr>
                <w:rFonts w:ascii="SimHei" w:hAnsi="SimHei" w:eastAsia="黑体" w:cs="SimHei"/>
              </w:rPr>
            </w:pPr>
            <w:r>
              <w:rPr>
                <w:rFonts w:ascii="SimHei" w:hAnsi="SimHei" w:eastAsia="黑体" w:cs="SimHei"/>
              </w:rPr>
              <w:t>严格按照工艺规程、品质规范控制生产过程，确保产品品质，提高生产效率。</w:t>
            </w:r>
          </w:p>
          <w:p>
            <w:pPr>
              <w:pStyle w:val="Normal"/>
              <w:numPr>
                <w:ilvl w:val="0"/>
                <w:numId w:val="71"/>
              </w:numPr>
              <w:rPr>
                <w:rFonts w:ascii="SimHei" w:hAnsi="SimHei" w:eastAsia="黑体" w:cs="SimHei"/>
              </w:rPr>
            </w:pPr>
            <w:r>
              <w:rPr>
                <w:rFonts w:ascii="SimHei" w:hAnsi="SimHei" w:eastAsia="黑体" w:cs="SimHei"/>
              </w:rPr>
              <w:t>及时检查生产结果，确保工单及时结案。</w:t>
            </w:r>
          </w:p>
          <w:p>
            <w:pPr>
              <w:pStyle w:val="Normal"/>
              <w:numPr>
                <w:ilvl w:val="0"/>
                <w:numId w:val="71"/>
              </w:numPr>
              <w:rPr>
                <w:rFonts w:ascii="SimHei" w:hAnsi="SimHei" w:eastAsia="黑体" w:cs="SimHei"/>
              </w:rPr>
            </w:pPr>
            <w:r>
              <w:rPr>
                <w:rFonts w:ascii="SimHei" w:hAnsi="SimHei" w:eastAsia="黑体" w:cs="SimHei"/>
              </w:rPr>
              <w:t>制订培训计划，对员工进行指导和培训</w:t>
            </w:r>
            <w:r>
              <w:rPr>
                <w:rFonts w:ascii="SimHei" w:hAnsi="SimHei" w:eastAsia="黑体" w:cs="SimHei"/>
              </w:rPr>
              <w:t>,</w:t>
            </w:r>
            <w:r>
              <w:rPr>
                <w:rFonts w:ascii="SimHei" w:hAnsi="SimHei" w:eastAsia="黑体" w:cs="SimHei"/>
              </w:rPr>
              <w:t>提高员工技能。</w:t>
            </w:r>
          </w:p>
          <w:p>
            <w:pPr>
              <w:pStyle w:val="Normal"/>
              <w:numPr>
                <w:ilvl w:val="0"/>
                <w:numId w:val="71"/>
              </w:numPr>
              <w:rPr>
                <w:rFonts w:ascii="SimHei" w:hAnsi="SimHei" w:eastAsia="黑体" w:cs="SimHei"/>
              </w:rPr>
            </w:pPr>
            <w:r>
              <w:rPr>
                <w:rFonts w:ascii="SimHei" w:hAnsi="SimHei" w:eastAsia="黑体" w:cs="SimHei"/>
              </w:rPr>
              <w:t>搞好生产现场（人、机、料、环、法）管理，保证劳动纪律。</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组织、安排生产</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确保产品品质</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工单结案</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员工培训</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生产现场管理</w:t>
            </w:r>
          </w:p>
        </w:tc>
        <w:tc>
          <w:tcPr>
            <w:tcW w:w="1754"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生产计划及时完成率</w:t>
            </w:r>
          </w:p>
          <w:p>
            <w:pPr>
              <w:pStyle w:val="Normal"/>
              <w:jc w:val="both"/>
              <w:rPr>
                <w:rFonts w:ascii="SimHei" w:hAnsi="SimHei" w:eastAsia="黑体" w:cs="SimHei"/>
              </w:rPr>
            </w:pPr>
            <w:r>
              <w:rPr>
                <w:rFonts w:ascii="SimHei" w:hAnsi="SimHei" w:eastAsia="黑体" w:cs="SimHei"/>
              </w:rPr>
              <w:t>产品制造一次直通率</w:t>
            </w:r>
          </w:p>
          <w:p>
            <w:pPr>
              <w:pStyle w:val="Normal"/>
              <w:jc w:val="both"/>
              <w:rPr>
                <w:rFonts w:ascii="SimHei" w:hAnsi="SimHei" w:eastAsia="黑体" w:cs="SimHei"/>
              </w:rPr>
            </w:pPr>
            <w:r>
              <w:rPr>
                <w:rFonts w:ascii="SimHei" w:hAnsi="SimHei" w:eastAsia="黑体" w:cs="SimHei"/>
              </w:rPr>
              <w:t>各工序一次合格率</w:t>
            </w:r>
          </w:p>
          <w:p>
            <w:pPr>
              <w:pStyle w:val="Normal"/>
              <w:jc w:val="both"/>
              <w:rPr>
                <w:rFonts w:ascii="SimHei" w:hAnsi="SimHei" w:eastAsia="黑体" w:cs="SimHei"/>
              </w:rPr>
            </w:pPr>
            <w:r>
              <w:rPr>
                <w:rFonts w:ascii="SimHei" w:hAnsi="SimHei" w:eastAsia="黑体" w:cs="SimHei"/>
              </w:rPr>
              <w:t>生产计划及时完成率</w:t>
            </w:r>
          </w:p>
          <w:p>
            <w:pPr>
              <w:pStyle w:val="Normal"/>
              <w:jc w:val="both"/>
              <w:rPr>
                <w:rFonts w:ascii="SimHei" w:hAnsi="SimHei" w:eastAsia="黑体" w:cs="SimHei"/>
              </w:rPr>
            </w:pPr>
            <w:r>
              <w:rPr>
                <w:rFonts w:ascii="SimHei" w:hAnsi="SimHei" w:eastAsia="黑体" w:cs="SimHei"/>
              </w:rPr>
              <w:t>合格上岗率</w:t>
            </w:r>
          </w:p>
          <w:p>
            <w:pPr>
              <w:pStyle w:val="Normal"/>
              <w:jc w:val="both"/>
              <w:rPr>
                <w:rFonts w:ascii="SimHei" w:hAnsi="SimHei" w:eastAsia="黑体" w:cs="SimHei"/>
              </w:rPr>
            </w:pPr>
            <w:r>
              <w:rPr>
                <w:rFonts w:ascii="SimHei" w:hAnsi="SimHei" w:eastAsia="黑体" w:cs="SimHei"/>
              </w:rPr>
              <w:t>产品制造一次直通率</w:t>
            </w:r>
          </w:p>
          <w:p>
            <w:pPr>
              <w:pStyle w:val="Normal"/>
              <w:jc w:val="both"/>
              <w:rPr>
                <w:rFonts w:ascii="SimHei" w:hAnsi="SimHei" w:eastAsia="黑体" w:cs="SimHei"/>
              </w:rPr>
            </w:pPr>
            <w:r>
              <w:rPr>
                <w:rFonts w:ascii="SimHei" w:hAnsi="SimHei" w:eastAsia="黑体" w:cs="SimHei"/>
              </w:rPr>
              <w:t>各工序一次合格率</w:t>
            </w:r>
          </w:p>
        </w:tc>
      </w:tr>
      <w:tr>
        <w:trPr>
          <w:trHeight w:val="1991"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32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199"/>
              </w:numPr>
              <w:rPr>
                <w:rFonts w:ascii="SimHei" w:hAnsi="SimHei" w:eastAsia="黑体" w:cs="SimHei"/>
              </w:rPr>
            </w:pPr>
            <w:r>
              <w:rPr>
                <w:rFonts w:ascii="SimHei" w:hAnsi="SimHei" w:eastAsia="黑体" w:cs="SimHei"/>
              </w:rPr>
              <w:t>各项报表的填写</w:t>
            </w:r>
          </w:p>
          <w:p>
            <w:pPr>
              <w:pStyle w:val="Normal"/>
              <w:numPr>
                <w:ilvl w:val="0"/>
                <w:numId w:val="199"/>
              </w:numPr>
              <w:rPr>
                <w:rFonts w:ascii="SimHei" w:hAnsi="SimHei" w:eastAsia="黑体" w:cs="SimHei"/>
              </w:rPr>
            </w:pPr>
            <w:r>
              <w:rPr>
                <w:rFonts w:ascii="SimHei" w:hAnsi="SimHei" w:eastAsia="黑体" w:cs="SimHei"/>
              </w:rPr>
              <w:t>5S</w:t>
            </w:r>
            <w:r>
              <w:rPr>
                <w:rFonts w:ascii="SimHei" w:hAnsi="SimHei" w:eastAsia="黑体" w:cs="SimHei"/>
              </w:rPr>
              <w:t>的执行与维护</w:t>
            </w:r>
          </w:p>
          <w:p>
            <w:pPr>
              <w:pStyle w:val="Normal"/>
              <w:numPr>
                <w:ilvl w:val="0"/>
                <w:numId w:val="199"/>
              </w:numPr>
              <w:rPr>
                <w:rFonts w:ascii="SimHei" w:hAnsi="SimHei" w:eastAsia="黑体" w:cs="SimHei"/>
              </w:rPr>
            </w:pPr>
            <w:r>
              <w:rPr>
                <w:rFonts w:ascii="SimHei" w:hAnsi="SimHei" w:eastAsia="黑体" w:cs="SimHei"/>
              </w:rPr>
              <w:t>上下班秩序的维持</w:t>
            </w:r>
          </w:p>
          <w:p>
            <w:pPr>
              <w:pStyle w:val="Normal"/>
              <w:numPr>
                <w:ilvl w:val="0"/>
                <w:numId w:val="199"/>
              </w:numPr>
              <w:rPr>
                <w:rFonts w:ascii="SimHei" w:hAnsi="SimHei" w:eastAsia="黑体" w:cs="SimHei"/>
              </w:rPr>
            </w:pPr>
            <w:r>
              <w:rPr>
                <w:rFonts w:ascii="SimHei" w:hAnsi="SimHei" w:eastAsia="黑体" w:cs="SimHei"/>
              </w:rPr>
              <w:t>异常事项的处理与反馈</w:t>
            </w:r>
          </w:p>
          <w:p>
            <w:pPr>
              <w:pStyle w:val="Normal"/>
              <w:numPr>
                <w:ilvl w:val="0"/>
                <w:numId w:val="199"/>
              </w:numPr>
              <w:rPr>
                <w:rFonts w:ascii="SimHei" w:hAnsi="SimHei" w:eastAsia="黑体" w:cs="SimHei"/>
              </w:rPr>
            </w:pPr>
            <w:r>
              <w:rPr>
                <w:rFonts w:ascii="SimHei" w:hAnsi="SimHei" w:eastAsia="黑体" w:cs="SimHei"/>
              </w:rPr>
              <w:t>及时将上级的指示传递给基层员工</w:t>
            </w:r>
          </w:p>
          <w:p>
            <w:pPr>
              <w:pStyle w:val="Normal"/>
              <w:numPr>
                <w:ilvl w:val="0"/>
                <w:numId w:val="199"/>
              </w:numPr>
              <w:rPr>
                <w:rFonts w:ascii="SimHei" w:hAnsi="SimHei" w:eastAsia="黑体" w:cs="SimHei"/>
              </w:rPr>
            </w:pPr>
            <w:r>
              <w:rPr>
                <w:rFonts w:ascii="SimHei" w:hAnsi="SimHei" w:eastAsia="黑体" w:cs="SimHei"/>
              </w:rPr>
              <w:t>及时完成上级交办的各项任务</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报表填写</w:t>
            </w:r>
          </w:p>
          <w:p>
            <w:pPr>
              <w:pStyle w:val="Normal"/>
              <w:jc w:val="both"/>
              <w:rPr>
                <w:rFonts w:ascii="SimHei" w:hAnsi="SimHei" w:eastAsia="黑体" w:cs="SimHei"/>
              </w:rPr>
            </w:pPr>
            <w:r>
              <w:rPr>
                <w:rFonts w:ascii="SimHei" w:hAnsi="SimHei" w:eastAsia="黑体" w:cs="SimHei"/>
              </w:rPr>
              <w:t>5S</w:t>
            </w:r>
            <w:r>
              <w:rPr>
                <w:rFonts w:ascii="SimHei" w:hAnsi="SimHei" w:eastAsia="黑体" w:cs="SimHei"/>
              </w:rPr>
              <w:t>执行和检查</w:t>
            </w:r>
          </w:p>
          <w:p>
            <w:pPr>
              <w:pStyle w:val="Normal"/>
              <w:jc w:val="both"/>
              <w:rPr>
                <w:rFonts w:ascii="SimHei" w:hAnsi="SimHei" w:eastAsia="黑体" w:cs="SimHei"/>
              </w:rPr>
            </w:pPr>
            <w:r>
              <w:rPr>
                <w:rFonts w:ascii="SimHei" w:hAnsi="SimHei" w:eastAsia="黑体" w:cs="SimHei"/>
              </w:rPr>
              <w:t>现场劳动纪律管理</w:t>
            </w:r>
          </w:p>
          <w:p>
            <w:pPr>
              <w:pStyle w:val="Normal"/>
              <w:jc w:val="both"/>
              <w:rPr>
                <w:rFonts w:ascii="SimHei" w:hAnsi="SimHei" w:eastAsia="黑体" w:cs="SimHei"/>
              </w:rPr>
            </w:pPr>
            <w:r>
              <w:rPr>
                <w:rFonts w:ascii="SimHei" w:hAnsi="SimHei" w:eastAsia="黑体" w:cs="SimHei"/>
              </w:rPr>
              <w:t>异常问题处理</w:t>
            </w:r>
          </w:p>
          <w:p>
            <w:pPr>
              <w:pStyle w:val="Normal"/>
              <w:jc w:val="both"/>
              <w:rPr>
                <w:rFonts w:ascii="SimHei" w:hAnsi="SimHei" w:eastAsia="黑体" w:cs="SimHei"/>
              </w:rPr>
            </w:pPr>
            <w:r>
              <w:rPr>
                <w:rFonts w:ascii="SimHei" w:hAnsi="SimHei" w:eastAsia="黑体" w:cs="SimHei"/>
              </w:rPr>
              <w:t>上级指令传达</w:t>
            </w:r>
          </w:p>
        </w:tc>
        <w:tc>
          <w:tcPr>
            <w:tcW w:w="1754"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26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32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19"/>
              </w:numPr>
              <w:rPr>
                <w:rFonts w:ascii="SimHei" w:hAnsi="SimHei" w:eastAsia="黑体" w:cs="SimHei"/>
              </w:rPr>
            </w:pPr>
            <w:r>
              <w:rPr>
                <w:rFonts w:ascii="SimHei" w:hAnsi="SimHei" w:eastAsia="黑体" w:cs="SimHei"/>
              </w:rPr>
              <w:t>协助工艺人员优化生产工艺</w:t>
            </w:r>
          </w:p>
          <w:p>
            <w:pPr>
              <w:pStyle w:val="Normal"/>
              <w:numPr>
                <w:ilvl w:val="0"/>
                <w:numId w:val="219"/>
              </w:numPr>
              <w:rPr>
                <w:rFonts w:ascii="SimHei" w:hAnsi="SimHei" w:eastAsia="黑体" w:cs="SimHei"/>
              </w:rPr>
            </w:pPr>
            <w:r>
              <w:rPr>
                <w:rFonts w:ascii="SimHei" w:hAnsi="SimHei" w:eastAsia="黑体" w:cs="SimHei"/>
              </w:rPr>
              <w:t>协助品保部进行品质控制</w:t>
            </w:r>
          </w:p>
          <w:p>
            <w:pPr>
              <w:pStyle w:val="Normal"/>
              <w:numPr>
                <w:ilvl w:val="0"/>
                <w:numId w:val="219"/>
              </w:numPr>
              <w:rPr>
                <w:rFonts w:ascii="SimHei" w:hAnsi="SimHei" w:eastAsia="黑体" w:cs="SimHei"/>
              </w:rPr>
            </w:pPr>
            <w:r>
              <w:rPr>
                <w:rFonts w:ascii="SimHei" w:hAnsi="SimHei" w:eastAsia="黑体" w:cs="SimHei"/>
              </w:rPr>
              <w:t>协助上级优化现场管理体系与流程</w:t>
            </w:r>
          </w:p>
          <w:p>
            <w:pPr>
              <w:pStyle w:val="Normal"/>
              <w:numPr>
                <w:ilvl w:val="0"/>
                <w:numId w:val="38"/>
              </w:numPr>
              <w:rPr>
                <w:rFonts w:ascii="SimHei" w:hAnsi="SimHei" w:eastAsia="黑体" w:cs="SimHei"/>
              </w:rPr>
            </w:pPr>
            <w:r>
              <w:rPr>
                <w:rFonts w:ascii="SimHei" w:hAnsi="SimHei" w:eastAsia="黑体" w:cs="SimHei"/>
              </w:rPr>
              <w:t>协助管理部做好考勤记录</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协助改进工艺</w:t>
            </w:r>
          </w:p>
          <w:p>
            <w:pPr>
              <w:pStyle w:val="Normal"/>
              <w:jc w:val="both"/>
              <w:rPr>
                <w:rFonts w:ascii="SimHei" w:hAnsi="SimHei" w:eastAsia="黑体" w:cs="SimHei"/>
              </w:rPr>
            </w:pPr>
            <w:r>
              <w:rPr>
                <w:rFonts w:ascii="SimHei" w:hAnsi="SimHei" w:eastAsia="黑体" w:cs="SimHei"/>
              </w:rPr>
              <w:t>协助品质管理</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协助作好考勤管理</w:t>
            </w:r>
          </w:p>
        </w:tc>
        <w:tc>
          <w:tcPr>
            <w:tcW w:w="1754"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w:t>
            </w:r>
            <w:r>
              <w:rPr>
                <w:rFonts w:ascii="SimHei" w:hAnsi="SimHei" w:eastAsia="黑体" w:cs="SimHei"/>
              </w:rPr>
              <w:t>/</w:t>
            </w:r>
            <w:r>
              <w:rPr>
                <w:rFonts w:ascii="SimHei" w:hAnsi="SimHei" w:eastAsia="黑体" w:cs="SimHei"/>
              </w:rPr>
              <w:t>中专</w:t>
            </w:r>
          </w:p>
        </w:tc>
        <w:tc>
          <w:tcPr>
            <w:tcW w:w="12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96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两年以上电子厂实际生产经验</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7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熟悉电子产品常用制造技术及流程</w:t>
            </w:r>
          </w:p>
        </w:tc>
        <w:tc>
          <w:tcPr>
            <w:tcW w:w="196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29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18~28</w:t>
            </w:r>
            <w:r>
              <w:rPr>
                <w:rFonts w:ascii="SimHei" w:hAnsi="SimHei" w:eastAsia="黑体" w:cs="SimHei"/>
              </w:rPr>
              <w:t>岁</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制造科科长</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1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制造部理</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班长、物料员、统计员</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1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作业员</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1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制造部制造科统计员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 xml:space="preserve">1. </w:t>
            </w:r>
            <w:r>
              <w:rPr>
                <w:rFonts w:ascii="SimHei" w:hAnsi="SimHei" w:eastAsia="黑体" w:cs="SimHei"/>
              </w:rPr>
              <w:t>统计生产数据，编制生产日报表；</w:t>
            </w:r>
          </w:p>
          <w:p>
            <w:pPr>
              <w:pStyle w:val="Normal"/>
              <w:rPr>
                <w:rFonts w:ascii="SimHei" w:hAnsi="SimHei" w:eastAsia="黑体" w:cs="SimHei"/>
              </w:rPr>
            </w:pPr>
            <w:r>
              <w:rPr>
                <w:rFonts w:ascii="SimHei" w:hAnsi="SimHei" w:eastAsia="黑体" w:cs="SimHei"/>
              </w:rPr>
              <w:t xml:space="preserve">2. </w:t>
            </w:r>
            <w:r>
              <w:rPr>
                <w:rFonts w:ascii="SimHei" w:hAnsi="SimHei" w:eastAsia="黑体" w:cs="SimHei"/>
              </w:rPr>
              <w:t>各种报表的整理与归档，相关报表的回台；</w:t>
            </w:r>
          </w:p>
          <w:p>
            <w:pPr>
              <w:pStyle w:val="Normal"/>
              <w:rPr>
                <w:rFonts w:ascii="SimHei" w:hAnsi="SimHei" w:eastAsia="黑体" w:cs="SimHei"/>
              </w:rPr>
            </w:pPr>
            <w:r>
              <w:rPr>
                <w:rFonts w:ascii="SimHei" w:hAnsi="SimHei" w:eastAsia="黑体" w:cs="SimHei"/>
              </w:rPr>
              <w:t xml:space="preserve">3. </w:t>
            </w:r>
            <w:r>
              <w:rPr>
                <w:rFonts w:ascii="SimHei" w:hAnsi="SimHei" w:eastAsia="黑体" w:cs="SimHei"/>
              </w:rPr>
              <w:t xml:space="preserve">生产周报、月报、修理报表的编制 </w:t>
            </w:r>
          </w:p>
          <w:p>
            <w:pPr>
              <w:pStyle w:val="Normal"/>
              <w:rPr>
                <w:rFonts w:ascii="SimHei" w:hAnsi="SimHei" w:eastAsia="黑体" w:cs="SimHei"/>
              </w:rPr>
            </w:pPr>
            <w:r>
              <w:rPr>
                <w:rFonts w:ascii="SimHei" w:hAnsi="SimHei" w:eastAsia="黑体" w:cs="SimHei"/>
              </w:rPr>
              <w:t xml:space="preserve">4. </w:t>
            </w:r>
            <w:r>
              <w:rPr>
                <w:rFonts w:ascii="SimHei" w:hAnsi="SimHei" w:eastAsia="黑体" w:cs="SimHei"/>
              </w:rPr>
              <w:t>品质系数的核算</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统计、填写生产日报表</w:t>
            </w:r>
          </w:p>
          <w:p>
            <w:pPr>
              <w:pStyle w:val="Normal"/>
              <w:jc w:val="center"/>
              <w:rPr>
                <w:rFonts w:ascii="SimHei" w:hAnsi="SimHei" w:eastAsia="黑体" w:cs="SimHei"/>
              </w:rPr>
            </w:pPr>
            <w:r>
              <w:rPr>
                <w:rFonts w:ascii="SimHei" w:hAnsi="SimHei" w:eastAsia="黑体" w:cs="SimHei"/>
              </w:rPr>
              <w:t>报表整理、回台</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周报、月报编制</w:t>
            </w:r>
          </w:p>
          <w:p>
            <w:pPr>
              <w:pStyle w:val="Normal"/>
              <w:jc w:val="center"/>
              <w:rPr>
                <w:rFonts w:ascii="SimHei" w:hAnsi="SimHei" w:eastAsia="黑体" w:cs="SimHei"/>
              </w:rPr>
            </w:pPr>
            <w:r>
              <w:rPr>
                <w:rFonts w:ascii="SimHei" w:hAnsi="SimHei" w:eastAsia="黑体" w:cs="SimHei"/>
              </w:rPr>
              <w:t>品质系数统计</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 xml:space="preserve">1. </w:t>
            </w:r>
            <w:r>
              <w:rPr>
                <w:rFonts w:ascii="SimHei" w:hAnsi="SimHei" w:eastAsia="黑体" w:cs="SimHei"/>
              </w:rPr>
              <w:t>协助制造科长各项工作；</w:t>
            </w:r>
          </w:p>
          <w:p>
            <w:pPr>
              <w:pStyle w:val="Normal"/>
              <w:ind w:start="336" w:hanging="336"/>
              <w:rPr>
                <w:rFonts w:ascii="SimHei" w:hAnsi="SimHei" w:eastAsia="黑体" w:cs="SimHei"/>
              </w:rPr>
            </w:pPr>
            <w:r>
              <w:rPr>
                <w:rFonts w:ascii="SimHei" w:hAnsi="SimHei" w:eastAsia="黑体" w:cs="SimHei"/>
              </w:rPr>
              <w:t xml:space="preserve">2. </w:t>
            </w:r>
            <w:r>
              <w:rPr>
                <w:rFonts w:ascii="SimHei" w:hAnsi="SimHei" w:eastAsia="黑体" w:cs="SimHei"/>
              </w:rPr>
              <w:t>办公室</w:t>
            </w:r>
            <w:r>
              <w:rPr>
                <w:rFonts w:ascii="SimHei" w:hAnsi="SimHei" w:eastAsia="黑体" w:cs="SimHei"/>
              </w:rPr>
              <w:t>5S</w:t>
            </w:r>
            <w:r>
              <w:rPr>
                <w:rFonts w:ascii="SimHei" w:hAnsi="SimHei" w:eastAsia="黑体" w:cs="SimHei"/>
              </w:rPr>
              <w:t>的执行和检查；</w:t>
            </w:r>
          </w:p>
          <w:p>
            <w:pPr>
              <w:pStyle w:val="Normal"/>
              <w:ind w:start="336" w:hanging="336"/>
              <w:rPr>
                <w:rFonts w:ascii="SimHei" w:hAnsi="SimHei" w:eastAsia="黑体" w:cs="SimHei"/>
              </w:rPr>
            </w:pPr>
            <w:r>
              <w:rPr>
                <w:rFonts w:ascii="SimHei" w:hAnsi="SimHei" w:eastAsia="黑体" w:cs="SimHei"/>
              </w:rPr>
              <w:t>2</w:t>
            </w:r>
            <w:r>
              <w:rPr>
                <w:rFonts w:ascii="SimHei" w:hAnsi="SimHei" w:eastAsia="黑体" w:cs="SimHei"/>
              </w:rPr>
              <w:t xml:space="preserve">、并即使完成上级交办的各项任务 </w:t>
            </w:r>
          </w:p>
          <w:p>
            <w:pPr>
              <w:pStyle w:val="Normal"/>
              <w:rPr>
                <w:rFonts w:ascii="SimHei" w:hAnsi="SimHei" w:eastAsia="黑体" w:cs="SimHei"/>
              </w:rPr>
            </w:pPr>
            <w:r>
              <w:rPr>
                <w:rFonts w:ascii="SimHei" w:hAnsi="SimHei" w:eastAsia="黑体" w:cs="SimHei"/>
              </w:rPr>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5S</w:t>
            </w:r>
            <w:r>
              <w:rPr>
                <w:rFonts w:ascii="SimHei" w:hAnsi="SimHei" w:eastAsia="黑体" w:cs="SimHei"/>
              </w:rPr>
              <w:t>管理</w:t>
            </w:r>
          </w:p>
          <w:p>
            <w:pPr>
              <w:pStyle w:val="Normal"/>
              <w:jc w:val="center"/>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55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 xml:space="preserve">1. </w:t>
            </w:r>
            <w:r>
              <w:rPr>
                <w:rFonts w:ascii="SimHei" w:hAnsi="SimHei" w:eastAsia="黑体" w:cs="SimHei"/>
              </w:rPr>
              <w:t>配合本部门完成日常事务的运作</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高中、中专以上学历</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一年以上实际电子厂工作经验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20~30</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班长、物料员</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u w:val="single"/>
        </w:rPr>
        <w:t>制造部制造科物料员</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69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 xml:space="preserve">1. </w:t>
            </w:r>
            <w:r>
              <w:rPr>
                <w:rFonts w:ascii="SimHei" w:hAnsi="SimHei" w:eastAsia="黑体" w:cs="SimHei"/>
              </w:rPr>
              <w:t>填写每日生产计划看板明细；</w:t>
            </w:r>
          </w:p>
          <w:p>
            <w:pPr>
              <w:pStyle w:val="Normal"/>
              <w:rPr>
                <w:rFonts w:ascii="SimHei" w:hAnsi="SimHei" w:eastAsia="黑体" w:cs="SimHei"/>
              </w:rPr>
            </w:pPr>
            <w:r>
              <w:rPr>
                <w:rFonts w:ascii="SimHei" w:hAnsi="SimHei" w:eastAsia="黑体" w:cs="SimHei"/>
              </w:rPr>
              <w:t xml:space="preserve">2. </w:t>
            </w:r>
            <w:r>
              <w:rPr>
                <w:rFonts w:ascii="SimHei" w:hAnsi="SimHei" w:eastAsia="黑体" w:cs="SimHei"/>
              </w:rPr>
              <w:t>根据生产计划及时领料，交付生产线；</w:t>
            </w:r>
          </w:p>
          <w:p>
            <w:pPr>
              <w:pStyle w:val="Normal"/>
              <w:rPr>
                <w:rFonts w:ascii="SimHei" w:hAnsi="SimHei" w:eastAsia="黑体" w:cs="SimHei"/>
              </w:rPr>
            </w:pPr>
            <w:r>
              <w:rPr>
                <w:rFonts w:ascii="SimHei" w:hAnsi="SimHei" w:eastAsia="黑体" w:cs="SimHei"/>
              </w:rPr>
              <w:t xml:space="preserve">3. </w:t>
            </w:r>
            <w:r>
              <w:rPr>
                <w:rFonts w:ascii="SimHei" w:hAnsi="SimHei" w:eastAsia="黑体" w:cs="SimHei"/>
              </w:rPr>
              <w:t>稽核每天表单过帐状况；</w:t>
            </w:r>
          </w:p>
          <w:p>
            <w:pPr>
              <w:pStyle w:val="Normal"/>
              <w:rPr>
                <w:rFonts w:ascii="SimHei" w:hAnsi="SimHei" w:eastAsia="黑体" w:cs="SimHei"/>
              </w:rPr>
            </w:pPr>
            <w:r>
              <w:rPr>
                <w:rFonts w:ascii="SimHei" w:hAnsi="SimHei" w:eastAsia="黑体" w:cs="SimHei"/>
              </w:rPr>
              <w:t xml:space="preserve">4. </w:t>
            </w:r>
            <w:r>
              <w:rPr>
                <w:rFonts w:ascii="SimHei" w:hAnsi="SimHei" w:eastAsia="黑体" w:cs="SimHei"/>
              </w:rPr>
              <w:t>对欠料工单及时跟踪并反馈物料状况；</w:t>
            </w:r>
          </w:p>
          <w:p>
            <w:pPr>
              <w:pStyle w:val="Normal"/>
              <w:rPr>
                <w:rFonts w:ascii="SimHei" w:hAnsi="SimHei" w:eastAsia="黑体" w:cs="SimHei"/>
              </w:rPr>
            </w:pPr>
            <w:r>
              <w:rPr>
                <w:rFonts w:ascii="SimHei" w:hAnsi="SimHei" w:eastAsia="黑体" w:cs="SimHei"/>
              </w:rPr>
              <w:t xml:space="preserve">5. </w:t>
            </w:r>
            <w:r>
              <w:rPr>
                <w:rFonts w:ascii="SimHei" w:hAnsi="SimHei" w:eastAsia="黑体" w:cs="SimHei"/>
              </w:rPr>
              <w:t>产品完工入库，工单结案；</w:t>
            </w:r>
          </w:p>
          <w:p>
            <w:pPr>
              <w:pStyle w:val="Normal"/>
              <w:rPr>
                <w:rFonts w:ascii="SimHei" w:hAnsi="SimHei" w:eastAsia="黑体" w:cs="SimHei"/>
              </w:rPr>
            </w:pPr>
            <w:r>
              <w:rPr>
                <w:rFonts w:ascii="SimHei" w:hAnsi="SimHei" w:eastAsia="黑体" w:cs="SimHei"/>
              </w:rPr>
              <w:t xml:space="preserve">6. </w:t>
            </w:r>
            <w:r>
              <w:rPr>
                <w:rFonts w:ascii="SimHei" w:hAnsi="SimHei" w:eastAsia="黑体" w:cs="SimHei"/>
              </w:rPr>
              <w:t>不良物料及时退仓。</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填写生产计划看板</w:t>
            </w:r>
          </w:p>
          <w:p>
            <w:pPr>
              <w:pStyle w:val="Normal"/>
              <w:jc w:val="center"/>
              <w:rPr>
                <w:rFonts w:ascii="SimHei" w:hAnsi="SimHei" w:eastAsia="黑体" w:cs="SimHei"/>
              </w:rPr>
            </w:pPr>
            <w:r>
              <w:rPr>
                <w:rFonts w:ascii="SimHei" w:hAnsi="SimHei" w:eastAsia="黑体" w:cs="SimHei"/>
              </w:rPr>
              <w:t>生产领料</w:t>
            </w:r>
          </w:p>
          <w:p>
            <w:pPr>
              <w:pStyle w:val="Normal"/>
              <w:jc w:val="center"/>
              <w:rPr>
                <w:rFonts w:ascii="SimHei" w:hAnsi="SimHei" w:eastAsia="黑体" w:cs="SimHei"/>
              </w:rPr>
            </w:pPr>
            <w:r>
              <w:rPr>
                <w:rFonts w:ascii="SimHei" w:hAnsi="SimHei" w:eastAsia="黑体" w:cs="SimHei"/>
              </w:rPr>
              <w:t>鼎新系统过帐</w:t>
            </w:r>
          </w:p>
          <w:p>
            <w:pPr>
              <w:pStyle w:val="Normal"/>
              <w:jc w:val="center"/>
              <w:rPr>
                <w:rFonts w:ascii="SimHei" w:hAnsi="SimHei" w:eastAsia="黑体" w:cs="SimHei"/>
              </w:rPr>
            </w:pPr>
            <w:r>
              <w:rPr>
                <w:rFonts w:ascii="SimHei" w:hAnsi="SimHei" w:eastAsia="黑体" w:cs="SimHei"/>
              </w:rPr>
              <w:t>工单跟踪和反馈</w:t>
            </w:r>
          </w:p>
          <w:p>
            <w:pPr>
              <w:pStyle w:val="Normal"/>
              <w:jc w:val="center"/>
              <w:rPr>
                <w:rFonts w:ascii="SimHei" w:hAnsi="SimHei" w:eastAsia="黑体" w:cs="SimHei"/>
              </w:rPr>
            </w:pPr>
            <w:r>
              <w:rPr>
                <w:rFonts w:ascii="SimHei" w:hAnsi="SimHei" w:eastAsia="黑体" w:cs="SimHei"/>
              </w:rPr>
              <w:t>产品完工入库</w:t>
            </w:r>
          </w:p>
          <w:p>
            <w:pPr>
              <w:pStyle w:val="Normal"/>
              <w:jc w:val="center"/>
              <w:rPr>
                <w:rFonts w:ascii="SimHei" w:hAnsi="SimHei" w:eastAsia="黑体" w:cs="SimHei"/>
              </w:rPr>
            </w:pPr>
            <w:r>
              <w:rPr>
                <w:rFonts w:ascii="SimHei" w:hAnsi="SimHei" w:eastAsia="黑体" w:cs="SimHei"/>
              </w:rPr>
              <w:t>不良物料退仓</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生产计划及时完成率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生产计划及时完成率</w:t>
            </w:r>
          </w:p>
          <w:p>
            <w:pPr>
              <w:pStyle w:val="Normal"/>
              <w:jc w:val="center"/>
              <w:rPr>
                <w:rFonts w:ascii="SimHei" w:hAnsi="SimHei" w:eastAsia="黑体" w:cs="SimHei"/>
              </w:rPr>
            </w:pPr>
            <w:r>
              <w:rPr>
                <w:rFonts w:ascii="SimHei" w:hAnsi="SimHei" w:eastAsia="黑体" w:cs="SimHei"/>
              </w:rPr>
              <w:t>生产计划及时完成率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ind w:start="252" w:hanging="252"/>
              <w:rPr>
                <w:rFonts w:ascii="SimHei" w:hAnsi="SimHei" w:eastAsia="黑体" w:cs="SimHei"/>
              </w:rPr>
            </w:pPr>
            <w:r>
              <w:rPr>
                <w:rFonts w:ascii="SimHei" w:hAnsi="SimHei" w:eastAsia="黑体" w:cs="SimHei"/>
              </w:rPr>
              <w:t>1</w:t>
            </w:r>
            <w:r>
              <w:rPr>
                <w:rFonts w:ascii="SimHei" w:hAnsi="SimHei" w:eastAsia="黑体" w:cs="SimHei"/>
              </w:rPr>
              <w:t>、每月对库存物料盘点；</w:t>
            </w:r>
          </w:p>
          <w:p>
            <w:pPr>
              <w:pStyle w:val="Normal"/>
              <w:rPr>
                <w:rFonts w:ascii="SimHei" w:hAnsi="SimHei" w:eastAsia="黑体" w:cs="SimHei"/>
              </w:rPr>
            </w:pPr>
            <w:r>
              <w:rPr>
                <w:rFonts w:ascii="SimHei" w:hAnsi="SimHei" w:eastAsia="黑体" w:cs="SimHei"/>
              </w:rPr>
              <w:t>2</w:t>
            </w:r>
            <w:r>
              <w:rPr>
                <w:rFonts w:ascii="SimHei" w:hAnsi="SimHei" w:eastAsia="黑体" w:cs="SimHei"/>
              </w:rPr>
              <w:t>、物料房</w:t>
            </w:r>
            <w:r>
              <w:rPr>
                <w:rFonts w:ascii="SimHei" w:hAnsi="SimHei" w:eastAsia="黑体" w:cs="SimHei"/>
              </w:rPr>
              <w:t>5S</w:t>
            </w:r>
            <w:r>
              <w:rPr>
                <w:rFonts w:ascii="SimHei" w:hAnsi="SimHei" w:eastAsia="黑体" w:cs="SimHei"/>
              </w:rPr>
              <w:t>的执行；</w:t>
            </w:r>
          </w:p>
          <w:p>
            <w:pPr>
              <w:pStyle w:val="Normal"/>
              <w:ind w:start="336" w:hanging="336"/>
              <w:rPr>
                <w:rFonts w:ascii="SimHei" w:hAnsi="SimHei" w:eastAsia="黑体" w:cs="SimHei"/>
              </w:rPr>
            </w:pPr>
            <w:r>
              <w:rPr>
                <w:rFonts w:ascii="SimHei" w:hAnsi="SimHei" w:eastAsia="黑体" w:cs="SimHei"/>
              </w:rPr>
              <w:t>3</w:t>
            </w:r>
            <w:r>
              <w:rPr>
                <w:rFonts w:ascii="SimHei" w:hAnsi="SimHei" w:eastAsia="黑体" w:cs="SimHei"/>
              </w:rPr>
              <w:t>、及时完成上级交办的各项指令并及时反馈。</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库存物料盘点</w:t>
            </w:r>
          </w:p>
          <w:p>
            <w:pPr>
              <w:pStyle w:val="Normal"/>
              <w:jc w:val="center"/>
              <w:rPr>
                <w:rFonts w:ascii="SimHei" w:hAnsi="SimHei" w:eastAsia="黑体" w:cs="SimHei"/>
              </w:rPr>
            </w:pPr>
            <w:r>
              <w:rPr>
                <w:rFonts w:ascii="SimHei" w:hAnsi="SimHei" w:eastAsia="黑体" w:cs="SimHei"/>
              </w:rPr>
              <w:t>5S</w:t>
            </w:r>
            <w:r>
              <w:rPr>
                <w:rFonts w:ascii="SimHei" w:hAnsi="SimHei" w:eastAsia="黑体" w:cs="SimHei"/>
              </w:rPr>
              <w:t>执行</w:t>
            </w:r>
          </w:p>
          <w:p>
            <w:pPr>
              <w:pStyle w:val="Normal"/>
              <w:jc w:val="center"/>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55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ind w:start="336" w:hanging="336"/>
              <w:rPr>
                <w:rFonts w:ascii="SimHei" w:hAnsi="SimHei" w:eastAsia="黑体" w:cs="SimHei"/>
              </w:rPr>
            </w:pPr>
            <w:r>
              <w:rPr>
                <w:rFonts w:ascii="SimHei" w:hAnsi="SimHei" w:eastAsia="黑体" w:cs="SimHei"/>
              </w:rPr>
              <w:t xml:space="preserve">1. </w:t>
            </w:r>
            <w:r>
              <w:rPr>
                <w:rFonts w:ascii="SimHei" w:hAnsi="SimHei" w:eastAsia="黑体" w:cs="SimHei"/>
              </w:rPr>
              <w:t>协助计划物流部作好盘点的对帐；</w:t>
            </w:r>
          </w:p>
          <w:p>
            <w:pPr>
              <w:pStyle w:val="Normal"/>
              <w:ind w:start="336" w:hanging="336"/>
              <w:rPr>
                <w:rFonts w:ascii="SimHei" w:hAnsi="SimHei" w:eastAsia="黑体" w:cs="SimHei"/>
              </w:rPr>
            </w:pPr>
            <w:r>
              <w:rPr>
                <w:rFonts w:ascii="SimHei" w:hAnsi="SimHei" w:eastAsia="黑体" w:cs="SimHei"/>
              </w:rPr>
              <w:t xml:space="preserve">2. </w:t>
            </w:r>
            <w:r>
              <w:rPr>
                <w:rFonts w:ascii="SimHei" w:hAnsi="SimHei" w:eastAsia="黑体" w:cs="SimHei"/>
              </w:rPr>
              <w:t>协助各班长生产计划的实施；</w:t>
            </w:r>
          </w:p>
          <w:p>
            <w:pPr>
              <w:pStyle w:val="Normal"/>
              <w:rPr>
                <w:rFonts w:ascii="SimHei" w:hAnsi="SimHei" w:eastAsia="黑体" w:cs="SimHei"/>
              </w:rPr>
            </w:pPr>
            <w:r>
              <w:rPr>
                <w:rFonts w:ascii="SimHei" w:hAnsi="SimHei" w:eastAsia="黑体" w:cs="SimHei"/>
              </w:rPr>
              <w:t xml:space="preserve">3. </w:t>
            </w:r>
            <w:r>
              <w:rPr>
                <w:rFonts w:ascii="SimHei" w:hAnsi="SimHei" w:eastAsia="黑体" w:cs="SimHei"/>
              </w:rPr>
              <w:t>协助统计员申购辅料。</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高中上学历</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1</w:t>
            </w:r>
            <w:r>
              <w:rPr>
                <w:rFonts w:ascii="SimHei" w:hAnsi="SimHei" w:eastAsia="黑体" w:cs="SimHei"/>
              </w:rPr>
              <w:t>年以上电子厂实际工作经验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熟练操作计算机</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18~28</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班长、统计员</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制造部设备科设备工程师</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92"/>
              </w:numPr>
              <w:rPr>
                <w:rFonts w:ascii="SimHei" w:hAnsi="SimHei" w:eastAsia="黑体" w:cs="SimHei"/>
              </w:rPr>
            </w:pPr>
            <w:r>
              <w:rPr>
                <w:rFonts w:ascii="SimHei" w:hAnsi="SimHei" w:eastAsia="黑体" w:cs="SimHei"/>
              </w:rPr>
              <w:t>根据产能规划以及生产计划要求扩充、优化生产设备；</w:t>
            </w:r>
          </w:p>
          <w:p>
            <w:pPr>
              <w:pStyle w:val="Normal"/>
              <w:rPr>
                <w:rFonts w:ascii="SimHei" w:hAnsi="SimHei" w:eastAsia="黑体" w:cs="SimHei"/>
              </w:rPr>
            </w:pPr>
            <w:r>
              <w:rPr>
                <w:rFonts w:ascii="SimHei" w:hAnsi="SimHei" w:eastAsia="黑体" w:cs="SimHei"/>
              </w:rPr>
            </w:r>
          </w:p>
          <w:p>
            <w:pPr>
              <w:pStyle w:val="Normal"/>
              <w:numPr>
                <w:ilvl w:val="0"/>
                <w:numId w:val="92"/>
              </w:numPr>
              <w:rPr>
                <w:rFonts w:ascii="SimHei" w:hAnsi="SimHei" w:eastAsia="黑体" w:cs="SimHei"/>
              </w:rPr>
            </w:pPr>
            <w:r>
              <w:rPr>
                <w:rFonts w:ascii="SimHei" w:hAnsi="SimHei" w:eastAsia="黑体" w:cs="SimHei"/>
              </w:rPr>
              <w:t>按时对生产设备进行保养、维护，保证生产正常使用；</w:t>
            </w:r>
          </w:p>
          <w:p>
            <w:pPr>
              <w:pStyle w:val="Normal"/>
              <w:numPr>
                <w:ilvl w:val="0"/>
                <w:numId w:val="92"/>
              </w:numPr>
              <w:rPr>
                <w:rFonts w:ascii="SimHei" w:hAnsi="SimHei" w:eastAsia="黑体" w:cs="SimHei"/>
              </w:rPr>
            </w:pPr>
            <w:r>
              <w:rPr>
                <w:rFonts w:ascii="SimHei" w:hAnsi="SimHei" w:eastAsia="黑体" w:cs="SimHei"/>
              </w:rPr>
              <w:t>根据产能规划开发新设备。</w:t>
            </w:r>
          </w:p>
          <w:p>
            <w:pPr>
              <w:pStyle w:val="Normal"/>
              <w:rPr>
                <w:rFonts w:ascii="SimHei" w:hAnsi="SimHei" w:eastAsia="黑体" w:cs="SimHei"/>
              </w:rPr>
            </w:pPr>
            <w:r>
              <w:rPr>
                <w:rFonts w:ascii="SimHei" w:hAnsi="SimHei" w:eastAsia="黑体" w:cs="SimHei"/>
              </w:rPr>
            </w:r>
          </w:p>
          <w:p>
            <w:pPr>
              <w:pStyle w:val="Normal"/>
              <w:numPr>
                <w:ilvl w:val="0"/>
                <w:numId w:val="92"/>
              </w:numPr>
              <w:rPr>
                <w:rFonts w:ascii="SimHei" w:hAnsi="SimHei" w:eastAsia="黑体" w:cs="SimHei"/>
              </w:rPr>
            </w:pPr>
            <w:r>
              <w:rPr>
                <w:rFonts w:ascii="SimHei" w:hAnsi="SimHei" w:eastAsia="黑体" w:cs="SimHei"/>
              </w:rPr>
              <w:t>做好操作人员培训工作。</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新设备选型、购买</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设备保养、维护</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p>
          <w:p>
            <w:pPr>
              <w:pStyle w:val="Normal"/>
              <w:jc w:val="center"/>
              <w:rPr>
                <w:rFonts w:ascii="SimHei" w:hAnsi="SimHei" w:eastAsia="黑体" w:cs="SimHei"/>
              </w:rPr>
            </w:pPr>
            <w:r>
              <w:rPr>
                <w:rFonts w:ascii="SimHei" w:hAnsi="SimHei" w:eastAsia="黑体" w:cs="SimHei"/>
              </w:rPr>
              <w:t>设备正常运转率</w:t>
            </w:r>
          </w:p>
          <w:p>
            <w:pPr>
              <w:pStyle w:val="Normal"/>
              <w:jc w:val="center"/>
              <w:rPr>
                <w:rFonts w:ascii="SimHei" w:hAnsi="SimHei" w:eastAsia="黑体" w:cs="SimHei"/>
              </w:rPr>
            </w:pPr>
            <w:r>
              <w:rPr>
                <w:rFonts w:ascii="SimHei" w:hAnsi="SimHei" w:eastAsia="黑体" w:cs="SimHei"/>
              </w:rPr>
              <w:t>设备完好率</w:t>
            </w:r>
          </w:p>
          <w:p>
            <w:pPr>
              <w:pStyle w:val="Normal"/>
              <w:jc w:val="center"/>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w:t>
            </w:r>
          </w:p>
          <w:p>
            <w:pPr>
              <w:pStyle w:val="Normal"/>
              <w:jc w:val="center"/>
              <w:rPr>
                <w:rFonts w:ascii="SimHei" w:hAnsi="SimHei" w:eastAsia="黑体" w:cs="SimHei"/>
              </w:rPr>
            </w:pPr>
            <w:r>
              <w:rPr>
                <w:rFonts w:ascii="SimHei" w:hAnsi="SimHei" w:eastAsia="黑体" w:cs="SimHei"/>
              </w:rPr>
              <w:t>培训计划完成率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83"/>
              </w:numPr>
              <w:rPr>
                <w:rFonts w:ascii="SimHei" w:hAnsi="SimHei" w:eastAsia="黑体" w:cs="SimHei"/>
              </w:rPr>
            </w:pPr>
            <w:r>
              <w:rPr>
                <w:rFonts w:ascii="SimHei" w:hAnsi="SimHei" w:eastAsia="黑体" w:cs="SimHei"/>
              </w:rPr>
              <w:t>制定设备保养计划；</w:t>
            </w:r>
          </w:p>
          <w:p>
            <w:pPr>
              <w:pStyle w:val="Normal"/>
              <w:numPr>
                <w:ilvl w:val="0"/>
                <w:numId w:val="83"/>
              </w:numPr>
              <w:rPr>
                <w:rFonts w:ascii="SimHei" w:hAnsi="SimHei" w:eastAsia="黑体" w:cs="SimHei"/>
              </w:rPr>
            </w:pPr>
            <w:r>
              <w:rPr>
                <w:rFonts w:ascii="SimHei" w:hAnsi="SimHei" w:eastAsia="黑体" w:cs="SimHei"/>
              </w:rPr>
              <w:t>设备台帐管理；</w:t>
            </w:r>
          </w:p>
          <w:p>
            <w:pPr>
              <w:pStyle w:val="Normal"/>
              <w:numPr>
                <w:ilvl w:val="0"/>
                <w:numId w:val="83"/>
              </w:numPr>
              <w:rPr>
                <w:rFonts w:ascii="SimHei" w:hAnsi="SimHei" w:eastAsia="黑体" w:cs="SimHei"/>
              </w:rPr>
            </w:pPr>
            <w:r>
              <w:rPr>
                <w:rFonts w:ascii="SimHei" w:hAnsi="SimHei" w:eastAsia="黑体" w:cs="SimHei"/>
              </w:rPr>
              <w:t>修改和指定仪器设备管理制度；</w:t>
            </w:r>
          </w:p>
          <w:p>
            <w:pPr>
              <w:pStyle w:val="Normal"/>
              <w:numPr>
                <w:ilvl w:val="0"/>
                <w:numId w:val="83"/>
              </w:numPr>
              <w:rPr>
                <w:rFonts w:ascii="SimHei" w:hAnsi="SimHei" w:eastAsia="黑体" w:cs="SimHei"/>
              </w:rPr>
            </w:pPr>
            <w:r>
              <w:rPr>
                <w:rFonts w:ascii="SimHei" w:hAnsi="SimHei" w:eastAsia="黑体" w:cs="SimHei"/>
              </w:rPr>
              <w:t>指定设备操作指引、保养规范、产能预算等。</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制定设备保养计划</w:t>
            </w:r>
          </w:p>
          <w:p>
            <w:pPr>
              <w:pStyle w:val="Normal"/>
              <w:jc w:val="center"/>
              <w:rPr>
                <w:rFonts w:ascii="SimHei" w:hAnsi="SimHei" w:eastAsia="黑体" w:cs="SimHei"/>
              </w:rPr>
            </w:pPr>
            <w:r>
              <w:rPr>
                <w:rFonts w:ascii="SimHei" w:hAnsi="SimHei" w:eastAsia="黑体" w:cs="SimHei"/>
              </w:rPr>
              <w:t>设备台帐管理</w:t>
            </w:r>
          </w:p>
          <w:p>
            <w:pPr>
              <w:pStyle w:val="Normal"/>
              <w:jc w:val="center"/>
              <w:rPr>
                <w:rFonts w:ascii="SimHei" w:hAnsi="SimHei" w:eastAsia="黑体" w:cs="SimHei"/>
              </w:rPr>
            </w:pPr>
            <w:r>
              <w:rPr>
                <w:rFonts w:ascii="SimHei" w:hAnsi="SimHei" w:eastAsia="黑体" w:cs="SimHei"/>
              </w:rPr>
              <w:t>仪器设备管理</w:t>
            </w:r>
          </w:p>
          <w:p>
            <w:pPr>
              <w:pStyle w:val="Normal"/>
              <w:jc w:val="center"/>
              <w:rPr>
                <w:rFonts w:ascii="SimHei" w:hAnsi="SimHei" w:eastAsia="黑体" w:cs="SimHei"/>
              </w:rPr>
            </w:pPr>
            <w:r>
              <w:rPr>
                <w:rFonts w:ascii="SimHei" w:hAnsi="SimHei" w:eastAsia="黑体" w:cs="SimHei"/>
              </w:rPr>
              <w:t>制定操作指引、保养规范</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设备正常运转率</w:t>
            </w:r>
          </w:p>
          <w:p>
            <w:pPr>
              <w:pStyle w:val="Normal"/>
              <w:jc w:val="center"/>
              <w:rPr>
                <w:rFonts w:ascii="SimHei" w:hAnsi="SimHei" w:eastAsia="黑体" w:cs="SimHei"/>
              </w:rPr>
            </w:pPr>
            <w:r>
              <w:rPr>
                <w:rFonts w:ascii="SimHei" w:hAnsi="SimHei" w:eastAsia="黑体" w:cs="SimHei"/>
              </w:rPr>
              <w:t>设备完好率</w:t>
            </w:r>
          </w:p>
          <w:p>
            <w:pPr>
              <w:pStyle w:val="Normal"/>
              <w:jc w:val="center"/>
              <w:rPr>
                <w:rFonts w:ascii="SimHei" w:hAnsi="SimHei" w:eastAsia="黑体" w:cs="SimHei"/>
              </w:rPr>
            </w:pPr>
            <w:r>
              <w:rPr>
                <w:rFonts w:ascii="SimHei" w:hAnsi="SimHei" w:eastAsia="黑体" w:cs="SimHei"/>
              </w:rPr>
            </w:r>
          </w:p>
        </w:tc>
      </w:tr>
      <w:tr>
        <w:trPr>
          <w:trHeight w:val="155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、协助部门其它人员完成设备及相关事务。</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机电类大专专以上学历</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年以上大型电子厂工作经验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懂机械原理，电工技术，熟悉电脑</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23~35</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装备科长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工装、测试、老化</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设备使用人员</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制造部设备科老化工程师</w:t>
      </w:r>
    </w:p>
    <w:tbl>
      <w:tblPr>
        <w:tblW w:w="8522" w:type="dxa"/>
        <w:jc w:val="start"/>
        <w:tblInd w:w="0" w:type="dxa"/>
        <w:tblLayout w:type="fixed"/>
        <w:tblCellMar>
          <w:top w:w="0" w:type="dxa"/>
          <w:start w:w="108" w:type="dxa"/>
          <w:bottom w:w="0" w:type="dxa"/>
          <w:end w:w="108" w:type="dxa"/>
        </w:tblCellMar>
      </w:tblPr>
      <w:tblGrid>
        <w:gridCol w:w="468"/>
        <w:gridCol w:w="1080"/>
        <w:gridCol w:w="1080"/>
        <w:gridCol w:w="720"/>
        <w:gridCol w:w="540"/>
        <w:gridCol w:w="720"/>
        <w:gridCol w:w="360"/>
        <w:gridCol w:w="1423"/>
        <w:gridCol w:w="197"/>
        <w:gridCol w:w="1080"/>
        <w:gridCol w:w="854"/>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50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137"/>
              </w:numPr>
              <w:rPr>
                <w:rFonts w:ascii="SimHei" w:hAnsi="SimHei" w:eastAsia="黑体" w:cs="SimHei"/>
              </w:rPr>
            </w:pPr>
            <w:r>
              <w:rPr>
                <w:rFonts w:ascii="SimHei" w:hAnsi="SimHei" w:eastAsia="黑体" w:cs="SimHei"/>
              </w:rPr>
              <w:t>设计提供符合产品</w:t>
            </w:r>
            <w:r>
              <w:rPr>
                <w:rFonts w:ascii="SimHei" w:hAnsi="SimHei" w:eastAsia="黑体" w:cs="SimHei"/>
              </w:rPr>
              <w:t>AC-DC</w:t>
            </w:r>
            <w:r>
              <w:rPr>
                <w:rFonts w:ascii="SimHei" w:hAnsi="SimHei" w:eastAsia="黑体" w:cs="SimHei"/>
              </w:rPr>
              <w:t>、</w:t>
            </w:r>
            <w:r>
              <w:rPr>
                <w:rFonts w:ascii="SimHei" w:hAnsi="SimHei" w:eastAsia="黑体" w:cs="SimHei"/>
              </w:rPr>
              <w:t>DC-DC</w:t>
            </w:r>
            <w:r>
              <w:rPr>
                <w:rFonts w:ascii="SimHei" w:hAnsi="SimHei" w:eastAsia="黑体" w:cs="SimHei"/>
              </w:rPr>
              <w:t>要求的老化系统（如老化板、负载板与老化房）；</w:t>
            </w:r>
          </w:p>
          <w:p>
            <w:pPr>
              <w:pStyle w:val="Normal"/>
              <w:numPr>
                <w:ilvl w:val="0"/>
                <w:numId w:val="137"/>
              </w:numPr>
              <w:rPr>
                <w:rFonts w:ascii="SimHei" w:hAnsi="SimHei" w:eastAsia="黑体" w:cs="SimHei"/>
              </w:rPr>
            </w:pPr>
            <w:r>
              <w:rPr>
                <w:rFonts w:ascii="SimHei" w:hAnsi="SimHei" w:eastAsia="黑体" w:cs="SimHei"/>
              </w:rPr>
              <w:t>根据试产、量产计划安排制作配备相应产品老化装备的产能及老化作业的实现；</w:t>
            </w:r>
          </w:p>
          <w:p>
            <w:pPr>
              <w:pStyle w:val="Normal"/>
              <w:numPr>
                <w:ilvl w:val="0"/>
                <w:numId w:val="137"/>
              </w:numPr>
              <w:rPr>
                <w:rFonts w:ascii="SimHei" w:hAnsi="SimHei" w:eastAsia="黑体" w:cs="SimHei"/>
              </w:rPr>
            </w:pPr>
            <w:r>
              <w:rPr>
                <w:rFonts w:ascii="SimHei" w:hAnsi="SimHei" w:eastAsia="黑体" w:cs="SimHei"/>
              </w:rPr>
              <w:t>老化装备的维护、检修、优化，确保装备良好、可靠、安全；</w:t>
            </w:r>
          </w:p>
        </w:tc>
        <w:tc>
          <w:tcPr>
            <w:tcW w:w="2503"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老化系统设计</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老化设备制作</w:t>
            </w:r>
          </w:p>
        </w:tc>
        <w:tc>
          <w:tcPr>
            <w:tcW w:w="2131"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p>
          <w:p>
            <w:pPr>
              <w:pStyle w:val="Normal"/>
              <w:jc w:val="center"/>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p>
          <w:p>
            <w:pPr>
              <w:pStyle w:val="Normal"/>
              <w:jc w:val="center"/>
              <w:rPr>
                <w:rFonts w:ascii="SimHei" w:hAnsi="SimHei" w:eastAsia="黑体" w:cs="SimHei"/>
              </w:rPr>
            </w:pPr>
            <w:r>
              <w:rPr>
                <w:rFonts w:ascii="SimHei" w:hAnsi="SimHei" w:eastAsia="黑体" w:cs="SimHei"/>
              </w:rPr>
              <w:t>设备正常运转率</w:t>
            </w:r>
            <w:r>
              <w:rPr>
                <w:rFonts w:ascii="SimHei" w:hAnsi="SimHei" w:eastAsia="黑体" w:cs="SimHei"/>
              </w:rPr>
              <w:t>/</w:t>
            </w:r>
            <w:r>
              <w:rPr>
                <w:rFonts w:ascii="SimHei" w:hAnsi="SimHei" w:eastAsia="黑体" w:cs="SimHei"/>
              </w:rPr>
              <w:t>设备完好率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80"/>
              </w:numPr>
              <w:rPr>
                <w:rFonts w:ascii="SimHei" w:hAnsi="SimHei" w:eastAsia="黑体" w:cs="SimHei"/>
              </w:rPr>
            </w:pPr>
            <w:r>
              <w:rPr>
                <w:rFonts w:ascii="SimHei" w:hAnsi="SimHei" w:eastAsia="黑体" w:cs="SimHei"/>
              </w:rPr>
              <w:t>老化装备配套物料的选型与申购；</w:t>
            </w:r>
          </w:p>
          <w:p>
            <w:pPr>
              <w:pStyle w:val="Normal"/>
              <w:numPr>
                <w:ilvl w:val="0"/>
                <w:numId w:val="80"/>
              </w:numPr>
              <w:rPr>
                <w:rFonts w:ascii="SimHei" w:hAnsi="SimHei" w:eastAsia="黑体" w:cs="SimHei"/>
              </w:rPr>
            </w:pPr>
            <w:r>
              <w:rPr>
                <w:rFonts w:ascii="SimHei" w:hAnsi="SimHei" w:eastAsia="黑体" w:cs="SimHei"/>
              </w:rPr>
              <w:t>老化测试方法改进或老化作业的改良；</w:t>
            </w:r>
          </w:p>
          <w:p>
            <w:pPr>
              <w:pStyle w:val="Normal"/>
              <w:numPr>
                <w:ilvl w:val="0"/>
                <w:numId w:val="80"/>
              </w:numPr>
              <w:rPr>
                <w:rFonts w:ascii="SimHei" w:hAnsi="SimHei" w:eastAsia="黑体" w:cs="SimHei"/>
              </w:rPr>
            </w:pPr>
            <w:r>
              <w:rPr>
                <w:rFonts w:ascii="SimHei" w:hAnsi="SimHei" w:eastAsia="黑体" w:cs="SimHei"/>
              </w:rPr>
              <w:t>老化作业员的作业（上岗）培训与指导；</w:t>
            </w:r>
          </w:p>
          <w:p>
            <w:pPr>
              <w:pStyle w:val="Normal"/>
              <w:numPr>
                <w:ilvl w:val="0"/>
                <w:numId w:val="80"/>
              </w:numPr>
              <w:rPr>
                <w:rFonts w:ascii="SimHei" w:hAnsi="SimHei" w:eastAsia="黑体" w:cs="SimHei"/>
              </w:rPr>
            </w:pPr>
            <w:r>
              <w:rPr>
                <w:rFonts w:ascii="SimHei" w:hAnsi="SimHei" w:eastAsia="黑体" w:cs="SimHei"/>
              </w:rPr>
              <w:t>老化等作业指导书、操作指引等的拟制。</w:t>
            </w:r>
          </w:p>
        </w:tc>
        <w:tc>
          <w:tcPr>
            <w:tcW w:w="2503"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老化物料选型、申购</w:t>
            </w:r>
          </w:p>
          <w:p>
            <w:pPr>
              <w:pStyle w:val="Normal"/>
              <w:jc w:val="center"/>
              <w:rPr>
                <w:rFonts w:ascii="SimHei" w:hAnsi="SimHei" w:eastAsia="黑体" w:cs="SimHei"/>
              </w:rPr>
            </w:pPr>
            <w:r>
              <w:rPr>
                <w:rFonts w:ascii="SimHei" w:hAnsi="SimHei" w:eastAsia="黑体" w:cs="SimHei"/>
              </w:rPr>
              <w:t>老化方法改进</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老化作业员培训</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老化作业指导书制作、修改</w:t>
            </w:r>
          </w:p>
          <w:p>
            <w:pPr>
              <w:pStyle w:val="Normal"/>
              <w:rPr>
                <w:rFonts w:ascii="SimHei" w:hAnsi="SimHei" w:eastAsia="黑体" w:cs="SimHei"/>
              </w:rPr>
            </w:pPr>
            <w:r>
              <w:rPr>
                <w:rFonts w:ascii="SimHei" w:hAnsi="SimHei" w:eastAsia="黑体" w:cs="SimHei"/>
              </w:rPr>
            </w:r>
          </w:p>
        </w:tc>
        <w:tc>
          <w:tcPr>
            <w:tcW w:w="2131"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34"/>
              </w:numPr>
              <w:rPr>
                <w:rFonts w:ascii="SimHei" w:hAnsi="SimHei" w:eastAsia="黑体" w:cs="SimHei"/>
              </w:rPr>
            </w:pPr>
            <w:r>
              <w:rPr>
                <w:rFonts w:ascii="SimHei" w:hAnsi="SimHei" w:eastAsia="黑体" w:cs="SimHei"/>
              </w:rPr>
              <w:t>服从领导的安排；</w:t>
            </w:r>
          </w:p>
          <w:p>
            <w:pPr>
              <w:pStyle w:val="Normal"/>
              <w:numPr>
                <w:ilvl w:val="0"/>
                <w:numId w:val="234"/>
              </w:numPr>
              <w:rPr>
                <w:rFonts w:ascii="SimHei" w:hAnsi="SimHei" w:eastAsia="黑体" w:cs="SimHei"/>
              </w:rPr>
            </w:pPr>
            <w:r>
              <w:rPr>
                <w:rFonts w:ascii="SimHei" w:hAnsi="SimHei" w:eastAsia="黑体" w:cs="SimHei"/>
              </w:rPr>
              <w:t>协助本部门各项工作的开展；</w:t>
            </w:r>
          </w:p>
          <w:p>
            <w:pPr>
              <w:pStyle w:val="Normal"/>
              <w:numPr>
                <w:ilvl w:val="0"/>
                <w:numId w:val="92"/>
              </w:numPr>
              <w:rPr>
                <w:rFonts w:ascii="SimHei" w:hAnsi="SimHei" w:eastAsia="黑体" w:cs="SimHei"/>
              </w:rPr>
            </w:pPr>
            <w:r>
              <w:rPr>
                <w:rFonts w:ascii="SimHei" w:hAnsi="SimHei" w:eastAsia="黑体" w:cs="SimHei"/>
              </w:rPr>
              <w:t>协作公司的其它部门工作（如在物料申购与品质检验方面等）；</w:t>
            </w:r>
          </w:p>
        </w:tc>
        <w:tc>
          <w:tcPr>
            <w:tcW w:w="2503"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2131"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电子、机电类大专以上学历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两年以上电子厂同类工作经验</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30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有机械常识，懂电路设计</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年领</w:t>
            </w:r>
            <w:r>
              <w:rPr>
                <w:rFonts w:ascii="SimHei" w:hAnsi="SimHei" w:eastAsia="黑体" w:cs="SimHei"/>
              </w:rPr>
              <w:t>23~32</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装备科长</w:t>
            </w:r>
          </w:p>
        </w:tc>
        <w:tc>
          <w:tcPr>
            <w:tcW w:w="14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工装、测试、设备</w:t>
            </w:r>
          </w:p>
        </w:tc>
        <w:tc>
          <w:tcPr>
            <w:tcW w:w="14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6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14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老化人员</w:t>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制造部设备科测试工程师</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707"/>
        <w:gridCol w:w="713"/>
        <w:gridCol w:w="710"/>
        <w:gridCol w:w="197"/>
        <w:gridCol w:w="513"/>
        <w:gridCol w:w="1421"/>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450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203"/>
              </w:numPr>
              <w:rPr>
                <w:rFonts w:ascii="SimHei" w:hAnsi="SimHei" w:eastAsia="黑体" w:cs="SimHei"/>
              </w:rPr>
            </w:pPr>
            <w:r>
              <w:rPr>
                <w:rFonts w:ascii="SimHei" w:hAnsi="SimHei" w:eastAsia="黑体" w:cs="SimHei"/>
              </w:rPr>
              <w:t>研究行业内先进的测试方法和技术，根据公司产品特点规划测试平台和方案；</w:t>
            </w:r>
          </w:p>
          <w:p>
            <w:pPr>
              <w:pStyle w:val="Normal"/>
              <w:numPr>
                <w:ilvl w:val="0"/>
                <w:numId w:val="203"/>
              </w:numPr>
              <w:rPr>
                <w:rFonts w:ascii="SimHei" w:hAnsi="SimHei" w:eastAsia="黑体" w:cs="SimHei"/>
              </w:rPr>
            </w:pPr>
            <w:r>
              <w:rPr>
                <w:rFonts w:ascii="SimHei" w:hAnsi="SimHei" w:eastAsia="黑体" w:cs="SimHei"/>
              </w:rPr>
              <w:t>根据公司产品试产和量产计划设计、制作测试工装，保障测试能力；</w:t>
            </w:r>
          </w:p>
          <w:p>
            <w:pPr>
              <w:pStyle w:val="Normal"/>
              <w:numPr>
                <w:ilvl w:val="0"/>
                <w:numId w:val="203"/>
              </w:numPr>
              <w:rPr>
                <w:rFonts w:ascii="SimHei" w:hAnsi="SimHei" w:eastAsia="黑体" w:cs="SimHei"/>
              </w:rPr>
            </w:pPr>
            <w:r>
              <w:rPr>
                <w:rFonts w:ascii="SimHei" w:hAnsi="SimHei" w:eastAsia="黑体" w:cs="SimHei"/>
              </w:rPr>
              <w:t>根据产品标准或者测试文件编写测试作业指导书，编写</w:t>
            </w:r>
            <w:r>
              <w:rPr>
                <w:rFonts w:ascii="SimHei" w:hAnsi="SimHei" w:eastAsia="黑体" w:cs="SimHei"/>
              </w:rPr>
              <w:t>ATE</w:t>
            </w:r>
            <w:r>
              <w:rPr>
                <w:rFonts w:ascii="SimHei" w:hAnsi="SimHei" w:eastAsia="黑体" w:cs="SimHei"/>
              </w:rPr>
              <w:t>自动测试程序。</w:t>
            </w:r>
          </w:p>
          <w:p>
            <w:pPr>
              <w:pStyle w:val="Normal"/>
              <w:numPr>
                <w:ilvl w:val="0"/>
                <w:numId w:val="203"/>
              </w:numPr>
              <w:rPr>
                <w:rFonts w:ascii="SimHei" w:hAnsi="SimHei" w:eastAsia="黑体" w:cs="SimHei"/>
              </w:rPr>
            </w:pPr>
            <w:r>
              <w:rPr>
                <w:rFonts w:ascii="SimHei" w:hAnsi="SimHei" w:eastAsia="黑体" w:cs="SimHei"/>
              </w:rPr>
              <w:t>定期对公司所有仪器、工装测试治具、手动测试台、自动测试台等进行必要的维修保养，保障正常工作，解决产品测试中出现的技术问题。</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测试系统设计、改进</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测试工装制作</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制作作业指导书、编写测试程序</w:t>
            </w:r>
          </w:p>
          <w:p>
            <w:pPr>
              <w:pStyle w:val="Normal"/>
              <w:jc w:val="both"/>
              <w:rPr>
                <w:rFonts w:ascii="SimHei" w:hAnsi="SimHei" w:eastAsia="黑体" w:cs="SimHei"/>
              </w:rPr>
            </w:pPr>
            <w:r>
              <w:rPr>
                <w:rFonts w:ascii="SimHei" w:hAnsi="SimHei" w:eastAsia="黑体" w:cs="SimHei"/>
              </w:rPr>
              <w:t>测试系统、工装、仪器维护、保养</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设备正常运转率</w:t>
            </w:r>
          </w:p>
          <w:p>
            <w:pPr>
              <w:pStyle w:val="Normal"/>
              <w:jc w:val="both"/>
              <w:rPr>
                <w:rFonts w:ascii="SimHei" w:hAnsi="SimHei" w:eastAsia="黑体" w:cs="SimHei"/>
              </w:rPr>
            </w:pPr>
            <w:r>
              <w:rPr>
                <w:rFonts w:ascii="SimHei" w:hAnsi="SimHei" w:eastAsia="黑体" w:cs="SimHei"/>
              </w:rPr>
              <w:t>设备完好率</w:t>
            </w:r>
          </w:p>
        </w:tc>
      </w:tr>
      <w:tr>
        <w:trPr>
          <w:trHeight w:val="161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243"/>
              </w:numPr>
              <w:rPr>
                <w:rFonts w:ascii="SimHei" w:hAnsi="SimHei" w:eastAsia="黑体" w:cs="SimHei"/>
              </w:rPr>
            </w:pPr>
            <w:r>
              <w:rPr>
                <w:rFonts w:ascii="SimHei" w:hAnsi="SimHei" w:eastAsia="黑体" w:cs="SimHei"/>
              </w:rPr>
              <w:t>指导生产线测试员工如何使用测试设备，如何使用</w:t>
            </w:r>
            <w:r>
              <w:rPr>
                <w:rFonts w:ascii="SimHei" w:hAnsi="SimHei" w:eastAsia="黑体" w:cs="SimHei"/>
              </w:rPr>
              <w:t>ATE</w:t>
            </w:r>
            <w:r>
              <w:rPr>
                <w:rFonts w:ascii="SimHei" w:hAnsi="SimHei" w:eastAsia="黑体" w:cs="SimHei"/>
              </w:rPr>
              <w:t>、</w:t>
            </w:r>
            <w:r>
              <w:rPr>
                <w:rFonts w:ascii="SimHei" w:hAnsi="SimHei" w:eastAsia="黑体" w:cs="SimHei"/>
              </w:rPr>
              <w:t>ICT</w:t>
            </w:r>
            <w:r>
              <w:rPr>
                <w:rFonts w:ascii="SimHei" w:hAnsi="SimHei" w:eastAsia="黑体" w:cs="SimHei"/>
              </w:rPr>
              <w:t>等自动测试仪器，及每步测试的内容与意义。</w:t>
            </w:r>
          </w:p>
          <w:p>
            <w:pPr>
              <w:pStyle w:val="Normal"/>
              <w:numPr>
                <w:ilvl w:val="0"/>
                <w:numId w:val="243"/>
              </w:numPr>
              <w:rPr>
                <w:rFonts w:ascii="SimHei" w:hAnsi="SimHei" w:eastAsia="黑体" w:cs="SimHei"/>
              </w:rPr>
            </w:pPr>
            <w:r>
              <w:rPr>
                <w:rFonts w:ascii="SimHei" w:hAnsi="SimHei" w:eastAsia="黑体" w:cs="SimHei"/>
              </w:rPr>
              <w:t>指导生产线测试员工如何根据操作指引、测试作业指导书进行测试。</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员工培训</w:t>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员工培训</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both"/>
              <w:rPr>
                <w:rFonts w:ascii="SimHei" w:hAnsi="SimHei" w:eastAsia="黑体" w:cs="SimHei"/>
              </w:rPr>
            </w:pPr>
            <w:r>
              <w:rPr>
                <w:rFonts w:ascii="SimHei" w:hAnsi="SimHei" w:eastAsia="黑体" w:cs="SimHei"/>
              </w:rPr>
            </w:r>
          </w:p>
          <w:p>
            <w:pPr>
              <w:pStyle w:val="Normal"/>
              <w:jc w:val="both"/>
              <w:rPr>
                <w:rFonts w:ascii="SimHei" w:hAnsi="SimHei" w:eastAsia="黑体" w:cs="SimHei"/>
              </w:rPr>
            </w:pPr>
            <w:r>
              <w:rPr>
                <w:rFonts w:ascii="SimHei" w:hAnsi="SimHei" w:eastAsia="黑体" w:cs="SimHei"/>
              </w:rPr>
              <w:t>培训计划完成率</w:t>
            </w:r>
          </w:p>
          <w:p>
            <w:pPr>
              <w:pStyle w:val="Normal"/>
              <w:jc w:val="both"/>
              <w:rPr>
                <w:rFonts w:ascii="SimHei" w:hAnsi="SimHei" w:eastAsia="黑体" w:cs="SimHei"/>
              </w:rPr>
            </w:pPr>
            <w:r>
              <w:rPr>
                <w:rFonts w:ascii="SimHei" w:hAnsi="SimHei" w:eastAsia="黑体" w:cs="SimHei"/>
              </w:rPr>
              <w:t>合格上岗率</w:t>
            </w:r>
          </w:p>
        </w:tc>
      </w:tr>
      <w:tr>
        <w:trPr>
          <w:trHeight w:val="117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与产品工程师协作解决分析模块不良问题。</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协助解决产品电性能问题</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电子类大专以上学历</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年以上电子厂同类工作经验</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懂开关电源原理，熟悉开关电源测试方法</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23~32</w:t>
            </w:r>
            <w:r>
              <w:rPr>
                <w:rFonts w:ascii="SimHei" w:hAnsi="SimHei" w:eastAsia="黑体" w:cs="SimHei"/>
              </w:rPr>
              <w:t>岁</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装备科长</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工装、设备、老化</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测试仪器使用者</w:t>
            </w:r>
          </w:p>
        </w:tc>
      </w:tr>
    </w:tbl>
    <w:p>
      <w:pPr>
        <w:pStyle w:val="Normal"/>
        <w:rPr/>
      </w:pPr>
      <w:r>
        <w:rPr/>
      </w:r>
    </w:p>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制造部设备科工装工程师</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116"/>
              </w:numPr>
              <w:rPr>
                <w:rFonts w:ascii="SimHei" w:hAnsi="SimHei" w:eastAsia="黑体" w:cs="SimHei"/>
              </w:rPr>
            </w:pPr>
            <w:r>
              <w:rPr>
                <w:rFonts w:ascii="SimHei" w:hAnsi="SimHei" w:eastAsia="黑体" w:cs="SimHei"/>
              </w:rPr>
              <w:t>负责公司所有自制工装和部分外协工装的设计；</w:t>
            </w:r>
          </w:p>
          <w:p>
            <w:pPr>
              <w:pStyle w:val="Normal"/>
              <w:numPr>
                <w:ilvl w:val="0"/>
                <w:numId w:val="116"/>
              </w:numPr>
              <w:rPr>
                <w:rFonts w:ascii="SimHei" w:hAnsi="SimHei" w:eastAsia="黑体" w:cs="SimHei"/>
              </w:rPr>
            </w:pPr>
            <w:r>
              <w:rPr>
                <w:rFonts w:ascii="SimHei" w:hAnsi="SimHei" w:eastAsia="黑体" w:cs="SimHei"/>
              </w:rPr>
              <w:t>负责公司所有自制工装的加工制作；</w:t>
            </w:r>
          </w:p>
          <w:p>
            <w:pPr>
              <w:pStyle w:val="Normal"/>
              <w:numPr>
                <w:ilvl w:val="0"/>
                <w:numId w:val="116"/>
              </w:numPr>
              <w:rPr>
                <w:rFonts w:ascii="SimHei" w:hAnsi="SimHei" w:eastAsia="黑体" w:cs="SimHei"/>
              </w:rPr>
            </w:pPr>
            <w:r>
              <w:rPr>
                <w:rFonts w:ascii="SimHei" w:hAnsi="SimHei" w:eastAsia="黑体" w:cs="SimHei"/>
              </w:rPr>
              <w:t>负责公司所有工装的改制、维护与保养；</w:t>
            </w:r>
          </w:p>
          <w:p>
            <w:pPr>
              <w:pStyle w:val="Normal"/>
              <w:numPr>
                <w:ilvl w:val="0"/>
                <w:numId w:val="116"/>
              </w:numPr>
              <w:rPr>
                <w:rFonts w:ascii="SimHei" w:hAnsi="SimHei" w:eastAsia="黑体" w:cs="SimHei"/>
              </w:rPr>
            </w:pPr>
            <w:r>
              <w:rPr>
                <w:rFonts w:ascii="SimHei" w:hAnsi="SimHei" w:eastAsia="黑体" w:cs="SimHei"/>
              </w:rPr>
              <w:t>负责公司所有工装的管制。</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工装设计</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工装加工</w:t>
            </w:r>
          </w:p>
          <w:p>
            <w:pPr>
              <w:pStyle w:val="Normal"/>
              <w:jc w:val="center"/>
              <w:rPr>
                <w:rFonts w:ascii="SimHei" w:hAnsi="SimHei" w:eastAsia="黑体" w:cs="SimHei"/>
              </w:rPr>
            </w:pPr>
            <w:r>
              <w:rPr>
                <w:rFonts w:ascii="SimHei" w:hAnsi="SimHei" w:eastAsia="黑体" w:cs="SimHei"/>
              </w:rPr>
              <w:t>工装维护和保养</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工装管理</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先进制造技术引进计划完成率</w:t>
            </w:r>
            <w:r>
              <w:rPr>
                <w:rFonts w:ascii="SimHei" w:hAnsi="SimHei" w:eastAsia="黑体" w:cs="SimHei"/>
              </w:rPr>
              <w:t>/</w:t>
            </w:r>
            <w:r>
              <w:rPr>
                <w:rFonts w:ascii="SimHei" w:hAnsi="SimHei" w:eastAsia="黑体" w:cs="SimHei"/>
              </w:rPr>
              <w:t>制造效率提升内部挖潜达标率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设备正常运转率</w:t>
            </w:r>
            <w:r>
              <w:rPr>
                <w:rFonts w:ascii="SimHei" w:hAnsi="SimHei" w:eastAsia="黑体" w:cs="SimHei"/>
              </w:rPr>
              <w:t>/</w:t>
            </w:r>
            <w:r>
              <w:rPr>
                <w:rFonts w:ascii="SimHei" w:hAnsi="SimHei" w:eastAsia="黑体" w:cs="SimHei"/>
              </w:rPr>
              <w:t>设备保养率</w:t>
            </w:r>
          </w:p>
          <w:p>
            <w:pPr>
              <w:pStyle w:val="Normal"/>
              <w:jc w:val="center"/>
              <w:rPr>
                <w:rFonts w:ascii="SimHei" w:hAnsi="SimHei" w:eastAsia="黑体" w:cs="SimHei"/>
              </w:rPr>
            </w:pPr>
            <w:r>
              <w:rPr>
                <w:rFonts w:ascii="SimHei" w:hAnsi="SimHei" w:eastAsia="黑体" w:cs="SimHei"/>
              </w:rPr>
            </w:r>
          </w:p>
        </w:tc>
      </w:tr>
      <w:tr>
        <w:trPr>
          <w:trHeight w:val="2122"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56"/>
              </w:numPr>
              <w:rPr>
                <w:rFonts w:ascii="SimHei" w:hAnsi="SimHei" w:eastAsia="黑体" w:cs="SimHei"/>
              </w:rPr>
            </w:pPr>
            <w:r>
              <w:rPr>
                <w:rFonts w:ascii="SimHei" w:hAnsi="SimHei" w:eastAsia="黑体" w:cs="SimHei"/>
              </w:rPr>
              <w:t>负责自制工装材料的请购、验收。</w:t>
            </w:r>
          </w:p>
          <w:p>
            <w:pPr>
              <w:pStyle w:val="Normal"/>
              <w:numPr>
                <w:ilvl w:val="0"/>
                <w:numId w:val="56"/>
              </w:numPr>
              <w:rPr>
                <w:rFonts w:ascii="SimHei" w:hAnsi="SimHei" w:eastAsia="黑体" w:cs="SimHei"/>
              </w:rPr>
            </w:pPr>
            <w:r>
              <w:rPr>
                <w:rFonts w:ascii="SimHei" w:hAnsi="SimHei" w:eastAsia="黑体" w:cs="SimHei"/>
              </w:rPr>
              <w:t>生产配套设施的制作。</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工装材料请购、验收</w:t>
            </w:r>
          </w:p>
          <w:p>
            <w:pPr>
              <w:pStyle w:val="Normal"/>
              <w:jc w:val="center"/>
              <w:rPr>
                <w:rFonts w:ascii="SimHei" w:hAnsi="SimHei" w:eastAsia="黑体" w:cs="SimHei"/>
              </w:rPr>
            </w:pPr>
            <w:r>
              <w:rPr>
                <w:rFonts w:ascii="SimHei" w:hAnsi="SimHei" w:eastAsia="黑体" w:cs="SimHei"/>
              </w:rPr>
              <w:t>生产设施制作</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385"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ind w:start="274" w:hanging="0"/>
              <w:rPr>
                <w:rFonts w:ascii="SimHei" w:hAnsi="SimHei" w:eastAsia="黑体" w:cs="SimHei"/>
              </w:rPr>
            </w:pPr>
            <w:r>
              <w:rPr>
                <w:rFonts w:ascii="SimHei" w:hAnsi="SimHei" w:eastAsia="黑体" w:cs="SimHei"/>
              </w:rPr>
              <w:t>协助设备课其它岗位的工作。</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机械类中专以上学历</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3</w:t>
            </w:r>
            <w:r>
              <w:rPr>
                <w:rFonts w:ascii="SimHei" w:hAnsi="SimHei" w:eastAsia="黑体" w:cs="SimHei"/>
              </w:rPr>
              <w:t>年以上模具或相关工作检验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懂机械原理，能电脑绘图，会使用常用机械加工设备</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25~40</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装备科长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设备、测试、老化</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工装使用人员</w:t>
            </w:r>
          </w:p>
        </w:tc>
      </w:tr>
    </w:tbl>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制造部工艺科工艺工程师</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048"/>
        <w:gridCol w:w="180"/>
        <w:gridCol w:w="193"/>
        <w:gridCol w:w="1420"/>
        <w:gridCol w:w="710"/>
        <w:gridCol w:w="710"/>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50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55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ind w:start="240" w:hanging="240"/>
              <w:rPr>
                <w:rFonts w:ascii="SimHei" w:hAnsi="SimHei" w:eastAsia="黑体" w:cs="SimHei"/>
              </w:rPr>
            </w:pPr>
            <w:r>
              <w:rPr>
                <w:rFonts w:ascii="SimHei" w:hAnsi="SimHei" w:eastAsia="黑体" w:cs="SimHei"/>
              </w:rPr>
              <w:t>1.  </w:t>
            </w:r>
            <w:r>
              <w:rPr>
                <w:rFonts w:ascii="SimHei" w:hAnsi="SimHei" w:eastAsia="黑体" w:cs="SimHei"/>
              </w:rPr>
              <w:t>参与新产品试产、评审，并规划、制订相关工艺流程和工艺文件。</w:t>
            </w:r>
          </w:p>
          <w:p>
            <w:pPr>
              <w:pStyle w:val="Normal"/>
              <w:ind w:start="240" w:hanging="240"/>
              <w:rPr>
                <w:rFonts w:ascii="SimHei" w:hAnsi="SimHei" w:eastAsia="黑体" w:cs="SimHei"/>
              </w:rPr>
            </w:pPr>
            <w:r>
              <w:rPr>
                <w:rFonts w:ascii="SimHei" w:hAnsi="SimHei" w:eastAsia="黑体" w:cs="SimHei"/>
              </w:rPr>
              <w:t>2.  </w:t>
            </w:r>
            <w:r>
              <w:rPr>
                <w:rFonts w:ascii="SimHei" w:hAnsi="SimHei" w:eastAsia="黑体" w:cs="SimHei"/>
              </w:rPr>
              <w:t>量产产品生产工艺流程、作业指导书的制定。</w:t>
            </w:r>
          </w:p>
          <w:p>
            <w:pPr>
              <w:pStyle w:val="Normal"/>
              <w:ind w:start="240" w:hanging="240"/>
              <w:rPr>
                <w:rFonts w:ascii="SimHei" w:hAnsi="SimHei" w:eastAsia="黑体" w:cs="SimHei"/>
              </w:rPr>
            </w:pPr>
            <w:r>
              <w:rPr>
                <w:rFonts w:ascii="SimHei" w:hAnsi="SimHei" w:eastAsia="黑体" w:cs="SimHei"/>
              </w:rPr>
              <w:t>3.  </w:t>
            </w:r>
            <w:r>
              <w:rPr>
                <w:rFonts w:ascii="SimHei" w:hAnsi="SimHei" w:eastAsia="黑体" w:cs="SimHei"/>
              </w:rPr>
              <w:t>吸收合理化建议，付诸于工艺过程的实现中，进行工艺持续改善。</w:t>
            </w:r>
          </w:p>
          <w:p>
            <w:pPr>
              <w:pStyle w:val="Normal"/>
              <w:rPr>
                <w:rFonts w:ascii="SimHei" w:hAnsi="SimHei" w:eastAsia="黑体" w:cs="SimHei"/>
              </w:rPr>
            </w:pPr>
            <w:r>
              <w:rPr>
                <w:rFonts w:ascii="SimHei" w:hAnsi="SimHei" w:eastAsia="黑体" w:cs="SimHei"/>
              </w:rPr>
              <w:t> </w:t>
            </w:r>
          </w:p>
          <w:p>
            <w:pPr>
              <w:pStyle w:val="Normal"/>
              <w:rPr>
                <w:rFonts w:ascii="SimHei" w:hAnsi="SimHei" w:eastAsia="黑体" w:cs="SimHei"/>
              </w:rPr>
            </w:pPr>
            <w:r>
              <w:rPr>
                <w:rFonts w:ascii="SimHei" w:hAnsi="SimHei" w:eastAsia="黑体" w:cs="SimHei"/>
              </w:rPr>
              <w:t> </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新产品工艺流程制定</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量产产品工艺流程制定</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工艺改善</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制造工艺标准化率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制造工艺标准化率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工艺流程优化计划完成率</w:t>
            </w:r>
            <w:r>
              <w:rPr>
                <w:rFonts w:ascii="SimHei" w:hAnsi="SimHei" w:eastAsia="黑体" w:cs="SimHei"/>
              </w:rPr>
              <w:t>/</w:t>
            </w:r>
            <w:r>
              <w:rPr>
                <w:rFonts w:ascii="SimHei" w:hAnsi="SimHei" w:eastAsia="黑体" w:cs="SimHei"/>
              </w:rPr>
              <w:t>产品制造一次直通率</w:t>
            </w:r>
          </w:p>
        </w:tc>
      </w:tr>
      <w:tr>
        <w:trPr>
          <w:trHeight w:val="2016"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生产跟进，并进行现场指导。</w:t>
            </w:r>
          </w:p>
          <w:p>
            <w:pPr>
              <w:pStyle w:val="Normal"/>
              <w:ind w:start="240" w:hanging="240"/>
              <w:rPr>
                <w:rFonts w:ascii="SimHei" w:hAnsi="SimHei" w:eastAsia="黑体" w:cs="SimHei"/>
              </w:rPr>
            </w:pPr>
            <w:r>
              <w:rPr>
                <w:rFonts w:ascii="SimHei" w:hAnsi="SimHei" w:eastAsia="黑体" w:cs="SimHei"/>
              </w:rPr>
              <w:t>2.</w:t>
            </w:r>
            <w:r>
              <w:rPr>
                <w:rFonts w:ascii="SimHei" w:hAnsi="SimHei" w:eastAsia="黑体" w:cs="SimHei"/>
              </w:rPr>
              <w:t>对员工进行工艺技能培训并考核。</w:t>
            </w:r>
          </w:p>
          <w:p>
            <w:pPr>
              <w:pStyle w:val="Normal"/>
              <w:ind w:start="240" w:hanging="240"/>
              <w:rPr>
                <w:rFonts w:ascii="SimHei" w:hAnsi="SimHei" w:eastAsia="黑体" w:cs="SimHei"/>
              </w:rPr>
            </w:pPr>
            <w:r>
              <w:rPr>
                <w:rFonts w:ascii="SimHei" w:hAnsi="SimHei" w:eastAsia="黑体" w:cs="SimHei"/>
              </w:rPr>
              <w:t>3.</w:t>
            </w:r>
            <w:r>
              <w:rPr>
                <w:rFonts w:ascii="SimHei" w:hAnsi="SimHei" w:eastAsia="黑体" w:cs="SimHei"/>
              </w:rPr>
              <w:t>产品相关辅料选型。</w:t>
            </w:r>
          </w:p>
          <w:p>
            <w:pPr>
              <w:pStyle w:val="Normal"/>
              <w:rPr/>
            </w:pPr>
            <w:r>
              <w:rPr>
                <w:rFonts w:ascii="SimHei" w:hAnsi="SimHei" w:eastAsia="黑体" w:cs="SimHei"/>
              </w:rPr>
              <w:t>4.</w:t>
            </w:r>
            <w:r>
              <w:rPr>
                <w:rFonts w:ascii="SimHei" w:hAnsi="SimHei" w:eastAsia="黑体" w:cs="SimHei"/>
              </w:rPr>
              <w:t>临时工艺问题的处理。</w:t>
            </w:r>
          </w:p>
          <w:p>
            <w:pPr>
              <w:pStyle w:val="Normal"/>
              <w:rPr>
                <w:rFonts w:ascii="SimHei" w:hAnsi="SimHei" w:eastAsia="黑体" w:cs="SimHei"/>
              </w:rPr>
            </w:pPr>
            <w:r>
              <w:rPr>
                <w:rFonts w:ascii="SimHei" w:hAnsi="SimHei" w:eastAsia="黑体" w:cs="SimHei"/>
              </w:rPr>
              <w:t>5.</w:t>
            </w:r>
            <w:r>
              <w:rPr>
                <w:rFonts w:ascii="SimHei" w:hAnsi="SimHei" w:eastAsia="黑体" w:cs="SimHei"/>
              </w:rPr>
              <w:t>工程变更的处理。</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现场作业指导</w:t>
            </w:r>
          </w:p>
          <w:p>
            <w:pPr>
              <w:pStyle w:val="Normal"/>
              <w:jc w:val="center"/>
              <w:rPr>
                <w:rFonts w:ascii="SimHei" w:hAnsi="SimHei" w:eastAsia="黑体" w:cs="SimHei"/>
              </w:rPr>
            </w:pPr>
            <w:r>
              <w:rPr>
                <w:rFonts w:ascii="SimHei" w:hAnsi="SimHei" w:eastAsia="黑体" w:cs="SimHei"/>
              </w:rPr>
              <w:t>工艺技能培训</w:t>
            </w:r>
          </w:p>
          <w:p>
            <w:pPr>
              <w:pStyle w:val="Normal"/>
              <w:jc w:val="center"/>
              <w:rPr>
                <w:rFonts w:ascii="SimHei" w:hAnsi="SimHei" w:eastAsia="黑体" w:cs="SimHei"/>
              </w:rPr>
            </w:pPr>
            <w:r>
              <w:rPr>
                <w:rFonts w:ascii="SimHei" w:hAnsi="SimHei" w:eastAsia="黑体" w:cs="SimHei"/>
              </w:rPr>
              <w:t>生产附料选型</w:t>
            </w:r>
          </w:p>
          <w:p>
            <w:pPr>
              <w:pStyle w:val="Normal"/>
              <w:jc w:val="center"/>
              <w:rPr>
                <w:rFonts w:ascii="SimHei" w:hAnsi="SimHei" w:eastAsia="黑体" w:cs="SimHei"/>
              </w:rPr>
            </w:pPr>
            <w:r>
              <w:rPr>
                <w:rFonts w:ascii="SimHei" w:hAnsi="SimHei" w:eastAsia="黑体" w:cs="SimHei"/>
              </w:rPr>
              <w:t>临时工艺问题的处理</w:t>
            </w:r>
          </w:p>
          <w:p>
            <w:pPr>
              <w:pStyle w:val="Normal"/>
              <w:jc w:val="center"/>
              <w:rPr>
                <w:rFonts w:ascii="SimHei" w:hAnsi="SimHei" w:eastAsia="黑体" w:cs="SimHei"/>
              </w:rPr>
            </w:pPr>
            <w:r>
              <w:rPr>
                <w:rFonts w:ascii="SimHei" w:hAnsi="SimHei" w:eastAsia="黑体" w:cs="SimHei"/>
              </w:rPr>
              <w:t>工程变更的处理</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1..</w:t>
            </w:r>
            <w:r>
              <w:rPr>
                <w:rFonts w:ascii="SimHei" w:hAnsi="SimHei" w:eastAsia="黑体" w:cs="SimHei"/>
              </w:rPr>
              <w:t>分析生产作业中影响直通率的工艺问题，并提出改善方案实施。</w:t>
            </w:r>
          </w:p>
          <w:p>
            <w:pPr>
              <w:pStyle w:val="Normal"/>
              <w:rPr/>
            </w:pPr>
            <w:r>
              <w:rPr>
                <w:rFonts w:ascii="SimHei" w:hAnsi="SimHei" w:eastAsia="黑体" w:cs="SimHei"/>
              </w:rPr>
              <w:t>2.</w:t>
            </w:r>
            <w:r>
              <w:rPr>
                <w:rFonts w:ascii="SimHei" w:hAnsi="SimHei" w:eastAsia="黑体" w:cs="SimHei"/>
              </w:rPr>
              <w:t>协助工装方案拟订。</w:t>
            </w:r>
          </w:p>
          <w:p>
            <w:pPr>
              <w:pStyle w:val="Normal"/>
              <w:rPr>
                <w:rFonts w:ascii="SimHei" w:hAnsi="SimHei" w:eastAsia="黑体" w:cs="SimHei"/>
              </w:rPr>
            </w:pPr>
            <w:r>
              <w:rPr>
                <w:rFonts w:ascii="SimHei" w:hAnsi="SimHei" w:eastAsia="黑体" w:cs="SimHei"/>
              </w:rPr>
              <w:t>3.</w:t>
            </w:r>
            <w:r>
              <w:rPr>
                <w:rFonts w:ascii="SimHei" w:hAnsi="SimHei" w:eastAsia="黑体" w:cs="SimHei"/>
              </w:rPr>
              <w:t>返工方案的制定及过程的跟踪。</w:t>
            </w:r>
          </w:p>
          <w:p>
            <w:pPr>
              <w:pStyle w:val="Normal"/>
              <w:rPr>
                <w:rFonts w:ascii="SimHei" w:hAnsi="SimHei" w:eastAsia="黑体" w:cs="SimHei"/>
              </w:rPr>
            </w:pPr>
            <w:r>
              <w:rPr>
                <w:rFonts w:ascii="SimHei" w:hAnsi="SimHei" w:eastAsia="黑体" w:cs="SimHei"/>
              </w:rPr>
              <w:t> </w:t>
            </w:r>
          </w:p>
        </w:tc>
        <w:tc>
          <w:tcPr>
            <w:tcW w:w="2503"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改进产品直通率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协助设计工艺工装</w:t>
            </w:r>
          </w:p>
          <w:p>
            <w:pPr>
              <w:pStyle w:val="Normal"/>
              <w:jc w:val="center"/>
              <w:rPr>
                <w:rFonts w:ascii="SimHei" w:hAnsi="SimHei" w:eastAsia="黑体" w:cs="SimHei"/>
              </w:rPr>
            </w:pPr>
            <w:r>
              <w:rPr>
                <w:rFonts w:ascii="SimHei" w:hAnsi="SimHei" w:eastAsia="黑体" w:cs="SimHei"/>
              </w:rPr>
              <w:t>产品返工问题处理</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产品制造一次直通率</w:t>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工科大专学历</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年以上电子厂同类工作经验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深刻理解电源产品制造工艺</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25~40</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制造、设备工程师</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工艺、工业工程师</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制造部工艺科工业工程师</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1420"/>
        <w:gridCol w:w="710"/>
        <w:gridCol w:w="710"/>
        <w:gridCol w:w="1421"/>
      </w:tblGrid>
      <w:tr>
        <w:trPr/>
        <w:tc>
          <w:tcPr>
            <w:tcW w:w="8522"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79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核心职责</w:t>
            </w:r>
          </w:p>
        </w:tc>
        <w:tc>
          <w:tcPr>
            <w:tcW w:w="3793"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73"/>
              </w:numPr>
              <w:rPr>
                <w:rFonts w:ascii="SimHei" w:hAnsi="SimHei" w:eastAsia="黑体" w:cs="SimHei"/>
              </w:rPr>
            </w:pPr>
            <w:r>
              <w:rPr>
                <w:rFonts w:ascii="SimHei" w:hAnsi="SimHei" w:eastAsia="黑体" w:cs="SimHei"/>
              </w:rPr>
              <w:t>参与新产品工艺流程的规划、制订。</w:t>
            </w:r>
          </w:p>
          <w:p>
            <w:pPr>
              <w:pStyle w:val="Normal"/>
              <w:numPr>
                <w:ilvl w:val="0"/>
                <w:numId w:val="73"/>
              </w:numPr>
              <w:rPr>
                <w:rFonts w:ascii="SimHei" w:hAnsi="SimHei" w:eastAsia="黑体" w:cs="SimHei"/>
              </w:rPr>
            </w:pPr>
            <w:r>
              <w:rPr>
                <w:rFonts w:ascii="SimHei" w:hAnsi="SimHei" w:eastAsia="黑体" w:cs="SimHei"/>
              </w:rPr>
              <w:t>产品各工序标准工时的制定。</w:t>
            </w:r>
          </w:p>
          <w:p>
            <w:pPr>
              <w:pStyle w:val="Normal"/>
              <w:numPr>
                <w:ilvl w:val="0"/>
                <w:numId w:val="73"/>
              </w:numPr>
              <w:rPr>
                <w:rFonts w:ascii="SimHei" w:hAnsi="SimHei" w:eastAsia="黑体" w:cs="SimHei"/>
              </w:rPr>
            </w:pPr>
            <w:r>
              <w:rPr>
                <w:rFonts w:ascii="SimHei" w:hAnsi="SimHei" w:eastAsia="黑体" w:cs="SimHei"/>
              </w:rPr>
              <w:t>制定各产品各工段的产能。</w:t>
            </w:r>
          </w:p>
          <w:p>
            <w:pPr>
              <w:pStyle w:val="Normal"/>
              <w:numPr>
                <w:ilvl w:val="0"/>
                <w:numId w:val="73"/>
              </w:numPr>
              <w:rPr>
                <w:rFonts w:ascii="SimHei" w:hAnsi="SimHei" w:eastAsia="黑体" w:cs="SimHei"/>
              </w:rPr>
            </w:pPr>
            <w:r>
              <w:rPr>
                <w:rFonts w:ascii="SimHei" w:hAnsi="SimHei" w:eastAsia="黑体" w:cs="SimHei"/>
              </w:rPr>
              <w:t>对生产线各工序进行分析、优化，向工艺工程师提出合理化建议，提高产品的产能。</w:t>
            </w:r>
          </w:p>
          <w:p>
            <w:pPr>
              <w:pStyle w:val="Normal"/>
              <w:numPr>
                <w:ilvl w:val="0"/>
                <w:numId w:val="73"/>
              </w:numPr>
              <w:rPr>
                <w:rFonts w:ascii="SimHei" w:hAnsi="SimHei" w:eastAsia="黑体" w:cs="SimHei"/>
              </w:rPr>
            </w:pPr>
            <w:r>
              <w:rPr>
                <w:rFonts w:ascii="SimHei" w:hAnsi="SimHei" w:eastAsia="黑体" w:cs="SimHei"/>
              </w:rPr>
              <w:t>对工装治具及设备产能进行评估，确定其标准配备。</w:t>
            </w:r>
          </w:p>
          <w:p>
            <w:pPr>
              <w:pStyle w:val="Normal"/>
              <w:rPr/>
            </w:pPr>
            <w:r>
              <w:rPr>
                <w:rFonts w:ascii="SimHei" w:hAnsi="SimHei" w:eastAsia="黑体" w:cs="SimHei"/>
              </w:rPr>
              <w:t>制作产品排工表。</w:t>
            </w:r>
            <w:r>
              <w:rPr>
                <w:rFonts w:ascii="SimHei" w:hAnsi="SimHei" w:eastAsia="黑体" w:cs="SimHei"/>
              </w:rPr>
              <w:t> </w:t>
            </w:r>
          </w:p>
        </w:tc>
        <w:tc>
          <w:tcPr>
            <w:tcW w:w="213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参与新产品工艺标准制定</w:t>
            </w:r>
          </w:p>
          <w:p>
            <w:pPr>
              <w:pStyle w:val="Normal"/>
              <w:jc w:val="center"/>
              <w:rPr>
                <w:rFonts w:ascii="SimHei" w:hAnsi="SimHei" w:eastAsia="黑体" w:cs="SimHei"/>
              </w:rPr>
            </w:pPr>
            <w:r>
              <w:rPr>
                <w:rFonts w:ascii="SimHei" w:hAnsi="SimHei" w:eastAsia="黑体" w:cs="SimHei"/>
              </w:rPr>
              <w:t>标准工时制定</w:t>
            </w:r>
          </w:p>
          <w:p>
            <w:pPr>
              <w:pStyle w:val="Normal"/>
              <w:jc w:val="center"/>
              <w:rPr>
                <w:rFonts w:ascii="SimHei" w:hAnsi="SimHei" w:eastAsia="黑体" w:cs="SimHei"/>
              </w:rPr>
            </w:pPr>
            <w:r>
              <w:rPr>
                <w:rFonts w:ascii="SimHei" w:hAnsi="SimHei" w:eastAsia="黑体" w:cs="SimHei"/>
              </w:rPr>
              <w:t>工序产能制定</w:t>
            </w:r>
          </w:p>
          <w:p>
            <w:pPr>
              <w:pStyle w:val="Normal"/>
              <w:jc w:val="center"/>
              <w:rPr>
                <w:rFonts w:ascii="SimHei" w:hAnsi="SimHei" w:eastAsia="黑体" w:cs="SimHei"/>
              </w:rPr>
            </w:pPr>
            <w:r>
              <w:rPr>
                <w:rFonts w:ascii="SimHei" w:hAnsi="SimHei" w:eastAsia="黑体" w:cs="SimHei"/>
              </w:rPr>
              <w:t>产品工序优化</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产能评估</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制作产品排工表</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jc w:val="both"/>
              <w:rPr>
                <w:rFonts w:ascii="SimHei" w:hAnsi="SimHei" w:eastAsia="黑体" w:cs="SimHei"/>
              </w:rPr>
            </w:pPr>
            <w:r>
              <w:rPr>
                <w:rFonts w:ascii="SimHei" w:hAnsi="SimHei" w:eastAsia="黑体" w:cs="SimHei"/>
              </w:rPr>
              <w:t>制造工艺标准化率</w:t>
            </w:r>
          </w:p>
          <w:p>
            <w:pPr>
              <w:pStyle w:val="Normal"/>
              <w:jc w:val="both"/>
              <w:rPr>
                <w:rFonts w:ascii="SimHei" w:hAnsi="SimHei" w:eastAsia="黑体" w:cs="SimHei"/>
              </w:rPr>
            </w:pPr>
            <w:r>
              <w:rPr>
                <w:rFonts w:ascii="SimHei" w:hAnsi="SimHei" w:eastAsia="黑体" w:cs="SimHei"/>
              </w:rPr>
              <w:t>制造工艺标准化率</w:t>
            </w:r>
          </w:p>
          <w:p>
            <w:pPr>
              <w:pStyle w:val="Normal"/>
              <w:jc w:val="both"/>
              <w:rPr>
                <w:rFonts w:ascii="SimHei" w:hAnsi="SimHei" w:eastAsia="黑体" w:cs="SimHei"/>
              </w:rPr>
            </w:pPr>
            <w:r>
              <w:rPr>
                <w:rFonts w:ascii="SimHei" w:hAnsi="SimHei" w:eastAsia="黑体" w:cs="SimHei"/>
              </w:rPr>
              <w:t>制造工艺标准化率</w:t>
            </w:r>
          </w:p>
          <w:p>
            <w:pPr>
              <w:pStyle w:val="Normal"/>
              <w:jc w:val="both"/>
              <w:rPr>
                <w:rFonts w:ascii="SimHei" w:hAnsi="SimHei" w:eastAsia="黑体" w:cs="SimHei"/>
              </w:rPr>
            </w:pPr>
            <w:r>
              <w:rPr>
                <w:rFonts w:ascii="SimHei" w:hAnsi="SimHei" w:eastAsia="黑体" w:cs="SimHei"/>
              </w:rPr>
              <w:t>工艺流程优化计划完成率</w:t>
            </w:r>
            <w:r>
              <w:rPr>
                <w:rFonts w:ascii="SimHei" w:hAnsi="SimHei" w:eastAsia="黑体" w:cs="SimHei"/>
              </w:rPr>
              <w:t>/</w:t>
            </w:r>
            <w:r>
              <w:rPr>
                <w:rFonts w:ascii="SimHei" w:hAnsi="SimHei" w:eastAsia="黑体" w:cs="SimHei"/>
              </w:rPr>
              <w:t>制造成本降低计划完成率</w:t>
            </w:r>
          </w:p>
        </w:tc>
      </w:tr>
      <w:tr>
        <w:trPr>
          <w:trHeight w:val="1669"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一般职责</w:t>
            </w:r>
          </w:p>
        </w:tc>
        <w:tc>
          <w:tcPr>
            <w:tcW w:w="3793"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121"/>
              </w:numPr>
              <w:rPr>
                <w:rFonts w:ascii="SimHei" w:hAnsi="SimHei" w:eastAsia="黑体" w:cs="SimHei"/>
              </w:rPr>
            </w:pPr>
            <w:r>
              <w:rPr>
                <w:rFonts w:ascii="SimHei" w:hAnsi="SimHei" w:eastAsia="黑体" w:cs="SimHei"/>
              </w:rPr>
              <w:t>生产跟进，并进行现场指导。</w:t>
            </w:r>
          </w:p>
          <w:p>
            <w:pPr>
              <w:pStyle w:val="Normal"/>
              <w:numPr>
                <w:ilvl w:val="0"/>
                <w:numId w:val="121"/>
              </w:numPr>
              <w:rPr>
                <w:rFonts w:ascii="SimHei" w:hAnsi="SimHei" w:eastAsia="黑体" w:cs="SimHei"/>
              </w:rPr>
            </w:pPr>
            <w:r>
              <w:rPr>
                <w:rFonts w:ascii="SimHei" w:hAnsi="SimHei" w:eastAsia="黑体" w:cs="SimHei"/>
              </w:rPr>
              <w:t>对生产线人员进行岗位操作培训并考核。</w:t>
            </w:r>
          </w:p>
          <w:p>
            <w:pPr>
              <w:pStyle w:val="Normal"/>
              <w:numPr>
                <w:ilvl w:val="0"/>
                <w:numId w:val="121"/>
              </w:numPr>
              <w:rPr>
                <w:rFonts w:ascii="SimHei" w:hAnsi="SimHei" w:eastAsia="黑体" w:cs="SimHei"/>
              </w:rPr>
            </w:pPr>
            <w:r>
              <w:rPr>
                <w:rFonts w:ascii="SimHei" w:hAnsi="SimHei" w:eastAsia="黑体" w:cs="SimHei"/>
              </w:rPr>
              <w:t>产品相关辅料标准用量测定。</w:t>
            </w:r>
          </w:p>
          <w:p>
            <w:pPr>
              <w:pStyle w:val="Normal"/>
              <w:rPr>
                <w:rFonts w:ascii="SimHei" w:hAnsi="SimHei" w:eastAsia="黑体" w:cs="SimHei"/>
              </w:rPr>
            </w:pPr>
            <w:r>
              <w:rPr>
                <w:rFonts w:ascii="SimHei" w:hAnsi="SimHei" w:eastAsia="黑体" w:cs="SimHei"/>
              </w:rPr>
              <w:t>其它临时事件处理。</w:t>
            </w:r>
          </w:p>
        </w:tc>
        <w:tc>
          <w:tcPr>
            <w:tcW w:w="213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现场培训、指导</w:t>
            </w:r>
          </w:p>
          <w:p>
            <w:pPr>
              <w:pStyle w:val="Normal"/>
              <w:jc w:val="center"/>
              <w:rPr>
                <w:rFonts w:ascii="SimHei" w:hAnsi="SimHei" w:eastAsia="黑体" w:cs="SimHei"/>
              </w:rPr>
            </w:pPr>
            <w:r>
              <w:rPr>
                <w:rFonts w:ascii="SimHei" w:hAnsi="SimHei" w:eastAsia="黑体" w:cs="SimHei"/>
              </w:rPr>
              <w:t>员工培训</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附料标准用量测定</w:t>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培训计划完成率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制造工艺标准化率</w:t>
            </w:r>
          </w:p>
        </w:tc>
      </w:tr>
      <w:tr>
        <w:trPr>
          <w:trHeight w:val="156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rPr>
            </w:pPr>
            <w:r>
              <w:rPr>
                <w:rFonts w:ascii="SimHei" w:hAnsi="SimHei" w:eastAsia="黑体" w:cs="SimHei"/>
              </w:rPr>
              <w:t>协作事项</w:t>
            </w:r>
          </w:p>
        </w:tc>
        <w:tc>
          <w:tcPr>
            <w:tcW w:w="3793"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21"/>
              </w:numPr>
              <w:rPr>
                <w:rFonts w:ascii="SimHei" w:hAnsi="SimHei" w:eastAsia="黑体" w:cs="SimHei"/>
              </w:rPr>
            </w:pPr>
            <w:r>
              <w:rPr>
                <w:rFonts w:ascii="SimHei" w:hAnsi="SimHei" w:eastAsia="黑体" w:cs="SimHei"/>
              </w:rPr>
              <w:t>为生产计划的编制提供产品的产能依据。</w:t>
            </w:r>
          </w:p>
          <w:p>
            <w:pPr>
              <w:pStyle w:val="Normal"/>
              <w:numPr>
                <w:ilvl w:val="0"/>
                <w:numId w:val="56"/>
              </w:numPr>
              <w:rPr>
                <w:rFonts w:ascii="SimHei" w:hAnsi="SimHei" w:eastAsia="黑体" w:cs="SimHei"/>
              </w:rPr>
            </w:pPr>
            <w:r>
              <w:rPr>
                <w:rFonts w:ascii="SimHei" w:hAnsi="SimHei" w:eastAsia="黑体" w:cs="SimHei"/>
              </w:rPr>
              <w:t>为财务的成本核算提供工时及产能依据。</w:t>
            </w:r>
          </w:p>
          <w:p>
            <w:pPr>
              <w:pStyle w:val="Normal"/>
              <w:numPr>
                <w:ilvl w:val="0"/>
                <w:numId w:val="56"/>
              </w:numPr>
              <w:rPr>
                <w:rFonts w:ascii="SimHei" w:hAnsi="SimHei" w:eastAsia="黑体" w:cs="SimHei"/>
              </w:rPr>
            </w:pPr>
            <w:r>
              <w:rPr>
                <w:rFonts w:ascii="SimHei" w:hAnsi="SimHei" w:eastAsia="黑体" w:cs="SimHei"/>
              </w:rPr>
              <w:t>协助生产线排拉。</w:t>
            </w:r>
          </w:p>
          <w:p>
            <w:pPr>
              <w:pStyle w:val="Normal"/>
              <w:rPr>
                <w:rFonts w:ascii="SimHei" w:hAnsi="SimHei" w:eastAsia="黑体" w:cs="SimHei"/>
              </w:rPr>
            </w:pPr>
            <w:r>
              <w:rPr>
                <w:rFonts w:ascii="SimHei" w:hAnsi="SimHei" w:eastAsia="黑体" w:cs="SimHei"/>
              </w:rPr>
              <w:t> </w:t>
            </w:r>
          </w:p>
        </w:tc>
        <w:tc>
          <w:tcPr>
            <w:tcW w:w="21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2131"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工科大专以上学历</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2</w:t>
            </w:r>
            <w:r>
              <w:rPr>
                <w:rFonts w:ascii="SimHei" w:hAnsi="SimHei" w:eastAsia="黑体" w:cs="SimHei"/>
              </w:rPr>
              <w:t>年以上同类工作经验</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深刻理解电子产品制造工艺，懂工业工程原理</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25~40</w:t>
            </w:r>
            <w:r>
              <w:rPr>
                <w:rFonts w:ascii="SimHei" w:hAnsi="SimHei" w:eastAsia="黑体" w:cs="SimHei"/>
              </w:rPr>
              <w:t>岁</w:t>
            </w:r>
          </w:p>
        </w:tc>
      </w:tr>
      <w:tr>
        <w:trPr>
          <w:trHeight w:val="443" w:hRule="atLeast"/>
        </w:trPr>
        <w:tc>
          <w:tcPr>
            <w:tcW w:w="8522"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工艺工程师</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制造部制造科维修班班长</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1420"/>
        <w:gridCol w:w="710"/>
        <w:gridCol w:w="197"/>
        <w:gridCol w:w="513"/>
        <w:gridCol w:w="1421"/>
      </w:tblGrid>
      <w:tr>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79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3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9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477"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3793" w:type="dxa"/>
            <w:gridSpan w:val="5"/>
            <w:tcBorders>
              <w:top w:val="single" w:sz="4" w:space="0" w:color="000000"/>
              <w:start w:val="single" w:sz="4" w:space="0" w:color="000000"/>
              <w:bottom w:val="single" w:sz="4" w:space="0" w:color="000000"/>
              <w:end w:val="single" w:sz="4" w:space="0" w:color="000000"/>
            </w:tcBorders>
          </w:tcPr>
          <w:p>
            <w:pPr>
              <w:pStyle w:val="Normal"/>
              <w:ind w:start="336" w:hanging="336"/>
              <w:rPr>
                <w:rFonts w:ascii="SimHei" w:hAnsi="SimHei" w:eastAsia="黑体" w:cs="SimHei"/>
              </w:rPr>
            </w:pPr>
            <w:r>
              <w:rPr>
                <w:rFonts w:ascii="SimHei" w:hAnsi="SimHei" w:eastAsia="黑体" w:cs="SimHei"/>
              </w:rPr>
              <w:t xml:space="preserve">1. </w:t>
            </w:r>
            <w:r>
              <w:rPr>
                <w:rFonts w:ascii="SimHei" w:hAnsi="SimHei" w:eastAsia="黑体" w:cs="SimHei"/>
              </w:rPr>
              <w:t>按生产计划完成不良品维修，满足出货需要；</w:t>
            </w:r>
          </w:p>
          <w:p>
            <w:pPr>
              <w:pStyle w:val="Normal"/>
              <w:rPr>
                <w:rFonts w:ascii="SimHei" w:hAnsi="SimHei" w:eastAsia="黑体" w:cs="SimHei"/>
              </w:rPr>
            </w:pPr>
            <w:r>
              <w:rPr>
                <w:rFonts w:ascii="SimHei" w:hAnsi="SimHei" w:eastAsia="黑体" w:cs="SimHei"/>
              </w:rPr>
              <w:t xml:space="preserve">2. </w:t>
            </w:r>
            <w:r>
              <w:rPr>
                <w:rFonts w:ascii="SimHei" w:hAnsi="SimHei" w:eastAsia="黑体" w:cs="SimHei"/>
              </w:rPr>
              <w:t>对维修员现场指导和培训；</w:t>
            </w:r>
          </w:p>
          <w:p>
            <w:pPr>
              <w:pStyle w:val="Normal"/>
              <w:ind w:start="336" w:hanging="336"/>
              <w:rPr>
                <w:rFonts w:ascii="SimHei" w:hAnsi="SimHei" w:eastAsia="黑体" w:cs="SimHei"/>
              </w:rPr>
            </w:pPr>
            <w:r>
              <w:rPr>
                <w:rFonts w:ascii="SimHei" w:hAnsi="SimHei" w:eastAsia="黑体" w:cs="SimHei"/>
              </w:rPr>
              <w:t xml:space="preserve">3. </w:t>
            </w:r>
            <w:r>
              <w:rPr>
                <w:rFonts w:ascii="SimHei" w:hAnsi="SimHei" w:eastAsia="黑体" w:cs="SimHei"/>
              </w:rPr>
              <w:t>临督维修工艺，确保工艺符合品质要求；</w:t>
            </w:r>
          </w:p>
          <w:p>
            <w:pPr>
              <w:pStyle w:val="Normal"/>
              <w:rPr>
                <w:rFonts w:ascii="SimHei" w:hAnsi="SimHei" w:eastAsia="黑体" w:cs="SimHei"/>
              </w:rPr>
            </w:pPr>
            <w:r>
              <w:rPr>
                <w:rFonts w:ascii="SimHei" w:hAnsi="SimHei" w:eastAsia="黑体" w:cs="SimHei"/>
              </w:rPr>
              <w:t xml:space="preserve">4. </w:t>
            </w:r>
            <w:r>
              <w:rPr>
                <w:rFonts w:ascii="SimHei" w:hAnsi="SimHei" w:eastAsia="黑体" w:cs="SimHei"/>
              </w:rPr>
              <w:t>现场劳动纪律与环境的控制；</w:t>
            </w:r>
          </w:p>
          <w:p>
            <w:pPr>
              <w:pStyle w:val="Normal"/>
              <w:rPr>
                <w:rFonts w:ascii="SimHei" w:hAnsi="SimHei" w:eastAsia="黑体" w:cs="SimHei"/>
              </w:rPr>
            </w:pPr>
            <w:r>
              <w:rPr>
                <w:rFonts w:ascii="SimHei" w:hAnsi="SimHei" w:eastAsia="黑体" w:cs="SimHei"/>
              </w:rPr>
              <w:t xml:space="preserve">5. </w:t>
            </w:r>
            <w:r>
              <w:rPr>
                <w:rFonts w:ascii="SimHei" w:hAnsi="SimHei" w:eastAsia="黑体" w:cs="SimHei"/>
              </w:rPr>
              <w:t>确保各工单的及时结案；</w:t>
            </w:r>
          </w:p>
          <w:p>
            <w:pPr>
              <w:pStyle w:val="Normal"/>
              <w:rPr>
                <w:rFonts w:ascii="SimHei" w:hAnsi="SimHei" w:eastAsia="黑体" w:cs="SimHei"/>
              </w:rPr>
            </w:pPr>
            <w:r>
              <w:rPr>
                <w:rFonts w:ascii="SimHei" w:hAnsi="SimHei" w:eastAsia="黑体" w:cs="SimHei"/>
              </w:rPr>
              <w:t xml:space="preserve">6. </w:t>
            </w:r>
            <w:r>
              <w:rPr>
                <w:rFonts w:ascii="SimHei" w:hAnsi="SimHei" w:eastAsia="黑体" w:cs="SimHei"/>
              </w:rPr>
              <w:t>制程问题反馈。</w:t>
            </w:r>
          </w:p>
        </w:tc>
        <w:tc>
          <w:tcPr>
            <w:tcW w:w="2327"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组织、安排生产</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员工培训</w:t>
            </w:r>
          </w:p>
          <w:p>
            <w:pPr>
              <w:pStyle w:val="Normal"/>
              <w:jc w:val="center"/>
              <w:rPr>
                <w:rFonts w:ascii="SimHei" w:hAnsi="SimHei" w:eastAsia="黑体" w:cs="SimHei"/>
              </w:rPr>
            </w:pPr>
            <w:r>
              <w:rPr>
                <w:rFonts w:ascii="SimHei" w:hAnsi="SimHei" w:eastAsia="黑体" w:cs="SimHei"/>
              </w:rPr>
              <w:t>维修产品工艺监督</w:t>
            </w:r>
          </w:p>
          <w:p>
            <w:pPr>
              <w:pStyle w:val="Normal"/>
              <w:jc w:val="center"/>
              <w:rPr>
                <w:rFonts w:ascii="SimHei" w:hAnsi="SimHei" w:eastAsia="黑体" w:cs="SimHei"/>
              </w:rPr>
            </w:pPr>
            <w:r>
              <w:rPr>
                <w:rFonts w:ascii="SimHei" w:hAnsi="SimHei" w:eastAsia="黑体" w:cs="SimHei"/>
              </w:rPr>
              <w:t>生产现场管理</w:t>
            </w:r>
          </w:p>
          <w:p>
            <w:pPr>
              <w:pStyle w:val="Normal"/>
              <w:jc w:val="center"/>
              <w:rPr>
                <w:rFonts w:ascii="SimHei" w:hAnsi="SimHei" w:eastAsia="黑体" w:cs="SimHei"/>
              </w:rPr>
            </w:pPr>
            <w:r>
              <w:rPr>
                <w:rFonts w:ascii="SimHei" w:hAnsi="SimHei" w:eastAsia="黑体" w:cs="SimHei"/>
              </w:rPr>
              <w:t>工单结案</w:t>
            </w:r>
          </w:p>
          <w:p>
            <w:pPr>
              <w:pStyle w:val="Normal"/>
              <w:jc w:val="center"/>
              <w:rPr>
                <w:rFonts w:ascii="SimHei" w:hAnsi="SimHei" w:eastAsia="黑体" w:cs="SimHei"/>
              </w:rPr>
            </w:pPr>
            <w:r>
              <w:rPr>
                <w:rFonts w:ascii="SimHei" w:hAnsi="SimHei" w:eastAsia="黑体" w:cs="SimHei"/>
              </w:rPr>
              <w:t>制程问题反馈</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生产计划及时完成率</w:t>
            </w:r>
          </w:p>
          <w:p>
            <w:pPr>
              <w:pStyle w:val="Normal"/>
              <w:jc w:val="center"/>
              <w:rPr>
                <w:rFonts w:ascii="SimHei" w:hAnsi="SimHei" w:eastAsia="黑体" w:cs="SimHei"/>
              </w:rPr>
            </w:pPr>
            <w:r>
              <w:rPr>
                <w:rFonts w:ascii="SimHei" w:hAnsi="SimHei" w:eastAsia="黑体" w:cs="SimHei"/>
              </w:rPr>
            </w:r>
          </w:p>
          <w:p>
            <w:pPr>
              <w:pStyle w:val="Normal"/>
              <w:jc w:val="center"/>
              <w:rPr>
                <w:rFonts w:ascii="SimHei" w:hAnsi="SimHei" w:eastAsia="黑体" w:cs="SimHei"/>
              </w:rPr>
            </w:pPr>
            <w:r>
              <w:rPr>
                <w:rFonts w:ascii="SimHei" w:hAnsi="SimHei" w:eastAsia="黑体" w:cs="SimHei"/>
              </w:rPr>
              <w:t>合格上岗率</w:t>
            </w:r>
          </w:p>
          <w:p>
            <w:pPr>
              <w:pStyle w:val="Normal"/>
              <w:jc w:val="center"/>
              <w:rPr>
                <w:rFonts w:ascii="SimHei" w:hAnsi="SimHei" w:eastAsia="黑体" w:cs="SimHei"/>
              </w:rPr>
            </w:pPr>
            <w:r>
              <w:rPr>
                <w:rFonts w:ascii="SimHei" w:hAnsi="SimHei" w:eastAsia="黑体" w:cs="SimHei"/>
              </w:rPr>
              <w:t>培训计划完成率</w:t>
            </w:r>
          </w:p>
        </w:tc>
      </w:tr>
      <w:tr>
        <w:trPr>
          <w:trHeight w:val="2156"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3793" w:type="dxa"/>
            <w:gridSpan w:val="5"/>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 xml:space="preserve">1. </w:t>
            </w:r>
            <w:r>
              <w:rPr>
                <w:rFonts w:ascii="SimHei" w:hAnsi="SimHei" w:eastAsia="黑体" w:cs="SimHei"/>
              </w:rPr>
              <w:t>维修报表的填写；</w:t>
            </w:r>
          </w:p>
          <w:p>
            <w:pPr>
              <w:pStyle w:val="Normal"/>
              <w:rPr>
                <w:rFonts w:ascii="SimHei" w:hAnsi="SimHei" w:eastAsia="黑体" w:cs="SimHei"/>
              </w:rPr>
            </w:pPr>
            <w:r>
              <w:rPr>
                <w:rFonts w:ascii="SimHei" w:hAnsi="SimHei" w:eastAsia="黑体" w:cs="SimHei"/>
              </w:rPr>
              <w:t>2. 5S</w:t>
            </w:r>
            <w:r>
              <w:rPr>
                <w:rFonts w:ascii="SimHei" w:hAnsi="SimHei" w:eastAsia="黑体" w:cs="SimHei"/>
              </w:rPr>
              <w:t>的执行与维护；</w:t>
            </w:r>
          </w:p>
          <w:p>
            <w:pPr>
              <w:pStyle w:val="Normal"/>
              <w:rPr>
                <w:rFonts w:ascii="SimHei" w:hAnsi="SimHei" w:eastAsia="黑体" w:cs="SimHei"/>
              </w:rPr>
            </w:pPr>
            <w:r>
              <w:rPr>
                <w:rFonts w:ascii="SimHei" w:hAnsi="SimHei" w:eastAsia="黑体" w:cs="SimHei"/>
              </w:rPr>
              <w:t xml:space="preserve">3. </w:t>
            </w:r>
            <w:r>
              <w:rPr>
                <w:rFonts w:ascii="SimHei" w:hAnsi="SimHei" w:eastAsia="黑体" w:cs="SimHei"/>
              </w:rPr>
              <w:t>上下班秩序的维持；</w:t>
            </w:r>
          </w:p>
          <w:p>
            <w:pPr>
              <w:pStyle w:val="Normal"/>
              <w:rPr>
                <w:rFonts w:ascii="SimHei" w:hAnsi="SimHei" w:eastAsia="黑体" w:cs="SimHei"/>
              </w:rPr>
            </w:pPr>
            <w:r>
              <w:rPr>
                <w:rFonts w:ascii="SimHei" w:hAnsi="SimHei" w:eastAsia="黑体" w:cs="SimHei"/>
              </w:rPr>
              <w:t xml:space="preserve">4. </w:t>
            </w:r>
            <w:r>
              <w:rPr>
                <w:rFonts w:ascii="SimHei" w:hAnsi="SimHei" w:eastAsia="黑体" w:cs="SimHei"/>
              </w:rPr>
              <w:t>异常事项的处理与反馈；</w:t>
            </w:r>
          </w:p>
          <w:p>
            <w:pPr>
              <w:pStyle w:val="Normal"/>
              <w:rPr>
                <w:rFonts w:ascii="SimHei" w:hAnsi="SimHei" w:eastAsia="黑体" w:cs="SimHei"/>
              </w:rPr>
            </w:pPr>
            <w:r>
              <w:rPr>
                <w:rFonts w:ascii="SimHei" w:hAnsi="SimHei" w:eastAsia="黑体" w:cs="SimHei"/>
              </w:rPr>
              <w:t xml:space="preserve">5. </w:t>
            </w:r>
            <w:r>
              <w:rPr>
                <w:rFonts w:ascii="SimHei" w:hAnsi="SimHei" w:eastAsia="黑体" w:cs="SimHei"/>
              </w:rPr>
              <w:t>工作分配及时传达上级指示；</w:t>
            </w:r>
          </w:p>
          <w:p>
            <w:pPr>
              <w:pStyle w:val="Normal"/>
              <w:rPr>
                <w:rFonts w:ascii="SimHei" w:hAnsi="SimHei" w:eastAsia="黑体" w:cs="SimHei"/>
              </w:rPr>
            </w:pPr>
            <w:r>
              <w:rPr>
                <w:rFonts w:ascii="SimHei" w:hAnsi="SimHei" w:eastAsia="黑体" w:cs="SimHei"/>
              </w:rPr>
              <w:t xml:space="preserve">6. </w:t>
            </w:r>
            <w:r>
              <w:rPr>
                <w:rFonts w:ascii="SimHei" w:hAnsi="SimHei" w:eastAsia="黑体" w:cs="SimHei"/>
              </w:rPr>
              <w:t>及时完成上级交办的各项任务。</w:t>
            </w:r>
          </w:p>
        </w:tc>
        <w:tc>
          <w:tcPr>
            <w:tcW w:w="2327"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SimHei" w:hAnsi="SimHei" w:eastAsia="黑体" w:cs="SimHei"/>
              </w:rPr>
            </w:pPr>
            <w:r>
              <w:rPr>
                <w:rFonts w:ascii="SimHei" w:hAnsi="SimHei" w:eastAsia="黑体" w:cs="SimHei"/>
              </w:rPr>
              <w:t>维修报表的填写</w:t>
            </w:r>
          </w:p>
          <w:p>
            <w:pPr>
              <w:pStyle w:val="Normal"/>
              <w:jc w:val="center"/>
              <w:rPr>
                <w:rFonts w:ascii="SimHei" w:hAnsi="SimHei" w:eastAsia="黑体" w:cs="SimHei"/>
              </w:rPr>
            </w:pPr>
            <w:r>
              <w:rPr>
                <w:rFonts w:ascii="SimHei" w:hAnsi="SimHei" w:eastAsia="黑体" w:cs="SimHei"/>
              </w:rPr>
              <w:t>5S</w:t>
            </w:r>
            <w:r>
              <w:rPr>
                <w:rFonts w:ascii="SimHei" w:hAnsi="SimHei" w:eastAsia="黑体" w:cs="SimHei"/>
              </w:rPr>
              <w:t>管理</w:t>
            </w:r>
          </w:p>
          <w:p>
            <w:pPr>
              <w:pStyle w:val="Normal"/>
              <w:jc w:val="center"/>
              <w:rPr>
                <w:rFonts w:ascii="SimHei" w:hAnsi="SimHei" w:eastAsia="黑体" w:cs="SimHei"/>
              </w:rPr>
            </w:pPr>
            <w:r>
              <w:rPr>
                <w:rFonts w:ascii="SimHei" w:hAnsi="SimHei" w:eastAsia="黑体" w:cs="SimHei"/>
              </w:rPr>
              <w:t>生产现场纪律管理</w:t>
            </w:r>
          </w:p>
          <w:p>
            <w:pPr>
              <w:pStyle w:val="Normal"/>
              <w:jc w:val="center"/>
              <w:rPr>
                <w:rFonts w:ascii="SimHei" w:hAnsi="SimHei" w:eastAsia="黑体" w:cs="SimHei"/>
              </w:rPr>
            </w:pPr>
            <w:r>
              <w:rPr>
                <w:rFonts w:ascii="SimHei" w:hAnsi="SimHei" w:eastAsia="黑体" w:cs="SimHei"/>
              </w:rPr>
              <w:t>异常事项的处理与反馈</w:t>
            </w:r>
          </w:p>
          <w:p>
            <w:pPr>
              <w:pStyle w:val="Normal"/>
              <w:jc w:val="center"/>
              <w:rPr>
                <w:rFonts w:ascii="SimHei" w:hAnsi="SimHei" w:eastAsia="黑体" w:cs="SimHei"/>
              </w:rPr>
            </w:pPr>
            <w:r>
              <w:rPr>
                <w:rFonts w:ascii="SimHei" w:hAnsi="SimHei" w:eastAsia="黑体" w:cs="SimHei"/>
              </w:rPr>
              <w:t>工作分配及及时传达上级指示</w:t>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3793" w:type="dxa"/>
            <w:gridSpan w:val="5"/>
            <w:tcBorders>
              <w:top w:val="single" w:sz="4" w:space="0" w:color="000000"/>
              <w:start w:val="single" w:sz="4" w:space="0" w:color="000000"/>
              <w:bottom w:val="single" w:sz="4" w:space="0" w:color="000000"/>
              <w:end w:val="single" w:sz="4" w:space="0" w:color="000000"/>
            </w:tcBorders>
          </w:tcPr>
          <w:p>
            <w:pPr>
              <w:pStyle w:val="Normal"/>
              <w:rPr>
                <w:rFonts w:ascii="SimHei" w:hAnsi="SimHei" w:eastAsia="黑体" w:cs="SimHei"/>
              </w:rPr>
            </w:pPr>
            <w:r>
              <w:rPr>
                <w:rFonts w:ascii="SimHei" w:hAnsi="SimHei" w:eastAsia="黑体" w:cs="SimHei"/>
              </w:rPr>
              <w:t xml:space="preserve">1. </w:t>
            </w:r>
            <w:r>
              <w:rPr>
                <w:rFonts w:ascii="SimHei" w:hAnsi="SimHei" w:eastAsia="黑体" w:cs="SimHei"/>
              </w:rPr>
              <w:t>协助品质工程部人员对不良品的分析</w:t>
            </w:r>
          </w:p>
          <w:p>
            <w:pPr>
              <w:pStyle w:val="Normal"/>
              <w:rPr>
                <w:rFonts w:ascii="SimHei" w:hAnsi="SimHei" w:eastAsia="黑体" w:cs="SimHei"/>
              </w:rPr>
            </w:pPr>
            <w:r>
              <w:rPr>
                <w:rFonts w:ascii="SimHei" w:hAnsi="SimHei" w:eastAsia="黑体" w:cs="SimHei"/>
              </w:rPr>
              <w:t xml:space="preserve">2. </w:t>
            </w:r>
            <w:r>
              <w:rPr>
                <w:rFonts w:ascii="SimHei" w:hAnsi="SimHei" w:eastAsia="黑体" w:cs="SimHei"/>
              </w:rPr>
              <w:t>协助管理部做好考勤记录</w:t>
            </w:r>
          </w:p>
          <w:p>
            <w:pPr>
              <w:pStyle w:val="Normal"/>
              <w:rPr>
                <w:rFonts w:ascii="SimHei" w:hAnsi="SimHei" w:eastAsia="黑体" w:cs="SimHei"/>
              </w:rPr>
            </w:pPr>
            <w:r>
              <w:rPr>
                <w:rFonts w:ascii="SimHei" w:hAnsi="SimHei" w:eastAsia="黑体" w:cs="SimHei"/>
              </w:rPr>
              <w:t xml:space="preserve">3. </w:t>
            </w:r>
            <w:r>
              <w:rPr>
                <w:rFonts w:ascii="SimHei" w:hAnsi="SimHei" w:eastAsia="黑体" w:cs="SimHei"/>
              </w:rPr>
              <w:t>协助上级优化现场管理体系与流程</w:t>
            </w:r>
          </w:p>
        </w:tc>
        <w:tc>
          <w:tcPr>
            <w:tcW w:w="2327"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c>
          <w:tcPr>
            <w:tcW w:w="193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SimHei" w:hAnsi="SimHei" w:eastAsia="黑体" w:cs="SimHei"/>
              </w:rPr>
            </w:pPr>
            <w:r>
              <w:rPr>
                <w:rFonts w:ascii="SimHei" w:hAnsi="SimHei" w:eastAsia="黑体" w:cs="SimHei"/>
              </w:rPr>
            </w:r>
          </w:p>
        </w:tc>
      </w:tr>
      <w:tr>
        <w:trPr>
          <w:trHeight w:val="418"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学历</w:t>
            </w:r>
            <w:r>
              <w:rPr>
                <w:rFonts w:ascii="SimHei" w:hAnsi="SimHei" w:eastAsia="黑体" w:cs="SimHei"/>
              </w:rPr>
              <w:t>/</w:t>
            </w:r>
            <w:r>
              <w:rPr>
                <w:rFonts w:ascii="SimHei" w:hAnsi="SimHei" w:eastAsia="黑体" w:cs="SimHei"/>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电子类中专以上学历</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两年以上开关电源维修经验</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培训资格</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SimHei" w:hAnsi="SimHei" w:eastAsia="黑体" w:cs="SimHei"/>
              </w:rPr>
            </w:pPr>
            <w:r>
              <w:rPr>
                <w:rFonts w:ascii="SimHei" w:hAnsi="SimHei" w:eastAsia="黑体" w:cs="SimHei"/>
              </w:rPr>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懂电子线路、开关电源原理，有维修经验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无传染性疾病</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其它要求</w:t>
            </w:r>
          </w:p>
        </w:tc>
        <w:tc>
          <w:tcPr>
            <w:tcW w:w="697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年龄</w:t>
            </w:r>
            <w:r>
              <w:rPr>
                <w:rFonts w:ascii="SimHei" w:hAnsi="SimHei" w:eastAsia="黑体" w:cs="SimHei"/>
              </w:rPr>
              <w:t>20~32</w:t>
            </w:r>
            <w:r>
              <w:rPr>
                <w:rFonts w:ascii="SimHei" w:hAnsi="SimHei" w:eastAsia="黑体" w:cs="SimHei"/>
              </w:rPr>
              <w:t>岁</w:t>
            </w:r>
          </w:p>
        </w:tc>
      </w:tr>
      <w:tr>
        <w:trPr>
          <w:trHeight w:val="443"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rFonts w:ascii="SimHei" w:hAnsi="SimHei" w:eastAsia="黑体" w:cs="SimHei"/>
                <w:b/>
                <w:b/>
                <w:bCs/>
              </w:rPr>
            </w:pPr>
            <w:r>
              <w:rPr>
                <w:rFonts w:ascii="SimHei" w:hAnsi="SimHei" w:eastAsia="黑体" w:cs="SimHei"/>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制造科长</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部门经理</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班长、物料员</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维修员</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其    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rPr>
            </w:pPr>
            <w:r>
              <w:rPr>
                <w:rFonts w:ascii="SimHei" w:hAnsi="SimHei" w:eastAsia="黑体" w:cs="SimHei"/>
              </w:rPr>
              <w:t>/</w:t>
            </w:r>
          </w:p>
        </w:tc>
      </w:tr>
    </w:tbl>
    <w:p>
      <w:pPr>
        <w:pStyle w:val="Normal"/>
        <w:rPr/>
      </w:pPr>
      <w:r>
        <w:rPr/>
      </w:r>
    </w:p>
    <w:p>
      <w:pPr>
        <w:pStyle w:val="Normal"/>
        <w:rPr/>
      </w:pPr>
      <w:r>
        <w:rPr/>
      </w:r>
    </w:p>
    <w:p>
      <w:pPr>
        <w:pStyle w:val="Normal"/>
        <w:spacing w:lineRule="auto" w:line="360"/>
        <w:rPr/>
      </w:pPr>
      <w:r>
        <w:rPr/>
      </w:r>
    </w:p>
    <w:p>
      <w:pPr>
        <w:pStyle w:val="Normal"/>
        <w:jc w:val="both"/>
        <w:rPr>
          <w:rFonts w:ascii="SimHei" w:hAnsi="SimHei" w:eastAsia="黑体" w:cs="SimHei"/>
          <w:b/>
          <w:b/>
          <w:bCs/>
          <w:sz w:val="28"/>
          <w:szCs w:val="28"/>
        </w:rPr>
      </w:pPr>
      <w:r>
        <w:rPr>
          <w:rFonts w:ascii="SimHei" w:hAnsi="SimHei" w:eastAsia="黑体" w:cs="SimHei"/>
          <w:b/>
          <w:bCs/>
          <w:sz w:val="28"/>
          <w:szCs w:val="28"/>
        </w:rPr>
        <w:t>2</w:t>
      </w:r>
      <w:r>
        <w:rPr>
          <w:rFonts w:ascii="SimHei" w:hAnsi="SimHei" w:eastAsia="黑体" w:cs="SimHei"/>
          <w:b/>
          <w:bCs/>
          <w:sz w:val="28"/>
          <w:szCs w:val="28"/>
        </w:rPr>
        <w:t>．</w:t>
      </w:r>
      <w:r>
        <w:rPr>
          <w:rFonts w:ascii="SimHei" w:hAnsi="SimHei" w:eastAsia="黑体" w:cs="SimHei"/>
          <w:b/>
          <w:bCs/>
          <w:sz w:val="28"/>
          <w:szCs w:val="28"/>
        </w:rPr>
        <w:t>6</w:t>
      </w:r>
      <w:r>
        <w:rPr>
          <w:rFonts w:ascii="SimHei" w:hAnsi="SimHei" w:eastAsia="黑体" w:cs="SimHei"/>
          <w:b/>
          <w:bCs/>
          <w:sz w:val="28"/>
          <w:szCs w:val="28"/>
        </w:rPr>
        <w:t>品保部核心职责与岗位说明书</w:t>
      </w:r>
      <w:r>
        <mc:AlternateContent>
          <mc:Choice Requires="wps">
            <w:drawing>
              <wp:anchor behindDoc="0" distT="0" distB="0" distL="114935" distR="114935" simplePos="0" locked="0" layoutInCell="0" allowOverlap="1" relativeHeight="523">
                <wp:simplePos x="0" y="0"/>
                <wp:positionH relativeFrom="column">
                  <wp:posOffset/>
                </wp:positionH>
                <wp:positionV relativeFrom="paragraph">
                  <wp:posOffset/>
                </wp:positionV>
                <wp:extent cx="923290" cy="504190"/>
                <wp:effectExtent l="0" t="0" r="0" b="0"/>
                <wp:wrapNone/>
                <wp:docPr id="740" name="Frame16"/>
                <a:graphic xmlns:a="http://schemas.openxmlformats.org/drawingml/2006/main">
                  <a:graphicData uri="http://schemas.microsoft.com/office/word/2010/wordprocessingShape">
                    <wps:wsp>
                      <wps:cNvSpPr txBox="1"/>
                      <wps:spPr>
                        <a:xfrm>
                          <a:off x="0" y="0"/>
                          <a:ext cx="923290" cy="504190"/>
                        </a:xfrm>
                        <a:prstGeom prst="rect"/>
                        <a:solidFill>
                          <a:srgbClr val="FFFFFF"/>
                        </a:solidFill>
                        <a:ln w="9525">
                          <a:solidFill>
                            <a:srgbClr val="000000"/>
                          </a:solidFill>
                        </a:ln>
                      </wps:spPr>
                      <wps:txbx>
                        <w:txbxContent>
                          <w:p>
                            <w:pPr>
                              <w:pStyle w:val="Normal"/>
                              <w:jc w:val="center"/>
                              <w:rPr/>
                            </w:pPr>
                            <w:r>
                              <w:rPr/>
                              <w:t>品保部</w:t>
                            </w:r>
                          </w:p>
                          <w:p>
                            <w:pPr>
                              <w:pStyle w:val="Normal"/>
                              <w:jc w:val="center"/>
                              <w:rPr/>
                            </w:pPr>
                            <w:r>
                              <w:rPr/>
                              <w:t>经理</w:t>
                            </w:r>
                          </w:p>
                        </w:txbxContent>
                      </wps:txbx>
                      <wps:bodyPr anchor="t" lIns="91440" tIns="45720" rIns="91440" bIns="45720">
                        <a:noAutofit/>
                      </wps:bodyPr>
                    </wps:wsp>
                  </a:graphicData>
                </a:graphic>
              </wp:anchor>
            </w:drawing>
          </mc:Choice>
          <mc:Fallback>
            <w:pict>
              <v:rect fillcolor="#FFFFFF" strokecolor="#000000" strokeweight="0pt" style="position:absolute;rotation:0;width:72.7pt;height:39.7pt;mso-wrap-distance-left:9.05pt;mso-wrap-distance-right:9.05pt;mso-wrap-distance-top:0pt;mso-wrap-distance-bottom:0pt;margin-top:29.65pt;mso-position-vertical-relative:text;margin-left:179.65pt;mso-position-horizontal-relative:text">
                <v:textbox>
                  <w:txbxContent>
                    <w:p>
                      <w:pPr>
                        <w:pStyle w:val="Normal"/>
                        <w:jc w:val="center"/>
                        <w:rPr/>
                      </w:pPr>
                      <w:r>
                        <w:rPr/>
                        <w:t>品保部</w:t>
                      </w:r>
                    </w:p>
                    <w:p>
                      <w:pPr>
                        <w:pStyle w:val="Normal"/>
                        <w:jc w:val="center"/>
                        <w:rPr/>
                      </w:pPr>
                      <w:r>
                        <w:rPr/>
                        <w:t>经理</w:t>
                      </w:r>
                    </w:p>
                  </w:txbxContent>
                </v:textbox>
                <w10:wrap type="none"/>
              </v:rect>
            </w:pict>
          </mc:Fallback>
        </mc:AlternateContent>
      </w:r>
    </w:p>
    <w:p>
      <w:pPr>
        <w:pStyle w:val="Normal"/>
        <w:rPr>
          <w:rFonts w:ascii="SimHei" w:hAnsi="SimHei" w:eastAsia="黑体" w:cs="SimHei"/>
          <w:b/>
          <w:b/>
          <w:bCs/>
          <w:sz w:val="28"/>
          <w:szCs w:val="28"/>
        </w:rPr>
      </w:pPr>
      <w:r>
        <w:rPr>
          <w:rFonts w:ascii="SimHei" w:hAnsi="SimHei" w:eastAsia="黑体" w:cs="SimHei"/>
          <w:b/>
          <w:bCs/>
          <w:sz w:val="28"/>
          <w:szCs w:val="28"/>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26">
                <wp:simplePos x="0" y="0"/>
                <wp:positionH relativeFrom="column">
                  <wp:posOffset/>
                </wp:positionH>
                <wp:positionV relativeFrom="paragraph">
                  <wp:posOffset/>
                </wp:positionV>
                <wp:extent cx="635" cy="457835"/>
                <wp:effectExtent l="0" t="0" r="0" b="0"/>
                <wp:wrapNone/>
                <wp:docPr id="741" name=""/>
                <a:graphic xmlns:a="http://schemas.openxmlformats.org/drawingml/2006/main">
                  <a:graphicData uri="http://schemas.microsoft.com/office/word/2010/wordprocessingShape">
                    <wps:wsp>
                      <wps:cNvSpPr/>
                      <wps:spPr>
                        <a:xfrm>
                          <a:off x="0" y="0"/>
                          <a:ext cx="0" cy="4572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6pt,9.6pt" to="216pt,45.5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525">
                <wp:simplePos x="0" y="0"/>
                <wp:positionH relativeFrom="column">
                  <wp:posOffset/>
                </wp:positionH>
                <wp:positionV relativeFrom="paragraph">
                  <wp:posOffset/>
                </wp:positionV>
                <wp:extent cx="3886835" cy="635"/>
                <wp:effectExtent l="0" t="0" r="0" b="0"/>
                <wp:wrapNone/>
                <wp:docPr id="742"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7pt,12pt" to="362.95pt,12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27">
                <wp:simplePos x="0" y="0"/>
                <wp:positionH relativeFrom="column">
                  <wp:posOffset/>
                </wp:positionH>
                <wp:positionV relativeFrom="paragraph">
                  <wp:posOffset/>
                </wp:positionV>
                <wp:extent cx="635" cy="229235"/>
                <wp:effectExtent l="0" t="0" r="0" b="0"/>
                <wp:wrapNone/>
                <wp:docPr id="743" name=""/>
                <a:graphic xmlns:a="http://schemas.openxmlformats.org/drawingml/2006/main">
                  <a:graphicData uri="http://schemas.microsoft.com/office/word/2010/wordprocessingShape">
                    <wps:wsp>
                      <wps:cNvSpPr/>
                      <wps:spPr>
                        <a:xfrm>
                          <a:off x="0" y="0"/>
                          <a:ext cx="0" cy="228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12pt" to="58pt,29.9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528">
                <wp:simplePos x="0" y="0"/>
                <wp:positionH relativeFrom="column">
                  <wp:posOffset/>
                </wp:positionH>
                <wp:positionV relativeFrom="paragraph">
                  <wp:posOffset/>
                </wp:positionV>
                <wp:extent cx="635" cy="198755"/>
                <wp:effectExtent l="0" t="0" r="0" b="0"/>
                <wp:wrapNone/>
                <wp:docPr id="744"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2pt,12pt" to="362pt,27.5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w:r>
      <w:r>
        <mc:AlternateContent>
          <mc:Choice Requires="wps">
            <w:drawing>
              <wp:anchor behindDoc="0" distT="0" distB="0" distL="114935" distR="114935" simplePos="0" locked="0" layoutInCell="0" allowOverlap="1" relativeHeight="524">
                <wp:simplePos x="0" y="0"/>
                <wp:positionH relativeFrom="column">
                  <wp:posOffset/>
                </wp:positionH>
                <wp:positionV relativeFrom="paragraph">
                  <wp:posOffset/>
                </wp:positionV>
                <wp:extent cx="1037590" cy="1723390"/>
                <wp:effectExtent l="0" t="0" r="0" b="0"/>
                <wp:wrapNone/>
                <wp:docPr id="745" name="Frame19"/>
                <a:graphic xmlns:a="http://schemas.openxmlformats.org/drawingml/2006/main">
                  <a:graphicData uri="http://schemas.microsoft.com/office/word/2010/wordprocessingShape">
                    <wps:wsp>
                      <wps:cNvSpPr txBox="1"/>
                      <wps:spPr>
                        <a:xfrm>
                          <a:off x="0" y="0"/>
                          <a:ext cx="1037590" cy="1723390"/>
                        </a:xfrm>
                        <a:prstGeom prst="rect"/>
                        <a:solidFill>
                          <a:srgbClr val="FFFFFF"/>
                        </a:solidFill>
                        <a:ln w="9525">
                          <a:solidFill>
                            <a:srgbClr val="000000"/>
                          </a:solidFill>
                        </a:ln>
                      </wps:spPr>
                      <wps:txbx>
                        <w:txbxContent>
                          <w:p>
                            <w:pPr>
                              <w:pStyle w:val="Normal"/>
                              <w:jc w:val="center"/>
                              <w:rPr/>
                            </w:pPr>
                            <w:r>
                              <w:rPr/>
                              <w:t>检验科</w:t>
                            </w:r>
                          </w:p>
                          <w:p>
                            <w:pPr>
                              <w:pStyle w:val="Normal"/>
                              <w:jc w:val="center"/>
                              <w:rPr/>
                            </w:pPr>
                            <w:r>
                              <w:rPr/>
                              <w:t>科长</w:t>
                            </w:r>
                          </w:p>
                          <w:p>
                            <w:pPr>
                              <w:pStyle w:val="Normal"/>
                              <w:jc w:val="center"/>
                              <w:rPr/>
                            </w:pPr>
                            <w:r>
                              <w:rPr/>
                              <w:t>进料检验班</w:t>
                            </w:r>
                          </w:p>
                          <w:p>
                            <w:pPr>
                              <w:pStyle w:val="Normal"/>
                              <w:jc w:val="center"/>
                              <w:rPr/>
                            </w:pPr>
                            <w:r>
                              <w:rPr/>
                              <w:t>班长</w:t>
                            </w:r>
                            <w:r>
                              <w:rPr/>
                              <w:t>/</w:t>
                            </w:r>
                            <w:r>
                              <w:rPr/>
                              <w:t>员工</w:t>
                            </w:r>
                          </w:p>
                          <w:p>
                            <w:pPr>
                              <w:pStyle w:val="Normal"/>
                              <w:jc w:val="center"/>
                              <w:rPr/>
                            </w:pPr>
                            <w:r>
                              <w:rPr/>
                              <w:t>制程控制班</w:t>
                            </w:r>
                          </w:p>
                          <w:p>
                            <w:pPr>
                              <w:pStyle w:val="Normal"/>
                              <w:jc w:val="center"/>
                              <w:rPr/>
                            </w:pPr>
                            <w:r>
                              <w:rPr/>
                              <w:t>班长</w:t>
                            </w:r>
                            <w:r>
                              <w:rPr/>
                              <w:t>/</w:t>
                            </w:r>
                            <w:r>
                              <w:rPr/>
                              <w:t>员工</w:t>
                            </w:r>
                          </w:p>
                          <w:p>
                            <w:pPr>
                              <w:pStyle w:val="Normal"/>
                              <w:jc w:val="center"/>
                              <w:rPr/>
                            </w:pPr>
                            <w:r>
                              <w:rPr/>
                              <w:t>成品检验班</w:t>
                            </w:r>
                          </w:p>
                          <w:p>
                            <w:pPr>
                              <w:pStyle w:val="Normal"/>
                              <w:jc w:val="center"/>
                              <w:rPr/>
                            </w:pPr>
                            <w:r>
                              <w:rPr/>
                              <w:t>班长</w:t>
                            </w:r>
                            <w:r>
                              <w:rPr/>
                              <w:t>/</w:t>
                            </w:r>
                            <w:r>
                              <w:rPr/>
                              <w:t>员工</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135.7pt;mso-wrap-distance-left:9.05pt;mso-wrap-distance-right:9.05pt;mso-wrap-distance-top:0pt;mso-wrap-distance-bottom:0pt;margin-top:14.05pt;mso-position-vertical-relative:text;margin-left:17.65pt;mso-position-horizontal-relative:text">
                <v:textbox>
                  <w:txbxContent>
                    <w:p>
                      <w:pPr>
                        <w:pStyle w:val="Normal"/>
                        <w:jc w:val="center"/>
                        <w:rPr/>
                      </w:pPr>
                      <w:r>
                        <w:rPr/>
                        <w:t>检验科</w:t>
                      </w:r>
                    </w:p>
                    <w:p>
                      <w:pPr>
                        <w:pStyle w:val="Normal"/>
                        <w:jc w:val="center"/>
                        <w:rPr/>
                      </w:pPr>
                      <w:r>
                        <w:rPr/>
                        <w:t>科长</w:t>
                      </w:r>
                    </w:p>
                    <w:p>
                      <w:pPr>
                        <w:pStyle w:val="Normal"/>
                        <w:jc w:val="center"/>
                        <w:rPr/>
                      </w:pPr>
                      <w:r>
                        <w:rPr/>
                        <w:t>进料检验班</w:t>
                      </w:r>
                    </w:p>
                    <w:p>
                      <w:pPr>
                        <w:pStyle w:val="Normal"/>
                        <w:jc w:val="center"/>
                        <w:rPr/>
                      </w:pPr>
                      <w:r>
                        <w:rPr/>
                        <w:t>班长</w:t>
                      </w:r>
                      <w:r>
                        <w:rPr/>
                        <w:t>/</w:t>
                      </w:r>
                      <w:r>
                        <w:rPr/>
                        <w:t>员工</w:t>
                      </w:r>
                    </w:p>
                    <w:p>
                      <w:pPr>
                        <w:pStyle w:val="Normal"/>
                        <w:jc w:val="center"/>
                        <w:rPr/>
                      </w:pPr>
                      <w:r>
                        <w:rPr/>
                        <w:t>制程控制班</w:t>
                      </w:r>
                    </w:p>
                    <w:p>
                      <w:pPr>
                        <w:pStyle w:val="Normal"/>
                        <w:jc w:val="center"/>
                        <w:rPr/>
                      </w:pPr>
                      <w:r>
                        <w:rPr/>
                        <w:t>班长</w:t>
                      </w:r>
                      <w:r>
                        <w:rPr/>
                        <w:t>/</w:t>
                      </w:r>
                      <w:r>
                        <w:rPr/>
                        <w:t>员工</w:t>
                      </w:r>
                    </w:p>
                    <w:p>
                      <w:pPr>
                        <w:pStyle w:val="Normal"/>
                        <w:jc w:val="center"/>
                        <w:rPr/>
                      </w:pPr>
                      <w:r>
                        <w:rPr/>
                        <w:t>成品检验班</w:t>
                      </w:r>
                    </w:p>
                    <w:p>
                      <w:pPr>
                        <w:pStyle w:val="Normal"/>
                        <w:jc w:val="center"/>
                        <w:rPr/>
                      </w:pPr>
                      <w:r>
                        <w:rPr/>
                        <w:t>班长</w:t>
                      </w:r>
                      <w:r>
                        <w:rPr/>
                        <w:t>/</w:t>
                      </w:r>
                      <w:r>
                        <w:rPr/>
                        <w:t>员工</w:t>
                      </w:r>
                    </w:p>
                  </w:txbxContent>
                </v:textbox>
                <w10:wrap type="none"/>
              </v:rect>
            </w:pict>
          </mc:Fallback>
        </mc:AlternateContent>
      </w:r>
      <w:r>
        <mc:AlternateContent>
          <mc:Choice Requires="wps">
            <w:drawing>
              <wp:anchor behindDoc="0" distT="0" distB="0" distL="114935" distR="114935" simplePos="0" locked="0" layoutInCell="0" allowOverlap="1" relativeHeight="529">
                <wp:simplePos x="0" y="0"/>
                <wp:positionH relativeFrom="column">
                  <wp:posOffset/>
                </wp:positionH>
                <wp:positionV relativeFrom="paragraph">
                  <wp:posOffset/>
                </wp:positionV>
                <wp:extent cx="1037590" cy="808990"/>
                <wp:effectExtent l="0" t="0" r="0" b="0"/>
                <wp:wrapNone/>
                <wp:docPr id="746" name="Frame17"/>
                <a:graphic xmlns:a="http://schemas.openxmlformats.org/drawingml/2006/main">
                  <a:graphicData uri="http://schemas.microsoft.com/office/word/2010/wordprocessingShape">
                    <wps:wsp>
                      <wps:cNvSpPr txBox="1"/>
                      <wps:spPr>
                        <a:xfrm>
                          <a:off x="0" y="0"/>
                          <a:ext cx="1037590" cy="808990"/>
                        </a:xfrm>
                        <a:prstGeom prst="rect"/>
                        <a:solidFill>
                          <a:srgbClr val="FFFFFF"/>
                        </a:solidFill>
                        <a:ln w="9525">
                          <a:solidFill>
                            <a:srgbClr val="000000"/>
                          </a:solidFill>
                        </a:ln>
                      </wps:spPr>
                      <wps:txbx>
                        <w:txbxContent>
                          <w:p>
                            <w:pPr>
                              <w:pStyle w:val="Normal"/>
                              <w:jc w:val="center"/>
                              <w:rPr/>
                            </w:pPr>
                            <w:r>
                              <w:rPr/>
                              <w:t>体系管理科</w:t>
                            </w:r>
                          </w:p>
                          <w:p>
                            <w:pPr>
                              <w:pStyle w:val="Normal"/>
                              <w:jc w:val="center"/>
                              <w:rPr/>
                            </w:pPr>
                            <w:r>
                              <w:rPr/>
                              <w:t>科长</w:t>
                            </w:r>
                          </w:p>
                          <w:p>
                            <w:pPr>
                              <w:pStyle w:val="Normal"/>
                              <w:jc w:val="center"/>
                              <w:rPr/>
                            </w:pPr>
                            <w:r>
                              <w:rPr/>
                              <w:t>文员</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63.7pt;mso-wrap-distance-left:9.05pt;mso-wrap-distance-right:9.05pt;mso-wrap-distance-top:0pt;mso-wrap-distance-bottom:0pt;margin-top:14.05pt;mso-position-vertical-relative:text;margin-left:320.65pt;mso-position-horizontal-relative:text">
                <v:textbox>
                  <w:txbxContent>
                    <w:p>
                      <w:pPr>
                        <w:pStyle w:val="Normal"/>
                        <w:jc w:val="center"/>
                        <w:rPr/>
                      </w:pPr>
                      <w:r>
                        <w:rPr/>
                        <w:t>体系管理科</w:t>
                      </w:r>
                    </w:p>
                    <w:p>
                      <w:pPr>
                        <w:pStyle w:val="Normal"/>
                        <w:jc w:val="center"/>
                        <w:rPr/>
                      </w:pPr>
                      <w:r>
                        <w:rPr/>
                        <w:t>科长</w:t>
                      </w:r>
                    </w:p>
                    <w:p>
                      <w:pPr>
                        <w:pStyle w:val="Normal"/>
                        <w:jc w:val="center"/>
                        <w:rPr/>
                      </w:pPr>
                      <w:r>
                        <w:rPr/>
                        <w:t>文员</w:t>
                      </w:r>
                    </w:p>
                  </w:txbxContent>
                </v:textbox>
                <w10:wrap type="none"/>
              </v:rect>
            </w:pict>
          </mc:Fallback>
        </mc:AlternateContent>
      </w:r>
      <w:r>
        <mc:AlternateContent>
          <mc:Choice Requires="wps">
            <w:drawing>
              <wp:anchor behindDoc="0" distT="0" distB="0" distL="114935" distR="114935" simplePos="0" locked="0" layoutInCell="0" allowOverlap="1" relativeHeight="530">
                <wp:simplePos x="0" y="0"/>
                <wp:positionH relativeFrom="column">
                  <wp:posOffset/>
                </wp:positionH>
                <wp:positionV relativeFrom="paragraph">
                  <wp:posOffset/>
                </wp:positionV>
                <wp:extent cx="1037590" cy="923290"/>
                <wp:effectExtent l="0" t="0" r="0" b="0"/>
                <wp:wrapNone/>
                <wp:docPr id="747" name="Frame18"/>
                <a:graphic xmlns:a="http://schemas.openxmlformats.org/drawingml/2006/main">
                  <a:graphicData uri="http://schemas.microsoft.com/office/word/2010/wordprocessingShape">
                    <wps:wsp>
                      <wps:cNvSpPr txBox="1"/>
                      <wps:spPr>
                        <a:xfrm>
                          <a:off x="0" y="0"/>
                          <a:ext cx="1037590" cy="923290"/>
                        </a:xfrm>
                        <a:prstGeom prst="rect"/>
                        <a:solidFill>
                          <a:srgbClr val="FFFFFF"/>
                        </a:solidFill>
                        <a:ln w="9525">
                          <a:solidFill>
                            <a:srgbClr val="000000"/>
                          </a:solidFill>
                        </a:ln>
                      </wps:spPr>
                      <wps:txbx>
                        <w:txbxContent>
                          <w:p>
                            <w:pPr>
                              <w:pStyle w:val="Normal"/>
                              <w:jc w:val="center"/>
                              <w:rPr/>
                            </w:pPr>
                            <w:r>
                              <w:rPr/>
                              <w:t>品质工程科</w:t>
                            </w:r>
                          </w:p>
                          <w:p>
                            <w:pPr>
                              <w:pStyle w:val="Normal"/>
                              <w:jc w:val="center"/>
                              <w:rPr/>
                            </w:pPr>
                            <w:r>
                              <w:rPr/>
                              <w:t>科长</w:t>
                            </w:r>
                          </w:p>
                          <w:p>
                            <w:pPr>
                              <w:pStyle w:val="Normal"/>
                              <w:jc w:val="center"/>
                              <w:rPr/>
                            </w:pPr>
                            <w:r>
                              <w:rPr/>
                              <w:t>QE</w:t>
                            </w:r>
                            <w:r>
                              <w:rPr/>
                              <w:t>工程师</w:t>
                            </w:r>
                          </w:p>
                          <w:p>
                            <w:pPr>
                              <w:pStyle w:val="Normal"/>
                              <w:jc w:val="center"/>
                              <w:rPr/>
                            </w:pPr>
                            <w:r>
                              <w:rPr/>
                              <w:t>材料工程师</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72.7pt;mso-wrap-distance-left:9.05pt;mso-wrap-distance-right:9.05pt;mso-wrap-distance-top:0pt;mso-wrap-distance-bottom:0pt;margin-top:14.05pt;mso-position-vertical-relative:text;margin-left:174.65pt;mso-position-horizontal-relative:text">
                <v:textbox>
                  <w:txbxContent>
                    <w:p>
                      <w:pPr>
                        <w:pStyle w:val="Normal"/>
                        <w:jc w:val="center"/>
                        <w:rPr/>
                      </w:pPr>
                      <w:r>
                        <w:rPr/>
                        <w:t>品质工程科</w:t>
                      </w:r>
                    </w:p>
                    <w:p>
                      <w:pPr>
                        <w:pStyle w:val="Normal"/>
                        <w:jc w:val="center"/>
                        <w:rPr/>
                      </w:pPr>
                      <w:r>
                        <w:rPr/>
                        <w:t>科长</w:t>
                      </w:r>
                    </w:p>
                    <w:p>
                      <w:pPr>
                        <w:pStyle w:val="Normal"/>
                        <w:jc w:val="center"/>
                        <w:rPr/>
                      </w:pPr>
                      <w:r>
                        <w:rPr/>
                        <w:t>QE</w:t>
                      </w:r>
                      <w:r>
                        <w:rPr/>
                        <w:t>工程师</w:t>
                      </w:r>
                    </w:p>
                    <w:p>
                      <w:pPr>
                        <w:pStyle w:val="Normal"/>
                        <w:jc w:val="center"/>
                        <w:rPr/>
                      </w:pPr>
                      <w:r>
                        <w:rPr/>
                        <w:t>材料工程师</w:t>
                      </w:r>
                    </w:p>
                  </w:txbxContent>
                </v:textbox>
                <w10:wrap type="none"/>
              </v:rect>
            </w:pict>
          </mc:Fallback>
        </mc:AlternateContent>
      </w:r>
    </w:p>
    <w:p>
      <w:pPr>
        <w:pStyle w:val="Normal"/>
        <w:rPr/>
      </w:pPr>
      <w:r>
        <w:rPr/>
      </w:r>
    </w:p>
    <w:p>
      <w:pPr>
        <w:pStyle w:val="Normal"/>
        <w:rPr/>
      </w:pPr>
      <w:r>
        <w:rPr/>
      </w:r>
    </w:p>
    <w:p>
      <w:pPr>
        <w:pStyle w:val="Normal"/>
        <w:rPr>
          <w:b/>
          <w:b/>
          <w:bCs/>
          <w:sz w:val="28"/>
        </w:rPr>
      </w:pPr>
      <w:r>
        <w:rPr>
          <w:b/>
          <w:bCs/>
          <w:sz w:val="28"/>
        </w:rPr>
      </w:r>
    </w:p>
    <w:p>
      <w:pPr>
        <w:pStyle w:val="Normal"/>
        <w:rPr>
          <w:b/>
          <w:b/>
          <w:bCs/>
          <w:sz w:val="28"/>
        </w:rPr>
      </w:pPr>
      <w:r>
        <w:rPr>
          <w:b/>
          <w:bCs/>
          <w:sz w:val="28"/>
        </w:rPr>
      </w:r>
    </w:p>
    <w:p>
      <w:pPr>
        <w:pStyle w:val="Normal"/>
        <w:rPr/>
      </w:pPr>
      <w:r>
        <w:rPr/>
      </w:r>
    </w:p>
    <w:p>
      <w:pPr>
        <w:pStyle w:val="Normal"/>
        <w:rPr/>
      </w:pPr>
      <w:r>
        <w:rPr/>
      </w:r>
    </w:p>
    <w:p>
      <w:pPr>
        <w:pStyle w:val="Normal"/>
        <w:rPr/>
      </w:pPr>
      <w:r>
        <w:rPr/>
      </w:r>
    </w:p>
    <w:p>
      <w:pPr>
        <w:pStyle w:val="Normal"/>
        <w:rPr/>
      </w:pPr>
      <w:r>
        <w:rPr/>
      </w:r>
    </w:p>
    <w:tbl>
      <w:tblPr>
        <w:tblW w:w="8522" w:type="dxa"/>
        <w:jc w:val="start"/>
        <w:tblInd w:w="0" w:type="dxa"/>
        <w:tblLayout w:type="fixed"/>
        <w:tblCellMar>
          <w:top w:w="0" w:type="dxa"/>
          <w:start w:w="108" w:type="dxa"/>
          <w:bottom w:w="0" w:type="dxa"/>
          <w:end w:w="108" w:type="dxa"/>
        </w:tblCellMar>
      </w:tblPr>
      <w:tblGrid>
        <w:gridCol w:w="510"/>
        <w:gridCol w:w="3167"/>
        <w:gridCol w:w="1291"/>
        <w:gridCol w:w="1260"/>
        <w:gridCol w:w="1219"/>
        <w:gridCol w:w="1075"/>
      </w:tblGrid>
      <w:tr>
        <w:trPr/>
        <w:tc>
          <w:tcPr>
            <w:tcW w:w="51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3167"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品保部职责</w:t>
            </w:r>
          </w:p>
        </w:tc>
        <w:tc>
          <w:tcPr>
            <w:tcW w:w="1291"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经理</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检验科</w:t>
            </w:r>
          </w:p>
        </w:tc>
        <w:tc>
          <w:tcPr>
            <w:tcW w:w="1219"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QE</w:t>
            </w:r>
            <w:r>
              <w:rPr>
                <w:b/>
                <w:bCs/>
              </w:rPr>
              <w:t>科</w:t>
            </w:r>
          </w:p>
        </w:tc>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体系科</w:t>
            </w:r>
          </w:p>
        </w:tc>
      </w:tr>
      <w:tr>
        <w:trPr>
          <w:trHeight w:val="3086" w:hRule="atLeast"/>
        </w:trPr>
        <w:tc>
          <w:tcPr>
            <w:tcW w:w="510" w:type="dxa"/>
            <w:tcBorders>
              <w:top w:val="single" w:sz="4" w:space="0" w:color="000000"/>
              <w:start w:val="single" w:sz="4" w:space="0" w:color="000000"/>
              <w:bottom w:val="single" w:sz="4" w:space="0" w:color="000000"/>
              <w:end w:val="single" w:sz="4" w:space="0" w:color="000000"/>
            </w:tcBorders>
          </w:tcPr>
          <w:p>
            <w:pPr>
              <w:pStyle w:val="Normal"/>
              <w:rPr/>
            </w:pPr>
            <w:r>
              <w:rPr/>
              <w:t>1</w:t>
            </w:r>
          </w:p>
          <w:p>
            <w:pPr>
              <w:pStyle w:val="Normal"/>
              <w:rPr/>
            </w:pPr>
            <w:r>
              <w:rPr/>
            </w:r>
          </w:p>
          <w:p>
            <w:pPr>
              <w:pStyle w:val="Normal"/>
              <w:rPr/>
            </w:pPr>
            <w:r>
              <w:rPr/>
            </w:r>
          </w:p>
          <w:p>
            <w:pPr>
              <w:pStyle w:val="Normal"/>
              <w:rPr/>
            </w:pPr>
            <w:r>
              <w:rPr/>
            </w:r>
          </w:p>
          <w:p>
            <w:pPr>
              <w:pStyle w:val="Normal"/>
              <w:rPr/>
            </w:pPr>
            <w:r>
              <w:rPr/>
            </w:r>
          </w:p>
          <w:p>
            <w:pPr>
              <w:pStyle w:val="Normal"/>
              <w:rPr/>
            </w:pPr>
            <w:r>
              <w:rPr/>
              <w:t>2</w:t>
            </w:r>
          </w:p>
          <w:p>
            <w:pPr>
              <w:pStyle w:val="Normal"/>
              <w:rPr/>
            </w:pPr>
            <w:r>
              <w:rPr/>
            </w:r>
          </w:p>
          <w:p>
            <w:pPr>
              <w:pStyle w:val="Normal"/>
              <w:rPr/>
            </w:pPr>
            <w:r>
              <w:rPr/>
              <w:t>3</w:t>
            </w:r>
          </w:p>
          <w:p>
            <w:pPr>
              <w:pStyle w:val="Normal"/>
              <w:rPr/>
            </w:pPr>
            <w:r>
              <w:rPr/>
            </w:r>
          </w:p>
          <w:p>
            <w:pPr>
              <w:pStyle w:val="Normal"/>
              <w:rPr/>
            </w:pPr>
            <w:r>
              <w:rPr/>
              <w:t>4</w:t>
            </w:r>
          </w:p>
          <w:p>
            <w:pPr>
              <w:pStyle w:val="Normal"/>
              <w:rPr/>
            </w:pPr>
            <w:r>
              <w:rPr/>
            </w:r>
          </w:p>
          <w:p>
            <w:pPr>
              <w:pStyle w:val="Normal"/>
              <w:rPr/>
            </w:pPr>
            <w:r>
              <w:rPr/>
            </w:r>
          </w:p>
          <w:p>
            <w:pPr>
              <w:pStyle w:val="Normal"/>
              <w:rPr/>
            </w:pPr>
            <w:r>
              <w:rPr/>
              <w:t>5</w:t>
            </w:r>
          </w:p>
          <w:p>
            <w:pPr>
              <w:pStyle w:val="Normal"/>
              <w:rPr/>
            </w:pPr>
            <w:r>
              <w:rPr/>
            </w:r>
          </w:p>
        </w:tc>
        <w:tc>
          <w:tcPr>
            <w:tcW w:w="3167" w:type="dxa"/>
            <w:tcBorders>
              <w:top w:val="single" w:sz="4" w:space="0" w:color="000000"/>
              <w:start w:val="single" w:sz="4" w:space="0" w:color="000000"/>
              <w:bottom w:val="single" w:sz="4" w:space="0" w:color="000000"/>
              <w:end w:val="single" w:sz="4" w:space="0" w:color="000000"/>
            </w:tcBorders>
          </w:tcPr>
          <w:p>
            <w:pPr>
              <w:pStyle w:val="Normal"/>
              <w:rPr/>
            </w:pPr>
            <w:r>
              <w:rPr/>
              <w:t>统计、分析原材料</w:t>
            </w:r>
            <w:r>
              <w:rPr/>
              <w:t>/</w:t>
            </w:r>
            <w:r>
              <w:rPr/>
              <w:t>制程</w:t>
            </w:r>
            <w:r>
              <w:rPr/>
              <w:t>/</w:t>
            </w:r>
            <w:r>
              <w:rPr/>
              <w:t>成品质量状况，包括客户使用过程中发生的质量问题，组织质量改进和控制</w:t>
            </w:r>
          </w:p>
          <w:p>
            <w:pPr>
              <w:pStyle w:val="Normal"/>
              <w:rPr/>
            </w:pPr>
            <w:r>
              <w:rPr/>
            </w:r>
          </w:p>
          <w:p>
            <w:pPr>
              <w:pStyle w:val="Normal"/>
              <w:rPr/>
            </w:pPr>
            <w:r>
              <w:rPr/>
              <w:t>实施原材料</w:t>
            </w:r>
            <w:r>
              <w:rPr/>
              <w:t>/</w:t>
            </w:r>
            <w:r>
              <w:rPr/>
              <w:t>制程</w:t>
            </w:r>
            <w:r>
              <w:rPr/>
              <w:t>/</w:t>
            </w:r>
            <w:r>
              <w:rPr/>
              <w:t>成品质量检验</w:t>
            </w:r>
          </w:p>
          <w:p>
            <w:pPr>
              <w:pStyle w:val="Normal"/>
              <w:rPr/>
            </w:pPr>
            <w:r>
              <w:rPr/>
            </w:r>
          </w:p>
          <w:p>
            <w:pPr>
              <w:pStyle w:val="Normal"/>
              <w:rPr/>
            </w:pPr>
            <w:r>
              <w:rPr/>
              <w:t>维护、改进质量管理体系</w:t>
            </w:r>
          </w:p>
          <w:p>
            <w:pPr>
              <w:pStyle w:val="Normal"/>
              <w:rPr/>
            </w:pPr>
            <w:r>
              <w:rPr/>
            </w:r>
          </w:p>
          <w:p>
            <w:pPr>
              <w:pStyle w:val="Normal"/>
              <w:rPr/>
            </w:pPr>
            <w:r>
              <w:rPr/>
              <w:t>原材料承认，供应商的评估、考核与培养</w:t>
            </w:r>
          </w:p>
          <w:p>
            <w:pPr>
              <w:pStyle w:val="Normal"/>
              <w:rPr/>
            </w:pPr>
            <w:r>
              <w:rPr/>
            </w:r>
          </w:p>
          <w:p>
            <w:pPr>
              <w:pStyle w:val="Normal"/>
              <w:rPr/>
            </w:pPr>
            <w:r>
              <w:rPr/>
              <w:t>控制质量成本</w:t>
            </w:r>
          </w:p>
          <w:p>
            <w:pPr>
              <w:pStyle w:val="Normal"/>
              <w:rPr/>
            </w:pPr>
            <w:r>
              <w:rPr/>
            </w:r>
          </w:p>
        </w:tc>
        <w:tc>
          <w:tcPr>
            <w:tcW w:w="1291" w:type="dxa"/>
            <w:tcBorders>
              <w:top w:val="single" w:sz="4" w:space="0" w:color="000000"/>
              <w:start w:val="single" w:sz="4" w:space="0" w:color="000000"/>
              <w:bottom w:val="single" w:sz="4" w:space="0" w:color="000000"/>
              <w:end w:val="single" w:sz="4" w:space="0" w:color="000000"/>
            </w:tcBorders>
          </w:tcPr>
          <w:p>
            <w:pPr>
              <w:pStyle w:val="Normal"/>
              <w:jc w:val="center"/>
              <w:rPr/>
            </w:pPr>
            <w:r>
              <w:rPr/>
              <w:t>督导</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t>督导</w:t>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t>参与</w:t>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tc>
        <w:tc>
          <w:tcPr>
            <w:tcW w:w="1219" w:type="dxa"/>
            <w:tcBorders>
              <w:top w:val="single" w:sz="4" w:space="0" w:color="000000"/>
              <w:start w:val="single" w:sz="4" w:space="0" w:color="000000"/>
              <w:bottom w:val="single" w:sz="4" w:space="0" w:color="000000"/>
              <w:end w:val="single" w:sz="4" w:space="0" w:color="000000"/>
            </w:tcBorders>
          </w:tcPr>
          <w:p>
            <w:pPr>
              <w:pStyle w:val="Normal"/>
              <w:jc w:val="center"/>
              <w:rPr/>
            </w:pPr>
            <w:r>
              <w:rPr/>
              <w:t>主要负责</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t>参与</w:t>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tc>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tc>
      </w:tr>
    </w:tbl>
    <w:p>
      <w:pPr>
        <w:pStyle w:val="Normal"/>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品保部经理</w:t>
      </w:r>
    </w:p>
    <w:tbl>
      <w:tblPr>
        <w:tblW w:w="8568" w:type="dxa"/>
        <w:jc w:val="start"/>
        <w:tblInd w:w="0" w:type="dxa"/>
        <w:tblLayout w:type="fixed"/>
        <w:tblCellMar>
          <w:top w:w="0" w:type="dxa"/>
          <w:start w:w="108" w:type="dxa"/>
          <w:bottom w:w="0" w:type="dxa"/>
          <w:end w:w="108" w:type="dxa"/>
        </w:tblCellMar>
      </w:tblPr>
      <w:tblGrid>
        <w:gridCol w:w="560"/>
        <w:gridCol w:w="1030"/>
        <w:gridCol w:w="10"/>
        <w:gridCol w:w="785"/>
        <w:gridCol w:w="795"/>
        <w:gridCol w:w="1428"/>
        <w:gridCol w:w="162"/>
        <w:gridCol w:w="10"/>
        <w:gridCol w:w="1580"/>
        <w:gridCol w:w="228"/>
        <w:gridCol w:w="567"/>
        <w:gridCol w:w="795"/>
        <w:gridCol w:w="618"/>
      </w:tblGrid>
      <w:tr>
        <w:trPr>
          <w:trHeight w:val="449" w:hRule="atLeast"/>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1528"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67"/>
              </w:numPr>
              <w:jc w:val="both"/>
              <w:rPr/>
            </w:pPr>
            <w:r>
              <w:rPr/>
              <w:t>部门工作目标规划；</w:t>
            </w:r>
          </w:p>
          <w:p>
            <w:pPr>
              <w:pStyle w:val="Normal"/>
              <w:widowControl w:val="false"/>
              <w:numPr>
                <w:ilvl w:val="0"/>
                <w:numId w:val="67"/>
              </w:numPr>
              <w:jc w:val="both"/>
              <w:rPr/>
            </w:pPr>
            <w:r>
              <w:rPr/>
              <w:t>组织部门人员实现部门目标，为公司目标实现服务；</w:t>
            </w:r>
          </w:p>
          <w:p>
            <w:pPr>
              <w:pStyle w:val="Normal"/>
              <w:widowControl w:val="false"/>
              <w:numPr>
                <w:ilvl w:val="0"/>
                <w:numId w:val="67"/>
              </w:numPr>
              <w:jc w:val="both"/>
              <w:rPr/>
            </w:pPr>
            <w:r>
              <w:rPr/>
              <w:t>品质状况统计分析与持续改进。</w:t>
            </w:r>
          </w:p>
          <w:p>
            <w:pPr>
              <w:pStyle w:val="Normal"/>
              <w:widowControl w:val="false"/>
              <w:numPr>
                <w:ilvl w:val="0"/>
                <w:numId w:val="67"/>
              </w:numPr>
              <w:jc w:val="both"/>
              <w:rPr/>
            </w:pPr>
            <w:r>
              <w:rPr/>
              <w:t>质量管理体系维护、改进</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部门目标制定，组织执行；</w:t>
            </w:r>
          </w:p>
          <w:p>
            <w:pPr>
              <w:pStyle w:val="Normal"/>
              <w:rPr/>
            </w:pPr>
            <w:r>
              <w:rPr/>
            </w:r>
          </w:p>
          <w:p>
            <w:pPr>
              <w:pStyle w:val="Normal"/>
              <w:rPr/>
            </w:pPr>
            <w:r>
              <w:rPr/>
              <w:t>监督、检查、处理。</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部门各项相关目标</w:t>
            </w:r>
          </w:p>
        </w:tc>
      </w:tr>
      <w:tr>
        <w:trPr>
          <w:trHeight w:val="2483"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40"/>
              </w:numPr>
              <w:jc w:val="both"/>
              <w:rPr/>
            </w:pPr>
            <w:r>
              <w:rPr/>
              <w:t>督导</w:t>
            </w:r>
            <w:r>
              <w:rPr/>
              <w:t>QE</w:t>
            </w:r>
            <w:r>
              <w:rPr/>
              <w:t>科进行质量成本控制；</w:t>
            </w:r>
          </w:p>
          <w:p>
            <w:pPr>
              <w:pStyle w:val="Normal"/>
              <w:widowControl w:val="false"/>
              <w:numPr>
                <w:ilvl w:val="0"/>
                <w:numId w:val="40"/>
              </w:numPr>
              <w:jc w:val="both"/>
              <w:rPr/>
            </w:pPr>
            <w:r>
              <w:rPr/>
              <w:t>监控控质量检验状况；</w:t>
            </w:r>
          </w:p>
          <w:p>
            <w:pPr>
              <w:pStyle w:val="Normal"/>
              <w:widowControl w:val="false"/>
              <w:numPr>
                <w:ilvl w:val="0"/>
                <w:numId w:val="40"/>
              </w:numPr>
              <w:jc w:val="both"/>
              <w:rPr/>
            </w:pPr>
            <w:r>
              <w:rPr/>
              <w:t>监控原材料承认和供应商评审考核和培养；</w:t>
            </w:r>
          </w:p>
          <w:p>
            <w:pPr>
              <w:pStyle w:val="Normal"/>
              <w:widowControl w:val="false"/>
              <w:numPr>
                <w:ilvl w:val="0"/>
                <w:numId w:val="40"/>
              </w:numPr>
              <w:jc w:val="both"/>
              <w:rPr/>
            </w:pPr>
            <w:r>
              <w:rPr/>
              <w:t>开展质量培训。</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审核、批准；</w:t>
            </w:r>
          </w:p>
          <w:p>
            <w:pPr>
              <w:pStyle w:val="Normal"/>
              <w:rPr/>
            </w:pPr>
            <w:r>
              <w:rPr/>
            </w:r>
          </w:p>
          <w:p>
            <w:pPr>
              <w:pStyle w:val="Normal"/>
              <w:rPr/>
            </w:pPr>
            <w:r>
              <w:rPr/>
              <w:t>日常工作安排；审核、批准</w:t>
            </w:r>
          </w:p>
          <w:p>
            <w:pPr>
              <w:pStyle w:val="Normal"/>
              <w:rPr/>
            </w:pPr>
            <w:r>
              <w:rPr/>
            </w:r>
          </w:p>
          <w:p>
            <w:pPr>
              <w:pStyle w:val="Normal"/>
              <w:rPr/>
            </w:pPr>
            <w:r>
              <w:rPr/>
              <w:t>组织。</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部门各项相关目标</w:t>
            </w:r>
          </w:p>
        </w:tc>
      </w:tr>
      <w:tr>
        <w:trPr>
          <w:trHeight w:val="1705"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61"/>
              </w:numPr>
              <w:jc w:val="both"/>
              <w:rPr/>
            </w:pPr>
            <w:r>
              <w:rPr/>
              <w:t>协助其它部门工作开展；</w:t>
            </w:r>
          </w:p>
          <w:p>
            <w:pPr>
              <w:pStyle w:val="Normal"/>
              <w:widowControl w:val="false"/>
              <w:numPr>
                <w:ilvl w:val="0"/>
                <w:numId w:val="261"/>
              </w:numPr>
              <w:jc w:val="both"/>
              <w:rPr/>
            </w:pPr>
            <w:r>
              <w:rPr/>
              <w:t>协助公司高层政策制度落实执行；</w:t>
            </w:r>
          </w:p>
          <w:p>
            <w:pPr>
              <w:pStyle w:val="Normal"/>
              <w:widowControl w:val="false"/>
              <w:numPr>
                <w:ilvl w:val="0"/>
                <w:numId w:val="261"/>
              </w:numPr>
              <w:jc w:val="both"/>
              <w:rPr/>
            </w:pPr>
            <w:r>
              <w:rPr/>
              <w:t>协助各科室工作促进和开展</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跨部门协调、参与；</w:t>
            </w:r>
          </w:p>
          <w:p>
            <w:pPr>
              <w:pStyle w:val="Normal"/>
              <w:rPr/>
            </w:pPr>
            <w:r>
              <w:rPr/>
            </w:r>
          </w:p>
          <w:p>
            <w:pPr>
              <w:pStyle w:val="Normal"/>
              <w:rPr/>
            </w:pPr>
            <w:r>
              <w:rPr/>
            </w:r>
          </w:p>
          <w:p>
            <w:pPr>
              <w:pStyle w:val="Normal"/>
              <w:rPr/>
            </w:pPr>
            <w:r>
              <w:rPr/>
              <w:t>协调、组织。</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w:t>
            </w:r>
          </w:p>
        </w:tc>
      </w:tr>
      <w:tr>
        <w:trPr>
          <w:trHeight w:val="596"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大学</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五年以上</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熟悉品质手法、理念</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20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w:t>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6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594"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生产副总</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总经理</w:t>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各部门经理</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部门内部科长</w:t>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各科长</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品保部检验科科长</w:t>
      </w:r>
    </w:p>
    <w:tbl>
      <w:tblPr>
        <w:tblW w:w="8568" w:type="dxa"/>
        <w:jc w:val="start"/>
        <w:tblInd w:w="0" w:type="dxa"/>
        <w:tblLayout w:type="fixed"/>
        <w:tblCellMar>
          <w:top w:w="0" w:type="dxa"/>
          <w:start w:w="108" w:type="dxa"/>
          <w:bottom w:w="0" w:type="dxa"/>
          <w:end w:w="108" w:type="dxa"/>
        </w:tblCellMar>
      </w:tblPr>
      <w:tblGrid>
        <w:gridCol w:w="560"/>
        <w:gridCol w:w="1030"/>
        <w:gridCol w:w="10"/>
        <w:gridCol w:w="785"/>
        <w:gridCol w:w="795"/>
        <w:gridCol w:w="1428"/>
        <w:gridCol w:w="162"/>
        <w:gridCol w:w="10"/>
        <w:gridCol w:w="1580"/>
        <w:gridCol w:w="408"/>
        <w:gridCol w:w="387"/>
        <w:gridCol w:w="795"/>
        <w:gridCol w:w="618"/>
      </w:tblGrid>
      <w:tr>
        <w:trPr>
          <w:trHeight w:val="449" w:hRule="atLeast"/>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152"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0"/>
              </w:numPr>
              <w:jc w:val="both"/>
              <w:rPr/>
            </w:pPr>
            <w:r>
              <w:rPr/>
              <w:t>合理安排进料、制程与成品检验；</w:t>
            </w:r>
          </w:p>
          <w:p>
            <w:pPr>
              <w:pStyle w:val="Normal"/>
              <w:widowControl w:val="false"/>
              <w:numPr>
                <w:ilvl w:val="0"/>
                <w:numId w:val="10"/>
              </w:numPr>
              <w:jc w:val="both"/>
              <w:rPr/>
            </w:pPr>
            <w:r>
              <w:rPr/>
              <w:t>配合导入相关检验方法宣导执行相关检验标准；</w:t>
            </w:r>
          </w:p>
          <w:p>
            <w:pPr>
              <w:pStyle w:val="Normal"/>
              <w:widowControl w:val="false"/>
              <w:numPr>
                <w:ilvl w:val="0"/>
                <w:numId w:val="10"/>
              </w:numPr>
              <w:jc w:val="both"/>
              <w:rPr/>
            </w:pPr>
            <w:r>
              <w:rPr/>
              <w:t>检验工作执行情况监督与改进。</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组织、安排；</w:t>
            </w:r>
          </w:p>
          <w:p>
            <w:pPr>
              <w:pStyle w:val="Normal"/>
              <w:rPr/>
            </w:pPr>
            <w:r>
              <w:rPr/>
            </w:r>
          </w:p>
          <w:p>
            <w:pPr>
              <w:pStyle w:val="Normal"/>
              <w:rPr/>
            </w:pPr>
            <w:r>
              <w:rPr/>
            </w:r>
          </w:p>
          <w:p>
            <w:pPr>
              <w:pStyle w:val="Normal"/>
              <w:rPr/>
            </w:pPr>
            <w:r>
              <w:rPr/>
              <w:t>监督、参与。</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检验正确率</w:t>
            </w:r>
          </w:p>
          <w:p>
            <w:pPr>
              <w:pStyle w:val="Normal"/>
              <w:jc w:val="center"/>
              <w:rPr/>
            </w:pPr>
            <w:r>
              <w:rPr/>
              <w:t>客户满意度</w:t>
            </w:r>
          </w:p>
          <w:p>
            <w:pPr>
              <w:pStyle w:val="Normal"/>
              <w:jc w:val="center"/>
              <w:rPr/>
            </w:pPr>
            <w:r>
              <w:rPr/>
              <w:t>检验及时率</w:t>
            </w:r>
          </w:p>
        </w:tc>
      </w:tr>
      <w:tr>
        <w:trPr>
          <w:trHeight w:val="185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06"/>
              </w:numPr>
              <w:jc w:val="both"/>
              <w:rPr/>
            </w:pPr>
            <w:r>
              <w:rPr/>
              <w:t>验人员的培训与培训安排；</w:t>
            </w:r>
          </w:p>
          <w:p>
            <w:pPr>
              <w:pStyle w:val="Normal"/>
              <w:widowControl w:val="false"/>
              <w:numPr>
                <w:ilvl w:val="0"/>
                <w:numId w:val="206"/>
              </w:numPr>
              <w:jc w:val="both"/>
              <w:rPr/>
            </w:pPr>
            <w:r>
              <w:rPr/>
              <w:t>审批本单位所有文件与报表；</w:t>
            </w:r>
          </w:p>
          <w:p>
            <w:pPr>
              <w:pStyle w:val="Normal"/>
              <w:widowControl w:val="false"/>
              <w:numPr>
                <w:ilvl w:val="0"/>
                <w:numId w:val="206"/>
              </w:numPr>
              <w:jc w:val="both"/>
              <w:rPr/>
            </w:pPr>
            <w:r>
              <w:rPr/>
              <w:t>对进料、制程与成品品质状况主导统计反馈。</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组织、参与、审核</w:t>
            </w:r>
            <w:r>
              <w:rPr/>
              <w:t>.</w:t>
            </w:r>
            <w:r>
              <w:rPr/>
              <w:t>监督。</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质量培训计划完成率</w:t>
            </w:r>
          </w:p>
        </w:tc>
      </w:tr>
      <w:tr>
        <w:trPr>
          <w:trHeight w:val="1705"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43"/>
              </w:numPr>
              <w:jc w:val="both"/>
              <w:rPr/>
            </w:pPr>
            <w:r>
              <w:rPr/>
              <w:t>与供应商评审工作；</w:t>
            </w:r>
          </w:p>
          <w:p>
            <w:pPr>
              <w:pStyle w:val="Normal"/>
              <w:widowControl w:val="false"/>
              <w:numPr>
                <w:ilvl w:val="0"/>
                <w:numId w:val="43"/>
              </w:numPr>
              <w:jc w:val="both"/>
              <w:rPr/>
            </w:pPr>
            <w:r>
              <w:rPr/>
              <w:t>质量成本控制；</w:t>
            </w:r>
          </w:p>
          <w:p>
            <w:pPr>
              <w:pStyle w:val="Normal"/>
              <w:widowControl w:val="false"/>
              <w:numPr>
                <w:ilvl w:val="0"/>
                <w:numId w:val="43"/>
              </w:numPr>
              <w:jc w:val="both"/>
              <w:rPr/>
            </w:pPr>
            <w:r>
              <w:rPr/>
              <w:t>质量管理体系维护与改进。</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cs="SimHei"/>
              </w:rPr>
              <w:t xml:space="preserve"> </w:t>
            </w:r>
            <w:r>
              <w:rPr/>
              <w:t>参与</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任职资格：检查</w:t>
            </w:r>
          </w:p>
        </w:tc>
      </w:tr>
      <w:tr>
        <w:trPr>
          <w:trHeight w:val="596"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大专以上</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二年以上</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8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20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熟悉电子行业运作流程，熟悉进料、制程、成品检验管理</w:t>
            </w:r>
          </w:p>
        </w:tc>
      </w:tr>
      <w:tr>
        <w:trPr>
          <w:trHeight w:val="594"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品保经理</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各单位人员</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rPr>
          <w:vertAlign w:val="subscript"/>
        </w:rPr>
      </w:pPr>
      <w:r>
        <w:rPr>
          <w:vertAlign w:val="subscript"/>
        </w:rPr>
      </w:r>
    </w:p>
    <w:p>
      <w:pPr>
        <w:pStyle w:val="Normal"/>
        <w:rPr>
          <w:vertAlign w:val="subscript"/>
        </w:rPr>
      </w:pPr>
      <w:r>
        <w:rPr>
          <w:vertAlign w:val="subscript"/>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品保部体系管理科长</w:t>
      </w:r>
    </w:p>
    <w:tbl>
      <w:tblPr>
        <w:tblW w:w="8568" w:type="dxa"/>
        <w:jc w:val="start"/>
        <w:tblInd w:w="0" w:type="dxa"/>
        <w:tblLayout w:type="fixed"/>
        <w:tblCellMar>
          <w:top w:w="0" w:type="dxa"/>
          <w:start w:w="108" w:type="dxa"/>
          <w:bottom w:w="0" w:type="dxa"/>
          <w:end w:w="108" w:type="dxa"/>
        </w:tblCellMar>
      </w:tblPr>
      <w:tblGrid>
        <w:gridCol w:w="560"/>
        <w:gridCol w:w="1030"/>
        <w:gridCol w:w="10"/>
        <w:gridCol w:w="785"/>
        <w:gridCol w:w="795"/>
        <w:gridCol w:w="1428"/>
        <w:gridCol w:w="162"/>
        <w:gridCol w:w="10"/>
        <w:gridCol w:w="1580"/>
        <w:gridCol w:w="228"/>
        <w:gridCol w:w="567"/>
        <w:gridCol w:w="795"/>
        <w:gridCol w:w="618"/>
      </w:tblGrid>
      <w:tr>
        <w:trPr>
          <w:trHeight w:val="449" w:hRule="atLeast"/>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152"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47"/>
              </w:numPr>
              <w:jc w:val="both"/>
              <w:rPr/>
            </w:pPr>
            <w:r>
              <w:rPr/>
              <w:t>ISO9001</w:t>
            </w:r>
            <w:r>
              <w:rPr/>
              <w:t>质量管理体系的外审接口及相关事务处理；</w:t>
            </w:r>
          </w:p>
          <w:p>
            <w:pPr>
              <w:pStyle w:val="Normal"/>
              <w:widowControl w:val="false"/>
              <w:numPr>
                <w:ilvl w:val="0"/>
                <w:numId w:val="47"/>
              </w:numPr>
              <w:jc w:val="both"/>
              <w:rPr/>
            </w:pPr>
            <w:r>
              <w:rPr/>
              <w:t>组织</w:t>
            </w:r>
            <w:r>
              <w:rPr/>
              <w:t>ISO9001</w:t>
            </w:r>
            <w:r>
              <w:rPr/>
              <w:t>质量管理体系内审；</w:t>
            </w:r>
          </w:p>
          <w:p>
            <w:pPr>
              <w:pStyle w:val="Normal"/>
              <w:widowControl w:val="false"/>
              <w:numPr>
                <w:ilvl w:val="0"/>
                <w:numId w:val="43"/>
              </w:numPr>
              <w:jc w:val="both"/>
              <w:rPr/>
            </w:pPr>
            <w:r>
              <w:rPr/>
              <w:t>ISO9001</w:t>
            </w:r>
            <w:r>
              <w:rPr/>
              <w:t>质量体系的优化与相关工作组织；</w:t>
            </w:r>
          </w:p>
          <w:p>
            <w:pPr>
              <w:pStyle w:val="Normal"/>
              <w:widowControl w:val="false"/>
              <w:numPr>
                <w:ilvl w:val="0"/>
                <w:numId w:val="43"/>
              </w:numPr>
              <w:jc w:val="both"/>
              <w:rPr/>
            </w:pPr>
            <w:r>
              <w:rPr/>
              <w:t>质量体系文件的控制工和实施监督与协调。</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组织、参与、监督、协调。</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质量管理体系持续维护与改进</w:t>
            </w:r>
          </w:p>
          <w:p>
            <w:pPr>
              <w:pStyle w:val="Normal"/>
              <w:rPr/>
            </w:pPr>
            <w:r>
              <w:rPr/>
              <w:t>工作计划完成率</w:t>
            </w:r>
          </w:p>
        </w:tc>
      </w:tr>
      <w:tr>
        <w:trPr>
          <w:trHeight w:val="185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51"/>
              </w:numPr>
              <w:jc w:val="both"/>
              <w:rPr/>
            </w:pPr>
            <w:r>
              <w:rPr/>
              <w:t>质量体系的日常运行状况予以临督与改进；</w:t>
            </w:r>
          </w:p>
          <w:p>
            <w:pPr>
              <w:pStyle w:val="Normal"/>
              <w:widowControl w:val="false"/>
              <w:numPr>
                <w:ilvl w:val="0"/>
                <w:numId w:val="251"/>
              </w:numPr>
              <w:jc w:val="both"/>
              <w:rPr/>
            </w:pPr>
            <w:r>
              <w:rPr/>
              <w:t>监控质量状况的统计、分析和持续改善状况。</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监督、参与。</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质量管理体系持续维护与改进</w:t>
            </w:r>
          </w:p>
          <w:p>
            <w:pPr>
              <w:pStyle w:val="Normal"/>
              <w:rPr/>
            </w:pPr>
            <w:r>
              <w:rPr/>
              <w:t>工作计划完成率</w:t>
            </w:r>
          </w:p>
        </w:tc>
      </w:tr>
      <w:tr>
        <w:trPr>
          <w:trHeight w:val="1529"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404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6"/>
              </w:numPr>
              <w:jc w:val="both"/>
              <w:rPr/>
            </w:pPr>
            <w:r>
              <w:rPr/>
              <w:t>供应商评审工作配合；</w:t>
            </w:r>
          </w:p>
          <w:p>
            <w:pPr>
              <w:pStyle w:val="Normal"/>
              <w:widowControl w:val="false"/>
              <w:numPr>
                <w:ilvl w:val="0"/>
                <w:numId w:val="26"/>
              </w:numPr>
              <w:jc w:val="both"/>
              <w:rPr/>
            </w:pPr>
            <w:r>
              <w:rPr/>
              <w:t>协助质量成本控制。</w:t>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参与</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w:t>
            </w:r>
          </w:p>
        </w:tc>
      </w:tr>
      <w:tr>
        <w:trPr>
          <w:trHeight w:val="596"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大专以上</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二年以上</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8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20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熟悉电子行业工厂运作流程，熟悉</w:t>
            </w:r>
            <w:r>
              <w:rPr/>
              <w:t>ISO9001</w:t>
            </w:r>
            <w:r>
              <w:rPr/>
              <w:t>推行</w:t>
            </w:r>
          </w:p>
        </w:tc>
      </w:tr>
      <w:tr>
        <w:trPr>
          <w:trHeight w:val="594"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品保经理</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各单位人员</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文控员</w:t>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品保部品质工程科科长</w:t>
      </w:r>
    </w:p>
    <w:tbl>
      <w:tblPr>
        <w:tblW w:w="8568" w:type="dxa"/>
        <w:jc w:val="start"/>
        <w:tblInd w:w="0" w:type="dxa"/>
        <w:tblLayout w:type="fixed"/>
        <w:tblCellMar>
          <w:top w:w="0" w:type="dxa"/>
          <w:start w:w="108" w:type="dxa"/>
          <w:bottom w:w="0" w:type="dxa"/>
          <w:end w:w="108" w:type="dxa"/>
        </w:tblCellMar>
      </w:tblPr>
      <w:tblGrid>
        <w:gridCol w:w="560"/>
        <w:gridCol w:w="1030"/>
        <w:gridCol w:w="10"/>
        <w:gridCol w:w="785"/>
        <w:gridCol w:w="795"/>
        <w:gridCol w:w="1070"/>
        <w:gridCol w:w="520"/>
        <w:gridCol w:w="10"/>
        <w:gridCol w:w="1580"/>
        <w:gridCol w:w="588"/>
        <w:gridCol w:w="1002"/>
        <w:gridCol w:w="618"/>
      </w:tblGrid>
      <w:tr>
        <w:trPr>
          <w:trHeight w:val="449" w:hRule="atLeast"/>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69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152"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3690"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58"/>
              </w:numPr>
              <w:jc w:val="both"/>
              <w:rPr/>
            </w:pPr>
            <w:r>
              <w:rPr/>
              <w:t>组织质量状况统计、分析和持续改进；</w:t>
            </w:r>
          </w:p>
          <w:p>
            <w:pPr>
              <w:pStyle w:val="Normal"/>
              <w:widowControl w:val="false"/>
              <w:numPr>
                <w:ilvl w:val="0"/>
                <w:numId w:val="258"/>
              </w:numPr>
              <w:jc w:val="both"/>
              <w:rPr/>
            </w:pPr>
            <w:r>
              <w:rPr/>
              <w:t>组织质量成本统计、分析和控制；</w:t>
            </w:r>
          </w:p>
          <w:p>
            <w:pPr>
              <w:pStyle w:val="Normal"/>
              <w:widowControl w:val="false"/>
              <w:numPr>
                <w:ilvl w:val="0"/>
                <w:numId w:val="258"/>
              </w:numPr>
              <w:jc w:val="both"/>
              <w:rPr/>
            </w:pPr>
            <w:r>
              <w:rPr/>
              <w:t>组织和协调原材料承认、供应商评审与培养。</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组织、参与。</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一次直通率</w:t>
            </w:r>
          </w:p>
          <w:p>
            <w:pPr>
              <w:pStyle w:val="Normal"/>
              <w:rPr/>
            </w:pPr>
            <w:r>
              <w:rPr/>
              <w:t>客户对产品质量的满意度</w:t>
            </w:r>
          </w:p>
          <w:p>
            <w:pPr>
              <w:pStyle w:val="Normal"/>
              <w:rPr/>
            </w:pPr>
            <w:r>
              <w:rPr/>
              <w:t>供应商优良率</w:t>
            </w:r>
          </w:p>
          <w:p>
            <w:pPr>
              <w:pStyle w:val="Normal"/>
              <w:rPr/>
            </w:pPr>
            <w:r>
              <w:rPr/>
              <w:t>质量成本超额率</w:t>
            </w:r>
          </w:p>
        </w:tc>
      </w:tr>
      <w:tr>
        <w:trPr>
          <w:trHeight w:val="1675"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3690"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22"/>
              </w:numPr>
              <w:jc w:val="both"/>
              <w:rPr/>
            </w:pPr>
            <w:r>
              <w:rPr/>
              <w:t>参与客户满意度调查；</w:t>
            </w:r>
          </w:p>
          <w:p>
            <w:pPr>
              <w:pStyle w:val="Normal"/>
              <w:widowControl w:val="false"/>
              <w:numPr>
                <w:ilvl w:val="0"/>
                <w:numId w:val="222"/>
              </w:numPr>
              <w:jc w:val="both"/>
              <w:rPr/>
            </w:pPr>
            <w:r>
              <w:rPr/>
              <w:t>与相关部门和客户、供应商沟通与协调。</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组织、参与</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客户对产品质量的满意度</w:t>
            </w:r>
          </w:p>
          <w:p>
            <w:pPr>
              <w:pStyle w:val="Normal"/>
              <w:rPr/>
            </w:pPr>
            <w:r>
              <w:rPr/>
              <w:t>供应商优良率</w:t>
            </w:r>
          </w:p>
        </w:tc>
      </w:tr>
      <w:tr>
        <w:trPr>
          <w:trHeight w:val="1527"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3690"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81"/>
              </w:numPr>
              <w:jc w:val="both"/>
              <w:rPr/>
            </w:pPr>
            <w:r>
              <w:rPr/>
              <w:t>协助</w:t>
            </w:r>
            <w:r>
              <w:rPr/>
              <w:t>QE</w:t>
            </w:r>
            <w:r>
              <w:rPr/>
              <w:t>作程师工作开展；</w:t>
            </w:r>
          </w:p>
          <w:p>
            <w:pPr>
              <w:pStyle w:val="Normal"/>
              <w:widowControl w:val="false"/>
              <w:numPr>
                <w:ilvl w:val="0"/>
                <w:numId w:val="81"/>
              </w:numPr>
              <w:jc w:val="both"/>
              <w:rPr/>
            </w:pPr>
            <w:r>
              <w:rPr/>
              <w:t>协助各上级工作开展；</w:t>
            </w:r>
          </w:p>
          <w:p>
            <w:pPr>
              <w:pStyle w:val="Normal"/>
              <w:widowControl w:val="false"/>
              <w:numPr>
                <w:ilvl w:val="0"/>
                <w:numId w:val="81"/>
              </w:numPr>
              <w:jc w:val="both"/>
              <w:rPr/>
            </w:pPr>
            <w:r>
              <w:rPr/>
              <w:t>协助质量管理体系维护和改进。</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协助、参与</w:t>
            </w:r>
          </w:p>
        </w:tc>
        <w:tc>
          <w:tcPr>
            <w:tcW w:w="2208"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w:t>
            </w:r>
          </w:p>
        </w:tc>
      </w:tr>
      <w:tr>
        <w:trPr>
          <w:trHeight w:val="596"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大学以上</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五年以上</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熟悉电源及应用</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68"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需要有研发知识、知识要广泛</w:t>
            </w:r>
          </w:p>
        </w:tc>
      </w:tr>
      <w:tr>
        <w:trPr>
          <w:trHeight w:val="594" w:hRule="atLeast"/>
          <w:cantSplit w:val="true"/>
        </w:trPr>
        <w:tc>
          <w:tcPr>
            <w:tcW w:w="8568"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品保经理</w:t>
            </w:r>
          </w:p>
        </w:tc>
        <w:tc>
          <w:tcPr>
            <w:tcW w:w="21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研发、市场、制造经理</w:t>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检验科长</w:t>
            </w:r>
          </w:p>
        </w:tc>
        <w:tc>
          <w:tcPr>
            <w:tcW w:w="21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QE</w:t>
            </w:r>
            <w:r>
              <w:rPr/>
              <w:t>、材料、仪校工程师</w:t>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17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rPr>
          <w:vertAlign w:val="subscript"/>
        </w:rPr>
      </w:pPr>
      <w:r>
        <w:rPr>
          <w:vertAlign w:val="subscript"/>
        </w:rPr>
      </w:r>
    </w:p>
    <w:p>
      <w:pPr>
        <w:pStyle w:val="Normal"/>
        <w:rPr>
          <w:vertAlign w:val="subscript"/>
        </w:rPr>
      </w:pPr>
      <w:r>
        <w:rPr>
          <w:vertAlign w:val="subscript"/>
        </w:rPr>
      </w:r>
    </w:p>
    <w:p>
      <w:pPr>
        <w:pStyle w:val="Normal"/>
        <w:rPr>
          <w:vertAlign w:val="subscript"/>
        </w:rPr>
      </w:pPr>
      <w:r>
        <w:rPr>
          <w:vertAlign w:val="subscript"/>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品保部品质工程科材料工程师①</w:t>
      </w:r>
    </w:p>
    <w:tbl>
      <w:tblPr>
        <w:tblW w:w="8568" w:type="dxa"/>
        <w:jc w:val="start"/>
        <w:tblInd w:w="0" w:type="dxa"/>
        <w:tblLayout w:type="fixed"/>
        <w:tblCellMar>
          <w:top w:w="0" w:type="dxa"/>
          <w:start w:w="108" w:type="dxa"/>
          <w:bottom w:w="0" w:type="dxa"/>
          <w:end w:w="108" w:type="dxa"/>
        </w:tblCellMar>
      </w:tblPr>
      <w:tblGrid>
        <w:gridCol w:w="560"/>
        <w:gridCol w:w="1030"/>
        <w:gridCol w:w="10"/>
        <w:gridCol w:w="785"/>
        <w:gridCol w:w="795"/>
        <w:gridCol w:w="1248"/>
        <w:gridCol w:w="342"/>
        <w:gridCol w:w="10"/>
        <w:gridCol w:w="1580"/>
        <w:gridCol w:w="408"/>
        <w:gridCol w:w="387"/>
        <w:gridCol w:w="795"/>
        <w:gridCol w:w="618"/>
      </w:tblGrid>
      <w:tr>
        <w:trPr>
          <w:trHeight w:val="449" w:hRule="atLeast"/>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868"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1996"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386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20"/>
              </w:numPr>
              <w:jc w:val="both"/>
              <w:rPr/>
            </w:pPr>
            <w:r>
              <w:rPr/>
              <w:t>负责结构件材料承认；</w:t>
            </w:r>
          </w:p>
          <w:p>
            <w:pPr>
              <w:pStyle w:val="Normal"/>
              <w:widowControl w:val="false"/>
              <w:numPr>
                <w:ilvl w:val="0"/>
                <w:numId w:val="220"/>
              </w:numPr>
              <w:jc w:val="both"/>
              <w:rPr/>
            </w:pPr>
            <w:r>
              <w:rPr/>
              <w:t>负责结构件供应商评估、考核；</w:t>
            </w:r>
          </w:p>
          <w:p>
            <w:pPr>
              <w:pStyle w:val="Normal"/>
              <w:widowControl w:val="false"/>
              <w:numPr>
                <w:ilvl w:val="0"/>
                <w:numId w:val="220"/>
              </w:numPr>
              <w:jc w:val="both"/>
              <w:rPr/>
            </w:pPr>
            <w:r>
              <w:rPr/>
              <w:t>负责结构件供应商培养。</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53"/>
              </w:numPr>
              <w:jc w:val="both"/>
              <w:rPr/>
            </w:pPr>
            <w:r>
              <w:rPr/>
              <w:t>执行并出据相应报告；</w:t>
            </w:r>
          </w:p>
          <w:p>
            <w:pPr>
              <w:pStyle w:val="Normal"/>
              <w:rPr/>
            </w:pPr>
            <w:r>
              <w:rPr/>
            </w:r>
          </w:p>
          <w:p>
            <w:pPr>
              <w:pStyle w:val="Normal"/>
              <w:widowControl w:val="false"/>
              <w:numPr>
                <w:ilvl w:val="0"/>
                <w:numId w:val="153"/>
              </w:numPr>
              <w:jc w:val="both"/>
              <w:rPr/>
            </w:pPr>
            <w:r>
              <w:rPr/>
              <w:t>结出结论。</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供应商优良率</w:t>
            </w:r>
          </w:p>
        </w:tc>
      </w:tr>
      <w:tr>
        <w:trPr>
          <w:trHeight w:val="185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386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4"/>
              </w:numPr>
              <w:jc w:val="both"/>
              <w:rPr/>
            </w:pPr>
            <w:r>
              <w:rPr/>
              <w:t>与供应商作技术沟通；</w:t>
            </w:r>
          </w:p>
          <w:p>
            <w:pPr>
              <w:pStyle w:val="Normal"/>
              <w:widowControl w:val="false"/>
              <w:numPr>
                <w:ilvl w:val="0"/>
                <w:numId w:val="4"/>
              </w:numPr>
              <w:jc w:val="both"/>
              <w:rPr/>
            </w:pPr>
            <w:r>
              <w:rPr/>
              <w:t>统计、分析结构件原材料品质状况。</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执行。</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供应商优良率</w:t>
            </w:r>
          </w:p>
        </w:tc>
      </w:tr>
      <w:tr>
        <w:trPr>
          <w:trHeight w:val="1705"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386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85"/>
              </w:numPr>
              <w:jc w:val="both"/>
              <w:rPr/>
            </w:pPr>
            <w:r>
              <w:rPr/>
              <w:t>协助</w:t>
            </w:r>
            <w:r>
              <w:rPr/>
              <w:t>R&amp;D</w:t>
            </w:r>
            <w:r>
              <w:rPr/>
              <w:t>作结构件设计、出图；</w:t>
            </w:r>
          </w:p>
          <w:p>
            <w:pPr>
              <w:pStyle w:val="Normal"/>
              <w:widowControl w:val="false"/>
              <w:numPr>
                <w:ilvl w:val="0"/>
                <w:numId w:val="185"/>
              </w:numPr>
              <w:jc w:val="both"/>
              <w:rPr/>
            </w:pPr>
            <w:r>
              <w:rPr/>
              <w:t>协助</w:t>
            </w:r>
            <w:r>
              <w:rPr/>
              <w:t>IQC</w:t>
            </w:r>
            <w:r>
              <w:rPr/>
              <w:t>作结构件来料检验；</w:t>
            </w:r>
          </w:p>
          <w:p>
            <w:pPr>
              <w:pStyle w:val="Normal"/>
              <w:widowControl w:val="false"/>
              <w:numPr>
                <w:ilvl w:val="0"/>
                <w:numId w:val="185"/>
              </w:numPr>
              <w:jc w:val="both"/>
              <w:rPr/>
            </w:pPr>
            <w:r>
              <w:rPr/>
              <w:t>协助控制质量成本；</w:t>
            </w:r>
          </w:p>
          <w:p>
            <w:pPr>
              <w:pStyle w:val="Normal"/>
              <w:widowControl w:val="false"/>
              <w:numPr>
                <w:ilvl w:val="0"/>
                <w:numId w:val="220"/>
              </w:numPr>
              <w:jc w:val="both"/>
              <w:rPr/>
            </w:pPr>
            <w:r>
              <w:rPr/>
              <w:t>对现场</w:t>
            </w:r>
            <w:r>
              <w:rPr/>
              <w:t>QC</w:t>
            </w:r>
            <w:r>
              <w:rPr/>
              <w:t>人员作技术支持。</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执行、协助、参与。</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w:t>
            </w:r>
          </w:p>
        </w:tc>
      </w:tr>
      <w:tr>
        <w:trPr>
          <w:trHeight w:val="596"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大专</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三年同职</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熟悉相关知识及软件应用</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20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良好</w:t>
            </w:r>
          </w:p>
        </w:tc>
      </w:tr>
      <w:tr>
        <w:trPr>
          <w:trHeight w:val="594" w:hRule="atLeast"/>
          <w:cantSplit w:val="true"/>
        </w:trPr>
        <w:tc>
          <w:tcPr>
            <w:tcW w:w="16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熟悉塑胶及五金模的设计与制造，有电子在工作经历</w:t>
            </w:r>
          </w:p>
        </w:tc>
      </w:tr>
      <w:tr>
        <w:trPr>
          <w:trHeight w:val="594" w:hRule="atLeast"/>
          <w:cantSplit w:val="true"/>
        </w:trPr>
        <w:tc>
          <w:tcPr>
            <w:tcW w:w="8568"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QE</w:t>
            </w:r>
            <w:r>
              <w:rPr/>
              <w:t>科长</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品保、研发经理</w:t>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IQC</w:t>
            </w:r>
            <w:r>
              <w:rPr/>
              <w:t>工程师和其它材料工程师</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606" w:hRule="atLeast"/>
          <w:cantSplit w:val="true"/>
        </w:trPr>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rPr>
          <w:vertAlign w:val="subscript"/>
        </w:rPr>
      </w:pPr>
      <w:r>
        <w:rPr>
          <w:vertAlign w:val="subscript"/>
        </w:rPr>
      </w:r>
    </w:p>
    <w:p>
      <w:pPr>
        <w:pStyle w:val="Normal"/>
        <w:rPr>
          <w:vertAlign w:val="subscript"/>
        </w:rPr>
      </w:pPr>
      <w:r>
        <w:rPr>
          <w:vertAlign w:val="subscript"/>
        </w:rPr>
      </w:r>
    </w:p>
    <w:p>
      <w:pPr>
        <w:pStyle w:val="Normal"/>
        <w:rPr>
          <w:vertAlign w:val="subscript"/>
        </w:rPr>
      </w:pPr>
      <w:r>
        <w:rPr>
          <w:vertAlign w:val="subscript"/>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品保部品质工程科材料工程师②</w:t>
      </w:r>
    </w:p>
    <w:tbl>
      <w:tblPr>
        <w:tblW w:w="8568" w:type="dxa"/>
        <w:jc w:val="start"/>
        <w:tblInd w:w="0" w:type="dxa"/>
        <w:tblLayout w:type="fixed"/>
        <w:tblCellMar>
          <w:top w:w="0" w:type="dxa"/>
          <w:start w:w="108" w:type="dxa"/>
          <w:bottom w:w="0" w:type="dxa"/>
          <w:end w:w="108" w:type="dxa"/>
        </w:tblCellMar>
      </w:tblPr>
      <w:tblGrid>
        <w:gridCol w:w="560"/>
        <w:gridCol w:w="1030"/>
        <w:gridCol w:w="795"/>
        <w:gridCol w:w="795"/>
        <w:gridCol w:w="1070"/>
        <w:gridCol w:w="520"/>
        <w:gridCol w:w="10"/>
        <w:gridCol w:w="1580"/>
        <w:gridCol w:w="795"/>
        <w:gridCol w:w="795"/>
        <w:gridCol w:w="618"/>
      </w:tblGrid>
      <w:tr>
        <w:trPr>
          <w:trHeight w:val="449" w:hRule="atLeast"/>
        </w:trPr>
        <w:tc>
          <w:tcPr>
            <w:tcW w:w="856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69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152"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369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26"/>
              </w:numPr>
              <w:jc w:val="both"/>
              <w:rPr/>
            </w:pPr>
            <w:r>
              <w:rPr/>
              <w:t>负责电子料承认；</w:t>
            </w:r>
          </w:p>
          <w:p>
            <w:pPr>
              <w:pStyle w:val="Normal"/>
              <w:widowControl w:val="false"/>
              <w:numPr>
                <w:ilvl w:val="0"/>
                <w:numId w:val="226"/>
              </w:numPr>
              <w:jc w:val="both"/>
              <w:rPr/>
            </w:pPr>
            <w:r>
              <w:rPr/>
              <w:t>负责电子料供应商之评估、考核；</w:t>
            </w:r>
          </w:p>
          <w:p>
            <w:pPr>
              <w:pStyle w:val="Normal"/>
              <w:widowControl w:val="false"/>
              <w:numPr>
                <w:ilvl w:val="0"/>
                <w:numId w:val="226"/>
              </w:numPr>
              <w:jc w:val="both"/>
              <w:rPr/>
            </w:pPr>
            <w:r>
              <w:rPr/>
              <w:t>负责电子料供应商培养。</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94"/>
              </w:numPr>
              <w:jc w:val="both"/>
              <w:rPr/>
            </w:pPr>
            <w:r>
              <w:rPr/>
              <w:t>执行并出据相应报告；</w:t>
            </w:r>
          </w:p>
          <w:p>
            <w:pPr>
              <w:pStyle w:val="Normal"/>
              <w:rPr/>
            </w:pPr>
            <w:r>
              <w:rPr/>
            </w:r>
          </w:p>
          <w:p>
            <w:pPr>
              <w:pStyle w:val="Normal"/>
              <w:rPr/>
            </w:pPr>
            <w:r>
              <w:rPr/>
              <w:t>2</w:t>
            </w:r>
            <w:r>
              <w:rPr/>
              <w:t>．结出结论。</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供应商优良率</w:t>
            </w:r>
          </w:p>
        </w:tc>
      </w:tr>
      <w:tr>
        <w:trPr>
          <w:trHeight w:val="1850"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369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202"/>
              </w:numPr>
              <w:jc w:val="both"/>
              <w:rPr/>
            </w:pPr>
            <w:r>
              <w:rPr/>
              <w:t>与供应商作技术沟通；</w:t>
            </w:r>
          </w:p>
          <w:p>
            <w:pPr>
              <w:pStyle w:val="Normal"/>
              <w:widowControl w:val="false"/>
              <w:numPr>
                <w:ilvl w:val="0"/>
                <w:numId w:val="202"/>
              </w:numPr>
              <w:jc w:val="both"/>
              <w:rPr/>
            </w:pPr>
            <w:r>
              <w:rPr/>
              <w:t>统计、分析电子料原材料质量状况</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执行。</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供应商优良率</w:t>
            </w:r>
          </w:p>
        </w:tc>
      </w:tr>
      <w:tr>
        <w:trPr>
          <w:trHeight w:val="1705" w:hRule="atLeast"/>
          <w:cantSplit w:val="true"/>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369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3"/>
              </w:numPr>
              <w:jc w:val="both"/>
              <w:rPr/>
            </w:pPr>
            <w:r>
              <w:rPr/>
              <w:t>协助</w:t>
            </w:r>
            <w:r>
              <w:rPr/>
              <w:t>IQC</w:t>
            </w:r>
            <w:r>
              <w:rPr/>
              <w:t>作电子来料检验；</w:t>
            </w:r>
          </w:p>
          <w:p>
            <w:pPr>
              <w:pStyle w:val="Normal"/>
              <w:widowControl w:val="false"/>
              <w:numPr>
                <w:ilvl w:val="0"/>
                <w:numId w:val="3"/>
              </w:numPr>
              <w:jc w:val="both"/>
              <w:rPr/>
            </w:pPr>
            <w:r>
              <w:rPr/>
              <w:t>协助现场</w:t>
            </w:r>
            <w:r>
              <w:rPr/>
              <w:t>QC</w:t>
            </w:r>
            <w:r>
              <w:rPr/>
              <w:t>人员技术支持；</w:t>
            </w:r>
          </w:p>
          <w:p>
            <w:pPr>
              <w:pStyle w:val="Normal"/>
              <w:widowControl w:val="false"/>
              <w:numPr>
                <w:ilvl w:val="0"/>
                <w:numId w:val="3"/>
              </w:numPr>
              <w:jc w:val="both"/>
              <w:rPr/>
            </w:pPr>
            <w:r>
              <w:rPr/>
              <w:t>协助控制质量成本。</w:t>
            </w:r>
          </w:p>
        </w:tc>
        <w:tc>
          <w:tcPr>
            <w:tcW w:w="211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执行、协助、参与。</w:t>
            </w:r>
          </w:p>
        </w:tc>
        <w:tc>
          <w:tcPr>
            <w:tcW w:w="2208"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56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w:t>
            </w:r>
          </w:p>
        </w:tc>
      </w:tr>
      <w:tr>
        <w:trPr>
          <w:trHeight w:val="596"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大专</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三年同业</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9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熟悉相关要求</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2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w:t>
            </w:r>
          </w:p>
        </w:tc>
      </w:tr>
      <w:tr>
        <w:trPr>
          <w:trHeight w:val="594" w:hRule="atLeast"/>
          <w:cantSplit w:val="true"/>
        </w:trPr>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78"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与各供应商配合良好，并熟悉相应制程</w:t>
            </w:r>
          </w:p>
        </w:tc>
      </w:tr>
      <w:tr>
        <w:trPr>
          <w:trHeight w:val="594" w:hRule="atLeast"/>
          <w:cantSplit w:val="true"/>
        </w:trPr>
        <w:tc>
          <w:tcPr>
            <w:tcW w:w="8568" w:type="dxa"/>
            <w:gridSpan w:val="11"/>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QE</w:t>
            </w:r>
            <w:r>
              <w:rPr/>
              <w:t>科长</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品保、制造经理</w:t>
            </w:r>
          </w:p>
        </w:tc>
      </w:tr>
      <w:tr>
        <w:trPr>
          <w:trHeight w:val="606" w:hRule="atLeast"/>
          <w:cantSplit w:val="true"/>
        </w:trPr>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IQC</w:t>
            </w:r>
            <w:r>
              <w:rPr/>
              <w:t>人员、</w:t>
            </w:r>
            <w:r>
              <w:rPr/>
              <w:t>QE</w:t>
            </w:r>
            <w:r>
              <w:rPr/>
              <w:t>、工艺工程师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606" w:hRule="atLeast"/>
          <w:cantSplit w:val="true"/>
        </w:trPr>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4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r>
    </w:p>
    <w:p>
      <w:pPr>
        <w:pStyle w:val="Normal"/>
        <w:jc w:val="center"/>
        <w:rPr>
          <w:rFonts w:ascii="SimHei" w:hAnsi="SimHei" w:eastAsia="黑体" w:cs="SimHei"/>
          <w:b/>
          <w:b/>
          <w:bCs/>
          <w:sz w:val="36"/>
          <w:szCs w:val="36"/>
          <w:u w:val="single"/>
        </w:rPr>
      </w:pPr>
      <w:r>
        <w:rPr>
          <w:rFonts w:ascii="SimHei" w:hAnsi="SimHei" w:eastAsia="黑体" w:cs="SimHei"/>
          <w:b/>
          <w:bCs/>
          <w:sz w:val="36"/>
          <w:szCs w:val="36"/>
          <w:u w:val="single"/>
        </w:rPr>
        <w:t>岗位说明书</w:t>
      </w:r>
    </w:p>
    <w:p>
      <w:pPr>
        <w:pStyle w:val="Normal"/>
        <w:rPr>
          <w:b/>
          <w:b/>
          <w:bCs/>
        </w:rPr>
      </w:pPr>
      <w:r>
        <w:rPr>
          <w:b/>
          <w:bCs/>
        </w:rPr>
        <w:t>岗位名称：</w:t>
      </w:r>
      <w:r>
        <w:rPr>
          <w:b/>
          <w:bCs/>
          <w:u w:val="single"/>
        </w:rPr>
        <w:t>品保部体系管理科文员</w:t>
      </w:r>
    </w:p>
    <w:tbl>
      <w:tblPr>
        <w:tblW w:w="8460" w:type="dxa"/>
        <w:jc w:val="start"/>
        <w:tblInd w:w="108" w:type="dxa"/>
        <w:tblLayout w:type="fixed"/>
        <w:tblCellMar>
          <w:top w:w="0" w:type="dxa"/>
          <w:start w:w="108" w:type="dxa"/>
          <w:bottom w:w="0" w:type="dxa"/>
          <w:end w:w="108" w:type="dxa"/>
        </w:tblCellMar>
      </w:tblPr>
      <w:tblGrid>
        <w:gridCol w:w="540"/>
        <w:gridCol w:w="1194"/>
        <w:gridCol w:w="10"/>
        <w:gridCol w:w="785"/>
        <w:gridCol w:w="795"/>
        <w:gridCol w:w="1428"/>
        <w:gridCol w:w="162"/>
        <w:gridCol w:w="10"/>
        <w:gridCol w:w="1580"/>
        <w:gridCol w:w="156"/>
        <w:gridCol w:w="639"/>
        <w:gridCol w:w="795"/>
        <w:gridCol w:w="366"/>
      </w:tblGrid>
      <w:tr>
        <w:trPr>
          <w:trHeight w:val="449" w:hRule="atLeast"/>
        </w:trPr>
        <w:tc>
          <w:tcPr>
            <w:tcW w:w="8460"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sz w:val="28"/>
              </w:rPr>
            </w:pPr>
            <w:r>
              <w:rPr>
                <w:sz w:val="28"/>
              </w:rPr>
              <w:t>职责、权限与考核：</w:t>
            </w:r>
          </w:p>
        </w:tc>
      </w:tr>
      <w:tr>
        <w:trPr>
          <w:trHeight w:val="780" w:hRule="atLeast"/>
          <w:cantSplit w:val="true"/>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212"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90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152" w:hRule="atLeast"/>
          <w:cantSplit w:val="true"/>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核心职责</w:t>
            </w:r>
          </w:p>
        </w:tc>
        <w:tc>
          <w:tcPr>
            <w:tcW w:w="421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63"/>
              </w:numPr>
              <w:jc w:val="both"/>
              <w:rPr/>
            </w:pPr>
            <w:r>
              <w:rPr/>
              <w:t>内部质量体系文件的接收、登记、分发、回收、作废等；</w:t>
            </w:r>
          </w:p>
          <w:p>
            <w:pPr>
              <w:pStyle w:val="Normal"/>
              <w:widowControl w:val="false"/>
              <w:numPr>
                <w:ilvl w:val="0"/>
                <w:numId w:val="63"/>
              </w:numPr>
              <w:jc w:val="both"/>
              <w:rPr/>
            </w:pPr>
            <w:r>
              <w:rPr/>
              <w:t>外部文件（顾客提供文件）的接收登记、分发、回收、作废等；</w:t>
            </w:r>
          </w:p>
          <w:p>
            <w:pPr>
              <w:pStyle w:val="Normal"/>
              <w:widowControl w:val="false"/>
              <w:numPr>
                <w:ilvl w:val="0"/>
                <w:numId w:val="63"/>
              </w:numPr>
              <w:jc w:val="both"/>
              <w:rPr/>
            </w:pPr>
            <w:r>
              <w:rPr/>
              <w:t>文件标准化。</w:t>
            </w:r>
          </w:p>
        </w:tc>
        <w:tc>
          <w:tcPr>
            <w:tcW w:w="190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执行、把关（格式审核）。</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质量管理体系持续维护与改进</w:t>
            </w:r>
          </w:p>
          <w:p>
            <w:pPr>
              <w:pStyle w:val="Normal"/>
              <w:rPr/>
            </w:pPr>
            <w:r>
              <w:rPr/>
              <w:t>工作计划完成率</w:t>
            </w:r>
          </w:p>
        </w:tc>
      </w:tr>
      <w:tr>
        <w:trPr>
          <w:trHeight w:val="1850" w:hRule="atLeast"/>
          <w:cantSplit w:val="true"/>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一般职责</w:t>
            </w:r>
          </w:p>
        </w:tc>
        <w:tc>
          <w:tcPr>
            <w:tcW w:w="421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140"/>
              </w:numPr>
              <w:jc w:val="both"/>
              <w:rPr/>
            </w:pPr>
            <w:r>
              <w:rPr/>
              <w:t>管理固定资产说明书的收集与管理；</w:t>
            </w:r>
          </w:p>
          <w:p>
            <w:pPr>
              <w:pStyle w:val="Normal"/>
              <w:widowControl w:val="false"/>
              <w:numPr>
                <w:ilvl w:val="0"/>
                <w:numId w:val="140"/>
              </w:numPr>
              <w:jc w:val="both"/>
              <w:rPr/>
            </w:pPr>
            <w:r>
              <w:rPr/>
              <w:t>受控文件申请的处理；</w:t>
            </w:r>
          </w:p>
          <w:p>
            <w:pPr>
              <w:pStyle w:val="Normal"/>
              <w:widowControl w:val="false"/>
              <w:numPr>
                <w:ilvl w:val="0"/>
                <w:numId w:val="140"/>
              </w:numPr>
              <w:jc w:val="both"/>
              <w:rPr/>
            </w:pPr>
            <w:r>
              <w:rPr/>
              <w:t>制作</w:t>
            </w:r>
            <w:r>
              <w:rPr/>
              <w:t>PCB</w:t>
            </w:r>
            <w:r>
              <w:rPr/>
              <w:t>文件的发放（发往供应商）</w:t>
            </w:r>
          </w:p>
          <w:p>
            <w:pPr>
              <w:pStyle w:val="Normal"/>
              <w:widowControl w:val="false"/>
              <w:numPr>
                <w:ilvl w:val="0"/>
                <w:numId w:val="140"/>
              </w:numPr>
              <w:jc w:val="both"/>
              <w:rPr/>
            </w:pPr>
            <w:r>
              <w:rPr/>
              <w:t>印鉴申请内容的复查，编号和保管；</w:t>
            </w:r>
          </w:p>
          <w:p>
            <w:pPr>
              <w:pStyle w:val="Normal"/>
              <w:widowControl w:val="false"/>
              <w:numPr>
                <w:ilvl w:val="0"/>
                <w:numId w:val="140"/>
              </w:numPr>
              <w:jc w:val="both"/>
              <w:rPr/>
            </w:pPr>
            <w:r>
              <w:rPr/>
              <w:t>一、二级文件及相关管理办法电子档的管理。</w:t>
            </w:r>
          </w:p>
        </w:tc>
        <w:tc>
          <w:tcPr>
            <w:tcW w:w="190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执行、把关（格式审核）。</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质量管理体系持续维护与改进</w:t>
            </w:r>
          </w:p>
          <w:p>
            <w:pPr>
              <w:pStyle w:val="Normal"/>
              <w:rPr/>
            </w:pPr>
            <w:r>
              <w:rPr/>
              <w:t>工作计划完成率</w:t>
            </w:r>
          </w:p>
        </w:tc>
      </w:tr>
      <w:tr>
        <w:trPr>
          <w:trHeight w:val="1491" w:hRule="atLeast"/>
          <w:cantSplit w:val="true"/>
        </w:trPr>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协作事项</w:t>
            </w:r>
          </w:p>
        </w:tc>
        <w:tc>
          <w:tcPr>
            <w:tcW w:w="421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90"/>
              </w:numPr>
              <w:jc w:val="both"/>
              <w:rPr/>
            </w:pPr>
            <w:r>
              <w:rPr/>
              <w:t>每年的内部质量体系审核。</w:t>
            </w:r>
          </w:p>
        </w:tc>
        <w:tc>
          <w:tcPr>
            <w:tcW w:w="190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pPr>
            <w:r>
              <w:rPr/>
              <w:t>参与</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640" w:hRule="atLeast"/>
          <w:cantSplit w:val="true"/>
        </w:trPr>
        <w:tc>
          <w:tcPr>
            <w:tcW w:w="8460"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任职资格：</w:t>
            </w:r>
          </w:p>
        </w:tc>
      </w:tr>
      <w:tr>
        <w:trPr>
          <w:trHeight w:val="596" w:hRule="atLeast"/>
          <w:cantSplit w:val="true"/>
        </w:trPr>
        <w:tc>
          <w:tcPr>
            <w:tcW w:w="17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中专或高中以上</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5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一年以上</w:t>
            </w:r>
          </w:p>
        </w:tc>
        <w:tc>
          <w:tcPr>
            <w:tcW w:w="159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36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94" w:hRule="atLeast"/>
          <w:cantSplit w:val="true"/>
        </w:trPr>
        <w:tc>
          <w:tcPr>
            <w:tcW w:w="174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318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195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594" w:hRule="atLeast"/>
          <w:cantSplit w:val="true"/>
        </w:trPr>
        <w:tc>
          <w:tcPr>
            <w:tcW w:w="174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716"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工作责任心强，具有良好的保密意识和职业素质</w:t>
            </w:r>
          </w:p>
        </w:tc>
      </w:tr>
      <w:tr>
        <w:trPr>
          <w:trHeight w:val="594" w:hRule="atLeast"/>
          <w:cantSplit w:val="true"/>
        </w:trPr>
        <w:tc>
          <w:tcPr>
            <w:tcW w:w="8460"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pPr>
            <w:r>
              <w:rPr/>
              <w:t>工作关系：</w:t>
            </w:r>
          </w:p>
        </w:tc>
      </w:tr>
      <w:tr>
        <w:trPr>
          <w:trHeight w:val="608" w:hRule="atLeast"/>
          <w:cantSplit w:val="true"/>
        </w:trPr>
        <w:tc>
          <w:tcPr>
            <w:tcW w:w="252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体系管理科科长</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11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品保部经理</w:t>
            </w:r>
          </w:p>
        </w:tc>
      </w:tr>
      <w:tr>
        <w:trPr>
          <w:trHeight w:val="606" w:hRule="atLeast"/>
          <w:cantSplit w:val="true"/>
        </w:trPr>
        <w:tc>
          <w:tcPr>
            <w:tcW w:w="252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各部门文员</w:t>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11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359" w:hRule="atLeast"/>
          <w:cantSplit w:val="true"/>
        </w:trPr>
        <w:tc>
          <w:tcPr>
            <w:tcW w:w="252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38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w:t>
            </w:r>
          </w:p>
        </w:tc>
        <w:tc>
          <w:tcPr>
            <w:tcW w:w="11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jc w:val="both"/>
        <w:rPr>
          <w:rFonts w:ascii="SimHei" w:hAnsi="SimHei" w:eastAsia="黑体" w:cs="SimHei"/>
          <w:b/>
          <w:b/>
          <w:bCs/>
          <w:sz w:val="28"/>
          <w:szCs w:val="28"/>
        </w:rPr>
      </w:pPr>
      <w:r>
        <w:rPr>
          <w:rFonts w:ascii="SimHei" w:hAnsi="SimHei" w:eastAsia="黑体" w:cs="SimHei"/>
          <w:b/>
          <w:bCs/>
          <w:sz w:val="28"/>
          <w:szCs w:val="28"/>
        </w:rPr>
      </w:r>
    </w:p>
    <w:p>
      <w:pPr>
        <w:pStyle w:val="Normal"/>
        <w:jc w:val="both"/>
        <w:rPr>
          <w:rFonts w:ascii="SimHei" w:hAnsi="SimHei" w:eastAsia="黑体" w:cs="SimHei"/>
          <w:b/>
          <w:b/>
          <w:bCs/>
          <w:sz w:val="28"/>
          <w:szCs w:val="28"/>
        </w:rPr>
      </w:pPr>
      <w:r>
        <w:rPr>
          <w:rFonts w:ascii="SimHei" w:hAnsi="SimHei" w:eastAsia="黑体" w:cs="SimHei"/>
          <w:b/>
          <w:bCs/>
          <w:sz w:val="28"/>
          <w:szCs w:val="28"/>
        </w:rPr>
        <w:t>2</w:t>
      </w:r>
      <w:r>
        <w:rPr>
          <w:rFonts w:ascii="SimHei" w:hAnsi="SimHei" w:eastAsia="黑体" w:cs="SimHei"/>
          <w:b/>
          <w:bCs/>
          <w:sz w:val="28"/>
          <w:szCs w:val="28"/>
        </w:rPr>
        <w:t>．</w:t>
      </w:r>
      <w:r>
        <w:rPr>
          <w:rFonts w:ascii="SimHei" w:hAnsi="SimHei" w:eastAsia="黑体" w:cs="SimHei"/>
          <w:b/>
          <w:bCs/>
          <w:sz w:val="28"/>
          <w:szCs w:val="28"/>
        </w:rPr>
        <w:t>7</w:t>
      </w:r>
      <w:bookmarkStart w:id="23" w:name="管理部架构与职责"/>
      <w:bookmarkEnd w:id="23"/>
      <w:r>
        <w:rPr>
          <w:rFonts w:ascii="SimHei" w:hAnsi="SimHei" w:eastAsia="黑体" w:cs="SimHei"/>
          <w:b/>
          <w:bCs/>
          <w:sz w:val="28"/>
          <w:szCs w:val="28"/>
        </w:rPr>
        <w:t>管理部架构与职责</w:t>
      </w:r>
      <w:r>
        <mc:AlternateContent>
          <mc:Choice Requires="wps">
            <w:drawing>
              <wp:anchor behindDoc="0" distT="0" distB="0" distL="114935" distR="114935" simplePos="0" locked="0" layoutInCell="0" allowOverlap="1" relativeHeight="622">
                <wp:simplePos x="0" y="0"/>
                <wp:positionH relativeFrom="column">
                  <wp:posOffset/>
                </wp:positionH>
                <wp:positionV relativeFrom="paragraph">
                  <wp:posOffset/>
                </wp:positionV>
                <wp:extent cx="808990" cy="466090"/>
                <wp:effectExtent l="0" t="0" r="0" b="0"/>
                <wp:wrapNone/>
                <wp:docPr id="748" name="Frame20"/>
                <a:graphic xmlns:a="http://schemas.openxmlformats.org/drawingml/2006/main">
                  <a:graphicData uri="http://schemas.microsoft.com/office/word/2010/wordprocessingShape">
                    <wps:wsp>
                      <wps:cNvSpPr txBox="1"/>
                      <wps:spPr>
                        <a:xfrm>
                          <a:off x="0" y="0"/>
                          <a:ext cx="808990" cy="466090"/>
                        </a:xfrm>
                        <a:prstGeom prst="rect"/>
                        <a:solidFill>
                          <a:srgbClr val="FFFFFF"/>
                        </a:solidFill>
                        <a:ln w="9525">
                          <a:solidFill>
                            <a:srgbClr val="000000"/>
                          </a:solidFill>
                        </a:ln>
                      </wps:spPr>
                      <wps:txbx>
                        <w:txbxContent>
                          <w:p>
                            <w:pPr>
                              <w:pStyle w:val="Normal"/>
                              <w:jc w:val="center"/>
                              <w:rPr/>
                            </w:pPr>
                            <w:r>
                              <w:rPr/>
                              <w:t>管理部</w:t>
                            </w:r>
                          </w:p>
                          <w:p>
                            <w:pPr>
                              <w:pStyle w:val="Normal"/>
                              <w:jc w:val="center"/>
                              <w:rPr/>
                            </w:pPr>
                            <w:r>
                              <w:rPr/>
                              <w:t>经理</w:t>
                            </w:r>
                          </w:p>
                        </w:txbxContent>
                      </wps:txbx>
                      <wps:bodyPr anchor="t" lIns="91440" tIns="45720" rIns="91440" bIns="45720">
                        <a:noAutofit/>
                      </wps:bodyPr>
                    </wps:wsp>
                  </a:graphicData>
                </a:graphic>
              </wp:anchor>
            </w:drawing>
          </mc:Choice>
          <mc:Fallback>
            <w:pict>
              <v:rect fillcolor="#FFFFFF" strokecolor="#000000" strokeweight="0pt" style="position:absolute;rotation:0;width:63.7pt;height:36.7pt;mso-wrap-distance-left:9.05pt;mso-wrap-distance-right:9.05pt;mso-wrap-distance-top:0pt;mso-wrap-distance-bottom:0pt;margin-top:26.65pt;mso-position-vertical-relative:text;margin-left:170.65pt;mso-position-horizontal-relative:text">
                <v:textbox>
                  <w:txbxContent>
                    <w:p>
                      <w:pPr>
                        <w:pStyle w:val="Normal"/>
                        <w:jc w:val="center"/>
                        <w:rPr/>
                      </w:pPr>
                      <w:r>
                        <w:rPr/>
                        <w:t>管理部</w:t>
                      </w:r>
                    </w:p>
                    <w:p>
                      <w:pPr>
                        <w:pStyle w:val="Normal"/>
                        <w:jc w:val="center"/>
                        <w:rPr/>
                      </w:pPr>
                      <w:r>
                        <w:rPr/>
                        <w:t>经理</w:t>
                      </w:r>
                    </w:p>
                  </w:txbxContent>
                </v:textbox>
                <w10:wrap type="none"/>
              </v:rect>
            </w:pict>
          </mc:Fallback>
        </mc:AlternateContent>
      </w:r>
    </w:p>
    <w:p>
      <w:pPr>
        <w:pStyle w:val="Normal"/>
        <w:rPr>
          <w:rFonts w:ascii="SimHei" w:hAnsi="SimHei" w:eastAsia="黑体" w:cs="SimHei"/>
          <w:b/>
          <w:b/>
          <w:bCs/>
          <w:sz w:val="28"/>
          <w:szCs w:val="28"/>
        </w:rPr>
      </w:pPr>
      <w:r>
        <w:rPr>
          <w:rFonts w:ascii="SimHei" w:hAnsi="SimHei" w:eastAsia="黑体" w:cs="SimHei"/>
          <w:b/>
          <w:bCs/>
          <w:sz w:val="28"/>
          <w:szCs w:val="28"/>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623">
                <wp:simplePos x="0" y="0"/>
                <wp:positionH relativeFrom="column">
                  <wp:posOffset/>
                </wp:positionH>
                <wp:positionV relativeFrom="paragraph">
                  <wp:posOffset>7620</wp:posOffset>
                </wp:positionV>
                <wp:extent cx="635" cy="198755"/>
                <wp:effectExtent l="0" t="0" r="0" b="0"/>
                <wp:wrapNone/>
                <wp:docPr id="749"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3.25pt,0.6pt" to="203.25pt,16.1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621">
                <wp:simplePos x="0" y="0"/>
                <wp:positionH relativeFrom="column">
                  <wp:posOffset/>
                </wp:positionH>
                <wp:positionV relativeFrom="paragraph">
                  <wp:posOffset/>
                </wp:positionV>
                <wp:extent cx="2629535" cy="635"/>
                <wp:effectExtent l="0" t="0" r="0" b="0"/>
                <wp:wrapNone/>
                <wp:docPr id="750" name=""/>
                <a:graphic xmlns:a="http://schemas.openxmlformats.org/drawingml/2006/main">
                  <a:graphicData uri="http://schemas.microsoft.com/office/word/2010/wordprocessingShape">
                    <wps:wsp>
                      <wps:cNvSpPr/>
                      <wps:spPr>
                        <a:xfrm>
                          <a:off x="0" y="0"/>
                          <a:ext cx="2629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9pt,3pt" to="305.95pt,3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624">
                <wp:simplePos x="0" y="0"/>
                <wp:positionH relativeFrom="column">
                  <wp:posOffset/>
                </wp:positionH>
                <wp:positionV relativeFrom="paragraph">
                  <wp:posOffset/>
                </wp:positionV>
                <wp:extent cx="635" cy="297815"/>
                <wp:effectExtent l="0" t="0" r="0" b="0"/>
                <wp:wrapNone/>
                <wp:docPr id="751"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9pt,3pt" to="99pt,26.3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625">
                <wp:simplePos x="0" y="0"/>
                <wp:positionH relativeFrom="column">
                  <wp:posOffset/>
                </wp:positionH>
                <wp:positionV relativeFrom="paragraph">
                  <wp:posOffset/>
                </wp:positionV>
                <wp:extent cx="635" cy="297815"/>
                <wp:effectExtent l="0" t="0" r="0" b="0"/>
                <wp:wrapNone/>
                <wp:docPr id="752"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6pt,3pt" to="306pt,26.3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w:r>
      <w:r>
        <mc:AlternateContent>
          <mc:Choice Requires="wps">
            <w:drawing>
              <wp:anchor behindDoc="0" distT="0" distB="0" distL="114935" distR="114935" simplePos="0" locked="0" layoutInCell="0" allowOverlap="1" relativeHeight="619">
                <wp:simplePos x="0" y="0"/>
                <wp:positionH relativeFrom="column">
                  <wp:posOffset/>
                </wp:positionH>
                <wp:positionV relativeFrom="paragraph">
                  <wp:posOffset/>
                </wp:positionV>
                <wp:extent cx="1037590" cy="694690"/>
                <wp:effectExtent l="0" t="0" r="0" b="0"/>
                <wp:wrapNone/>
                <wp:docPr id="753" name="Frame21"/>
                <a:graphic xmlns:a="http://schemas.openxmlformats.org/drawingml/2006/main">
                  <a:graphicData uri="http://schemas.microsoft.com/office/word/2010/wordprocessingShape">
                    <wps:wsp>
                      <wps:cNvSpPr txBox="1"/>
                      <wps:spPr>
                        <a:xfrm>
                          <a:off x="0" y="0"/>
                          <a:ext cx="1037590" cy="694690"/>
                        </a:xfrm>
                        <a:prstGeom prst="rect"/>
                        <a:solidFill>
                          <a:srgbClr val="FFFFFF"/>
                        </a:solidFill>
                        <a:ln w="9525">
                          <a:solidFill>
                            <a:srgbClr val="000000"/>
                          </a:solidFill>
                        </a:ln>
                      </wps:spPr>
                      <wps:txbx>
                        <w:txbxContent>
                          <w:p>
                            <w:pPr>
                              <w:pStyle w:val="Normal"/>
                              <w:jc w:val="center"/>
                              <w:rPr/>
                            </w:pPr>
                            <w:r>
                              <w:rPr/>
                              <w:t>人力资源科</w:t>
                            </w:r>
                          </w:p>
                          <w:p>
                            <w:pPr>
                              <w:pStyle w:val="Normal"/>
                              <w:jc w:val="center"/>
                              <w:rPr/>
                            </w:pPr>
                            <w:r>
                              <w:rPr/>
                              <w:t>科长</w:t>
                            </w:r>
                          </w:p>
                          <w:p>
                            <w:pPr>
                              <w:pStyle w:val="Normal"/>
                              <w:jc w:val="center"/>
                              <w:rPr/>
                            </w:pPr>
                            <w:r>
                              <w:rPr/>
                              <w:t>文员</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54.7pt;mso-wrap-distance-left:9.05pt;mso-wrap-distance-right:9.05pt;mso-wrap-distance-top:0pt;mso-wrap-distance-bottom:0pt;margin-top:11.05pt;mso-position-vertical-relative:text;margin-left:57.65pt;mso-position-horizontal-relative:text">
                <v:textbox>
                  <w:txbxContent>
                    <w:p>
                      <w:pPr>
                        <w:pStyle w:val="Normal"/>
                        <w:jc w:val="center"/>
                        <w:rPr/>
                      </w:pPr>
                      <w:r>
                        <w:rPr/>
                        <w:t>人力资源科</w:t>
                      </w:r>
                    </w:p>
                    <w:p>
                      <w:pPr>
                        <w:pStyle w:val="Normal"/>
                        <w:jc w:val="center"/>
                        <w:rPr/>
                      </w:pPr>
                      <w:r>
                        <w:rPr/>
                        <w:t>科长</w:t>
                      </w:r>
                    </w:p>
                    <w:p>
                      <w:pPr>
                        <w:pStyle w:val="Normal"/>
                        <w:jc w:val="center"/>
                        <w:rPr/>
                      </w:pPr>
                      <w:r>
                        <w:rPr/>
                        <w:t>文员</w:t>
                      </w:r>
                    </w:p>
                  </w:txbxContent>
                </v:textbox>
                <w10:wrap type="none"/>
              </v:rect>
            </w:pict>
          </mc:Fallback>
        </mc:AlternateContent>
      </w:r>
      <w:r>
        <mc:AlternateContent>
          <mc:Choice Requires="wps">
            <w:drawing>
              <wp:anchor behindDoc="0" distT="0" distB="0" distL="114935" distR="114935" simplePos="0" locked="0" layoutInCell="0" allowOverlap="1" relativeHeight="620">
                <wp:simplePos x="0" y="0"/>
                <wp:positionH relativeFrom="column">
                  <wp:posOffset/>
                </wp:positionH>
                <wp:positionV relativeFrom="paragraph">
                  <wp:posOffset/>
                </wp:positionV>
                <wp:extent cx="1037590" cy="1266190"/>
                <wp:effectExtent l="0" t="0" r="0" b="0"/>
                <wp:wrapNone/>
                <wp:docPr id="754" name="Frame22"/>
                <a:graphic xmlns:a="http://schemas.openxmlformats.org/drawingml/2006/main">
                  <a:graphicData uri="http://schemas.microsoft.com/office/word/2010/wordprocessingShape">
                    <wps:wsp>
                      <wps:cNvSpPr txBox="1"/>
                      <wps:spPr>
                        <a:xfrm>
                          <a:off x="0" y="0"/>
                          <a:ext cx="1037590" cy="1266190"/>
                        </a:xfrm>
                        <a:prstGeom prst="rect"/>
                        <a:solidFill>
                          <a:srgbClr val="FFFFFF"/>
                        </a:solidFill>
                        <a:ln w="9525">
                          <a:solidFill>
                            <a:srgbClr val="000000"/>
                          </a:solidFill>
                        </a:ln>
                      </wps:spPr>
                      <wps:txbx>
                        <w:txbxContent>
                          <w:p>
                            <w:pPr>
                              <w:pStyle w:val="Normal"/>
                              <w:jc w:val="center"/>
                              <w:rPr/>
                            </w:pPr>
                            <w:r>
                              <w:rPr/>
                              <w:t>行政科</w:t>
                            </w:r>
                          </w:p>
                          <w:p>
                            <w:pPr>
                              <w:pStyle w:val="Normal"/>
                              <w:jc w:val="center"/>
                              <w:rPr/>
                            </w:pPr>
                            <w:r>
                              <w:rPr/>
                              <w:t>科长</w:t>
                            </w:r>
                          </w:p>
                          <w:p>
                            <w:pPr>
                              <w:pStyle w:val="Normal"/>
                              <w:jc w:val="center"/>
                              <w:rPr/>
                            </w:pPr>
                            <w:r>
                              <w:rPr/>
                              <w:t>网络工程师</w:t>
                            </w:r>
                          </w:p>
                          <w:p>
                            <w:pPr>
                              <w:pStyle w:val="Normal"/>
                              <w:jc w:val="center"/>
                              <w:rPr/>
                            </w:pPr>
                            <w:r>
                              <w:rPr/>
                              <w:t>电工</w:t>
                            </w:r>
                          </w:p>
                          <w:p>
                            <w:pPr>
                              <w:pStyle w:val="Normal"/>
                              <w:jc w:val="center"/>
                              <w:rPr/>
                            </w:pPr>
                            <w:r>
                              <w:rPr/>
                              <w:t>前台文员</w:t>
                            </w:r>
                          </w:p>
                          <w:p>
                            <w:pPr>
                              <w:pStyle w:val="Normal"/>
                              <w:jc w:val="center"/>
                              <w:rPr/>
                            </w:pPr>
                            <w:r>
                              <w:rPr/>
                              <w:t>保安员</w:t>
                            </w:r>
                          </w:p>
                        </w:txbxContent>
                      </wps:txbx>
                      <wps:bodyPr anchor="t" lIns="91440" tIns="45720" rIns="91440" bIns="45720">
                        <a:noAutofit/>
                      </wps:bodyPr>
                    </wps:wsp>
                  </a:graphicData>
                </a:graphic>
              </wp:anchor>
            </w:drawing>
          </mc:Choice>
          <mc:Fallback>
            <w:pict>
              <v:rect fillcolor="#FFFFFF" strokecolor="#000000" strokeweight="0pt" style="position:absolute;rotation:0;width:81.7pt;height:99.7pt;mso-wrap-distance-left:9.05pt;mso-wrap-distance-right:9.05pt;mso-wrap-distance-top:0pt;mso-wrap-distance-bottom:0pt;margin-top:12.05pt;mso-position-vertical-relative:text;margin-left:264.65pt;mso-position-horizontal-relative:text">
                <v:textbox>
                  <w:txbxContent>
                    <w:p>
                      <w:pPr>
                        <w:pStyle w:val="Normal"/>
                        <w:jc w:val="center"/>
                        <w:rPr/>
                      </w:pPr>
                      <w:r>
                        <w:rPr/>
                        <w:t>行政科</w:t>
                      </w:r>
                    </w:p>
                    <w:p>
                      <w:pPr>
                        <w:pStyle w:val="Normal"/>
                        <w:jc w:val="center"/>
                        <w:rPr/>
                      </w:pPr>
                      <w:r>
                        <w:rPr/>
                        <w:t>科长</w:t>
                      </w:r>
                    </w:p>
                    <w:p>
                      <w:pPr>
                        <w:pStyle w:val="Normal"/>
                        <w:jc w:val="center"/>
                        <w:rPr/>
                      </w:pPr>
                      <w:r>
                        <w:rPr/>
                        <w:t>网络工程师</w:t>
                      </w:r>
                    </w:p>
                    <w:p>
                      <w:pPr>
                        <w:pStyle w:val="Normal"/>
                        <w:jc w:val="center"/>
                        <w:rPr/>
                      </w:pPr>
                      <w:r>
                        <w:rPr/>
                        <w:t>电工</w:t>
                      </w:r>
                    </w:p>
                    <w:p>
                      <w:pPr>
                        <w:pStyle w:val="Normal"/>
                        <w:jc w:val="center"/>
                        <w:rPr/>
                      </w:pPr>
                      <w:r>
                        <w:rPr/>
                        <w:t>前台文员</w:t>
                      </w:r>
                    </w:p>
                    <w:p>
                      <w:pPr>
                        <w:pStyle w:val="Normal"/>
                        <w:jc w:val="center"/>
                        <w:rPr/>
                      </w:pPr>
                      <w:r>
                        <w:rPr/>
                        <w:t>保安员</w:t>
                      </w:r>
                    </w:p>
                  </w:txbxContent>
                </v:textbox>
                <w10:wrap type="none"/>
              </v:rect>
            </w:pict>
          </mc:Fallback>
        </mc:AlternateContent>
      </w:r>
    </w:p>
    <w:p>
      <w:pPr>
        <w:pStyle w:val="Normal"/>
        <w:rPr/>
      </w:pPr>
      <w:r>
        <w:rPr/>
      </w:r>
    </w:p>
    <w:p>
      <w:pPr>
        <w:pStyle w:val="Normal"/>
        <w:rPr>
          <w:b/>
          <w:b/>
          <w:bCs/>
          <w:sz w:val="28"/>
        </w:rPr>
      </w:pPr>
      <w:r>
        <w:rPr>
          <w:rFonts w:ascii="SimHei" w:hAnsi="SimHei" w:eastAsia="黑体" w:cs="SimHei"/>
        </w:rPr>
        <w:t xml:space="preserve">                                                </w:t>
      </w:r>
    </w:p>
    <w:p>
      <w:pPr>
        <w:pStyle w:val="Normal"/>
        <w:rPr>
          <w:b/>
          <w:b/>
          <w:bCs/>
          <w:sz w:val="28"/>
        </w:rPr>
      </w:pPr>
      <w:r>
        <w:rPr>
          <w:b/>
          <w:bCs/>
          <w:sz w:val="28"/>
        </w:rPr>
      </w:r>
    </w:p>
    <w:p>
      <w:pPr>
        <w:pStyle w:val="Normal"/>
        <w:rPr/>
      </w:pPr>
      <w:r>
        <w:rPr/>
      </w:r>
    </w:p>
    <w:p>
      <w:pPr>
        <w:pStyle w:val="Normal"/>
        <w:rPr/>
      </w:pPr>
      <w:r>
        <w:rPr/>
      </w:r>
    </w:p>
    <w:p>
      <w:pPr>
        <w:pStyle w:val="Normal"/>
        <w:rPr/>
      </w:pPr>
      <w:r>
        <w:rPr/>
      </w:r>
    </w:p>
    <w:tbl>
      <w:tblPr>
        <w:tblW w:w="8568" w:type="dxa"/>
        <w:jc w:val="start"/>
        <w:tblInd w:w="0" w:type="dxa"/>
        <w:tblLayout w:type="fixed"/>
        <w:tblCellMar>
          <w:top w:w="0" w:type="dxa"/>
          <w:start w:w="108" w:type="dxa"/>
          <w:bottom w:w="0" w:type="dxa"/>
          <w:end w:w="108" w:type="dxa"/>
        </w:tblCellMar>
      </w:tblPr>
      <w:tblGrid>
        <w:gridCol w:w="510"/>
        <w:gridCol w:w="3918"/>
        <w:gridCol w:w="1260"/>
        <w:gridCol w:w="1440"/>
        <w:gridCol w:w="1440"/>
      </w:tblGrid>
      <w:tr>
        <w:trPr/>
        <w:tc>
          <w:tcPr>
            <w:tcW w:w="51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391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管理部职责</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经理</w:t>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人力资源科</w:t>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行政科</w:t>
            </w:r>
          </w:p>
        </w:tc>
      </w:tr>
      <w:tr>
        <w:trPr>
          <w:trHeight w:val="3086" w:hRule="atLeast"/>
        </w:trPr>
        <w:tc>
          <w:tcPr>
            <w:tcW w:w="510" w:type="dxa"/>
            <w:tcBorders>
              <w:top w:val="single" w:sz="4" w:space="0" w:color="000000"/>
              <w:start w:val="single" w:sz="4" w:space="0" w:color="000000"/>
              <w:bottom w:val="single" w:sz="4" w:space="0" w:color="000000"/>
              <w:end w:val="single" w:sz="4" w:space="0" w:color="000000"/>
            </w:tcBorders>
          </w:tcPr>
          <w:p>
            <w:pPr>
              <w:pStyle w:val="Normal"/>
              <w:rPr/>
            </w:pPr>
            <w:r>
              <w:rPr/>
              <w:t>1</w:t>
            </w:r>
          </w:p>
          <w:p>
            <w:pPr>
              <w:pStyle w:val="Normal"/>
              <w:rPr/>
            </w:pPr>
            <w:r>
              <w:rPr/>
            </w:r>
          </w:p>
          <w:p>
            <w:pPr>
              <w:pStyle w:val="Normal"/>
              <w:rPr/>
            </w:pPr>
            <w:r>
              <w:rPr/>
            </w:r>
          </w:p>
          <w:p>
            <w:pPr>
              <w:pStyle w:val="Normal"/>
              <w:rPr/>
            </w:pPr>
            <w:r>
              <w:rPr/>
              <w:t>2</w:t>
            </w:r>
          </w:p>
          <w:p>
            <w:pPr>
              <w:pStyle w:val="Normal"/>
              <w:rPr/>
            </w:pPr>
            <w:r>
              <w:rPr/>
            </w:r>
          </w:p>
          <w:p>
            <w:pPr>
              <w:pStyle w:val="Normal"/>
              <w:rPr/>
            </w:pPr>
            <w:r>
              <w:rPr/>
            </w:r>
          </w:p>
          <w:p>
            <w:pPr>
              <w:pStyle w:val="Normal"/>
              <w:rPr/>
            </w:pPr>
            <w:r>
              <w:rPr/>
            </w:r>
          </w:p>
          <w:p>
            <w:pPr>
              <w:pStyle w:val="Normal"/>
              <w:rPr/>
            </w:pPr>
            <w:r>
              <w:rPr/>
            </w:r>
          </w:p>
          <w:p>
            <w:pPr>
              <w:pStyle w:val="Normal"/>
              <w:rPr/>
            </w:pPr>
            <w:r>
              <w:rPr/>
              <w:t>3</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4</w:t>
            </w:r>
          </w:p>
          <w:p>
            <w:pPr>
              <w:pStyle w:val="Normal"/>
              <w:rPr/>
            </w:pPr>
            <w:r>
              <w:rPr/>
            </w:r>
          </w:p>
          <w:p>
            <w:pPr>
              <w:pStyle w:val="Normal"/>
              <w:rPr/>
            </w:pPr>
            <w:r>
              <w:rPr/>
            </w:r>
          </w:p>
          <w:p>
            <w:pPr>
              <w:pStyle w:val="Normal"/>
              <w:rPr/>
            </w:pPr>
            <w:r>
              <w:rPr/>
            </w:r>
          </w:p>
          <w:p>
            <w:pPr>
              <w:pStyle w:val="Normal"/>
              <w:rPr/>
            </w:pPr>
            <w:r>
              <w:rPr/>
              <w:t>5</w:t>
            </w:r>
          </w:p>
          <w:p>
            <w:pPr>
              <w:pStyle w:val="Normal"/>
              <w:rPr/>
            </w:pPr>
            <w:r>
              <w:rPr/>
            </w:r>
          </w:p>
          <w:p>
            <w:pPr>
              <w:pStyle w:val="Normal"/>
              <w:rPr/>
            </w:pPr>
            <w:r>
              <w:rPr/>
            </w:r>
          </w:p>
          <w:p>
            <w:pPr>
              <w:pStyle w:val="Normal"/>
              <w:rPr/>
            </w:pPr>
            <w:r>
              <w:rPr/>
            </w:r>
          </w:p>
          <w:p>
            <w:pPr>
              <w:pStyle w:val="Normal"/>
              <w:rPr/>
            </w:pPr>
            <w:r>
              <w:rPr/>
            </w:r>
          </w:p>
          <w:p>
            <w:pPr>
              <w:pStyle w:val="Normal"/>
              <w:rPr/>
            </w:pPr>
            <w:r>
              <w:rPr/>
              <w:t>6</w:t>
            </w:r>
          </w:p>
          <w:p>
            <w:pPr>
              <w:pStyle w:val="Normal"/>
              <w:rPr/>
            </w:pPr>
            <w:r>
              <w:rPr/>
            </w:r>
          </w:p>
          <w:p>
            <w:pPr>
              <w:pStyle w:val="Normal"/>
              <w:rPr/>
            </w:pPr>
            <w:r>
              <w:rPr/>
            </w:r>
          </w:p>
        </w:tc>
        <w:tc>
          <w:tcPr>
            <w:tcW w:w="3918" w:type="dxa"/>
            <w:tcBorders>
              <w:top w:val="single" w:sz="4" w:space="0" w:color="000000"/>
              <w:start w:val="single" w:sz="4" w:space="0" w:color="000000"/>
              <w:bottom w:val="single" w:sz="4" w:space="0" w:color="000000"/>
              <w:end w:val="single" w:sz="4" w:space="0" w:color="000000"/>
            </w:tcBorders>
          </w:tcPr>
          <w:p>
            <w:pPr>
              <w:pStyle w:val="Normal"/>
              <w:rPr/>
            </w:pPr>
            <w:r>
              <w:rPr/>
              <w:t>负责公司人员招聘、培训、考核，确保提供合格人员充实相关岗位</w:t>
            </w:r>
          </w:p>
          <w:p>
            <w:pPr>
              <w:pStyle w:val="Normal"/>
              <w:rPr/>
            </w:pPr>
            <w:r>
              <w:rPr/>
            </w:r>
          </w:p>
          <w:p>
            <w:pPr>
              <w:pStyle w:val="Normal"/>
              <w:rPr/>
            </w:pPr>
            <w:r>
              <w:rPr/>
              <w:t>监控人员使用过程，确保人力资源正确合理发挥应有价值。即：各单位必须正确用人，同时各岗位人员必须正确履行自身职责。</w:t>
            </w:r>
          </w:p>
          <w:p>
            <w:pPr>
              <w:pStyle w:val="Normal"/>
              <w:rPr/>
            </w:pPr>
            <w:r>
              <w:rPr/>
            </w:r>
          </w:p>
          <w:p>
            <w:pPr>
              <w:pStyle w:val="Normal"/>
              <w:rPr/>
            </w:pPr>
            <w:r>
              <w:rPr/>
              <w:t>建立并实施科学、合理的绩效考核机制，持续激励全体人员为公司总目标通力协作、共同努力。奖励绩优人员，并为优秀人员长期为公司服务创造条件；处罚表现差的人员，并实施末位淘汰，确保组织的活力。</w:t>
            </w:r>
          </w:p>
          <w:p>
            <w:pPr>
              <w:pStyle w:val="Normal"/>
              <w:rPr/>
            </w:pPr>
            <w:r>
              <w:rPr/>
            </w:r>
          </w:p>
          <w:p>
            <w:pPr>
              <w:pStyle w:val="Normal"/>
              <w:rPr/>
            </w:pPr>
            <w:r>
              <w:rPr/>
              <w:t>结合外部市场和公司内部情况，分析人力成本，建立并优化薪资制度，确保公司的人力成本合理，同时也保障员工的利益。</w:t>
            </w:r>
          </w:p>
          <w:p>
            <w:pPr>
              <w:pStyle w:val="Normal"/>
              <w:rPr/>
            </w:pPr>
            <w:r>
              <w:rPr/>
            </w:r>
          </w:p>
          <w:p>
            <w:pPr>
              <w:pStyle w:val="Normal"/>
              <w:rPr/>
            </w:pPr>
            <w:r>
              <w:rPr/>
              <w:t>为公司正常运作提供后勤保障，建立并实施合理的工作纪律、集体生活纪律、安全环境、职业健康等相关管理制度，并实施相应的奖惩。</w:t>
            </w:r>
          </w:p>
          <w:p>
            <w:pPr>
              <w:pStyle w:val="Normal"/>
              <w:rPr/>
            </w:pPr>
            <w:r>
              <w:rPr/>
            </w:r>
          </w:p>
          <w:p>
            <w:pPr>
              <w:pStyle w:val="Normal"/>
              <w:rPr/>
            </w:pPr>
            <w:r>
              <w:rPr/>
              <w:t>加强部门建设，持续提高自身业务能力和素质，为公司核心增值流程的高效运作提供优质服务和有力支持。</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督导</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参与</w:t>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pPr>
            <w:r>
              <w:rPr/>
              <w:t>支持</w:t>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支持</w:t>
            </w:r>
          </w:p>
          <w:p>
            <w:pPr>
              <w:pStyle w:val="Normal"/>
              <w:jc w:val="center"/>
              <w:rPr/>
            </w:pPr>
            <w:r>
              <w:rPr/>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参与</w:t>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440"/>
        <w:rPr/>
      </w:pPr>
      <w:r>
        <w:rPr/>
        <w:t>岗位名称：</w:t>
      </w:r>
      <w:r>
        <w:rPr>
          <w:u w:val="single"/>
        </w:rPr>
        <w:t>管理部经理</w:t>
      </w:r>
    </w:p>
    <w:tbl>
      <w:tblPr>
        <w:tblW w:w="8280" w:type="dxa"/>
        <w:jc w:val="start"/>
        <w:tblInd w:w="108" w:type="dxa"/>
        <w:tblLayout w:type="fixed"/>
        <w:tblCellMar>
          <w:top w:w="0" w:type="dxa"/>
          <w:start w:w="108" w:type="dxa"/>
          <w:bottom w:w="0" w:type="dxa"/>
          <w:end w:w="108" w:type="dxa"/>
        </w:tblCellMar>
      </w:tblPr>
      <w:tblGrid>
        <w:gridCol w:w="534"/>
        <w:gridCol w:w="679"/>
        <w:gridCol w:w="958"/>
        <w:gridCol w:w="253"/>
        <w:gridCol w:w="1214"/>
        <w:gridCol w:w="170"/>
        <w:gridCol w:w="1541"/>
        <w:gridCol w:w="1204"/>
        <w:gridCol w:w="175"/>
        <w:gridCol w:w="174"/>
        <w:gridCol w:w="478"/>
        <w:gridCol w:w="900"/>
      </w:tblGrid>
      <w:tr>
        <w:trPr/>
        <w:tc>
          <w:tcPr>
            <w:tcW w:w="8280"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c>
          <w:tcPr>
            <w:tcW w:w="5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274"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309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3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4400" w:hRule="atLeast"/>
          <w:cantSplit w:val="true"/>
        </w:trPr>
        <w:tc>
          <w:tcPr>
            <w:tcW w:w="5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274"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szCs w:val="18"/>
              </w:rPr>
              <w:t>负责本部</w:t>
            </w:r>
            <w:r>
              <w:rPr>
                <w:rFonts w:ascii="SimHei" w:hAnsi="SimHei" w:eastAsia="黑体" w:cs="SimHei"/>
                <w:szCs w:val="18"/>
              </w:rPr>
              <w:t>门</w:t>
            </w:r>
            <w:r>
              <w:rPr>
                <w:rFonts w:ascii="SimHei" w:hAnsi="SimHei" w:eastAsia="黑体" w:cs="SimHei"/>
                <w:szCs w:val="18"/>
              </w:rPr>
              <w:t>的全面工作并督</w:t>
            </w:r>
            <w:r>
              <w:rPr>
                <w:rFonts w:ascii="SimHei" w:hAnsi="SimHei" w:eastAsia="黑体" w:cs="SimHei"/>
                <w:szCs w:val="18"/>
              </w:rPr>
              <w:t>导</w:t>
            </w:r>
            <w:r>
              <w:rPr>
                <w:rFonts w:ascii="SimHei" w:hAnsi="SimHei" w:eastAsia="黑体" w:cs="SimHei"/>
                <w:szCs w:val="18"/>
              </w:rPr>
              <w:t>部门人员全面完成职责范围内的工作</w:t>
            </w:r>
            <w:r>
              <w:rPr>
                <w:rFonts w:ascii="SimHei" w:hAnsi="SimHei" w:eastAsia="黑体" w:cs="SimHei"/>
                <w:szCs w:val="18"/>
              </w:rPr>
              <w:t>。</w:t>
            </w:r>
          </w:p>
          <w:p>
            <w:pPr>
              <w:pStyle w:val="Normal"/>
              <w:spacing w:lineRule="exact" w:line="360"/>
              <w:rPr>
                <w:rFonts w:ascii="SimHei" w:hAnsi="SimHei" w:eastAsia="黑体" w:cs="SimHei"/>
                <w:szCs w:val="18"/>
              </w:rPr>
            </w:pPr>
            <w:r>
              <w:rPr/>
              <w:t>编制</w:t>
            </w:r>
            <w:r>
              <w:rPr/>
              <w:t>公司的</w:t>
            </w:r>
            <w:r>
              <w:rPr/>
              <w:t>年度人力资源的计划</w:t>
            </w:r>
            <w:r>
              <w:rPr/>
              <w:t>。</w:t>
            </w:r>
          </w:p>
          <w:p>
            <w:pPr>
              <w:pStyle w:val="Normal"/>
              <w:spacing w:lineRule="exact" w:line="360"/>
              <w:rPr/>
            </w:pPr>
            <w:r>
              <w:rPr/>
              <w:t>负责组织公司</w:t>
            </w:r>
            <w:r>
              <w:rPr/>
              <w:t>各项人事行政</w:t>
            </w:r>
            <w:r>
              <w:rPr/>
              <w:t>管理制度的拟定、修改、实施</w:t>
            </w:r>
            <w:r>
              <w:rPr/>
              <w:t>。</w:t>
            </w:r>
          </w:p>
          <w:p>
            <w:pPr>
              <w:pStyle w:val="Style16"/>
              <w:spacing w:lineRule="exact" w:line="360" w:before="0" w:after="0"/>
              <w:rPr/>
            </w:pPr>
            <w:r>
              <w:rPr/>
              <w:t>督导</w:t>
            </w:r>
            <w:r>
              <w:rPr/>
              <w:t>制定招聘计划、策划招聘程序、组织招聘工作</w:t>
            </w:r>
            <w:r>
              <w:rPr/>
              <w:t>。</w:t>
            </w:r>
          </w:p>
          <w:p>
            <w:pPr>
              <w:pStyle w:val="Normal"/>
              <w:spacing w:lineRule="exact" w:line="360"/>
              <w:rPr/>
            </w:pPr>
            <w:r>
              <w:rPr/>
              <w:t>绩效考证：</w:t>
            </w:r>
            <w:r>
              <w:rPr/>
              <w:t>制定</w:t>
            </w:r>
            <w:r>
              <w:rPr/>
              <w:t>方案</w:t>
            </w:r>
            <w:r>
              <w:rPr/>
              <w:t>、</w:t>
            </w:r>
            <w:r>
              <w:rPr/>
              <w:t>督导实施、</w:t>
            </w:r>
            <w:r>
              <w:rPr/>
              <w:t>统计结果、管理考评文件、</w:t>
            </w:r>
            <w:r>
              <w:rPr/>
              <w:t>结果</w:t>
            </w:r>
            <w:r>
              <w:rPr/>
              <w:t>的</w:t>
            </w:r>
            <w:r>
              <w:rPr/>
              <w:t>利用。</w:t>
            </w:r>
          </w:p>
          <w:p>
            <w:pPr>
              <w:pStyle w:val="Normal"/>
              <w:spacing w:lineRule="exact" w:line="360"/>
              <w:rPr/>
            </w:pPr>
            <w:r>
              <w:rPr/>
              <w:t>培训计划的跟进及方法、效果考评。</w:t>
            </w:r>
          </w:p>
          <w:p>
            <w:pPr>
              <w:pStyle w:val="Normal"/>
              <w:spacing w:lineRule="exact" w:line="360"/>
              <w:rPr>
                <w:rFonts w:ascii="SimHei" w:hAnsi="SimHei" w:eastAsia="黑体" w:cs="SimHei"/>
              </w:rPr>
            </w:pPr>
            <w:r>
              <w:rPr>
                <w:rFonts w:ascii="SimHei" w:hAnsi="SimHei" w:eastAsia="黑体" w:cs="SimHei"/>
                <w:color w:val="000000"/>
              </w:rPr>
              <w:t>处理好</w:t>
            </w:r>
            <w:r>
              <w:rPr>
                <w:rFonts w:ascii="SimHei" w:hAnsi="SimHei" w:eastAsia="黑体" w:cs="SimHei"/>
                <w:color w:val="000000"/>
              </w:rPr>
              <w:t>劳资</w:t>
            </w:r>
            <w:r>
              <w:rPr>
                <w:rFonts w:ascii="SimHei" w:hAnsi="SimHei" w:eastAsia="黑体" w:cs="SimHei"/>
                <w:color w:val="000000"/>
              </w:rPr>
              <w:t>矛盾和纠纷</w:t>
            </w:r>
            <w:r>
              <w:rPr>
                <w:rFonts w:ascii="SimHei" w:hAnsi="SimHei" w:eastAsia="黑体" w:cs="SimHei"/>
                <w:color w:val="000000"/>
              </w:rPr>
              <w:t>。</w:t>
            </w:r>
          </w:p>
          <w:p>
            <w:pPr>
              <w:pStyle w:val="Normal"/>
              <w:spacing w:lineRule="exact" w:line="360"/>
              <w:rPr>
                <w:rFonts w:ascii="SimHei" w:hAnsi="SimHei" w:eastAsia="黑体" w:cs="SimHei"/>
              </w:rPr>
            </w:pPr>
            <w:r>
              <w:rPr>
                <w:rFonts w:ascii="SimHei" w:hAnsi="SimHei" w:eastAsia="黑体" w:cs="SimHei"/>
                <w:color w:val="000000"/>
              </w:rPr>
              <w:t>负责公司</w:t>
            </w:r>
            <w:r>
              <w:rPr>
                <w:rFonts w:ascii="SimHei" w:hAnsi="SimHei" w:eastAsia="黑体" w:cs="SimHei"/>
                <w:color w:val="000000"/>
              </w:rPr>
              <w:t>制定</w:t>
            </w:r>
            <w:r>
              <w:rPr>
                <w:rFonts w:ascii="SimHei" w:hAnsi="SimHei" w:eastAsia="黑体" w:cs="SimHei"/>
                <w:color w:val="000000"/>
              </w:rPr>
              <w:t>办公费用的计划</w:t>
            </w:r>
            <w:r>
              <w:rPr>
                <w:rFonts w:ascii="SimHei" w:hAnsi="SimHei" w:eastAsia="黑体" w:cs="SimHei"/>
                <w:color w:val="000000"/>
              </w:rPr>
              <w:t>。</w:t>
            </w:r>
          </w:p>
        </w:tc>
        <w:tc>
          <w:tcPr>
            <w:tcW w:w="309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szCs w:val="18"/>
              </w:rPr>
              <w:t>对</w:t>
            </w:r>
            <w:r>
              <w:rPr>
                <w:szCs w:val="18"/>
              </w:rPr>
              <w:t>本部</w:t>
            </w:r>
            <w:r>
              <w:rPr>
                <w:szCs w:val="18"/>
              </w:rPr>
              <w:t>门</w:t>
            </w:r>
            <w:r>
              <w:rPr>
                <w:szCs w:val="18"/>
              </w:rPr>
              <w:t>的工作</w:t>
            </w:r>
            <w:r>
              <w:rPr>
                <w:szCs w:val="18"/>
              </w:rPr>
              <w:t>有</w:t>
            </w:r>
            <w:r>
              <w:rPr/>
              <w:t>全</w:t>
            </w:r>
            <w:r>
              <w:rPr>
                <w:szCs w:val="18"/>
              </w:rPr>
              <w:t>面主持</w:t>
            </w:r>
            <w:r>
              <w:rPr>
                <w:szCs w:val="18"/>
              </w:rPr>
              <w:t>权。</w:t>
            </w:r>
          </w:p>
          <w:p>
            <w:pPr>
              <w:pStyle w:val="Normal"/>
              <w:spacing w:lineRule="exact" w:line="360"/>
              <w:rPr>
                <w:szCs w:val="18"/>
              </w:rPr>
            </w:pPr>
            <w:r>
              <w:rPr>
                <w:rFonts w:ascii="SimHei" w:hAnsi="SimHei" w:eastAsia="黑体" w:cs="SimHei"/>
                <w:color w:val="000000"/>
              </w:rPr>
              <w:t>对下属</w:t>
            </w:r>
            <w:r>
              <w:rPr>
                <w:rFonts w:ascii="SimHei" w:hAnsi="SimHei" w:eastAsia="黑体" w:cs="SimHei"/>
                <w:color w:val="000000"/>
              </w:rPr>
              <w:t>有</w:t>
            </w:r>
            <w:r>
              <w:rPr>
                <w:rFonts w:ascii="SimHei" w:hAnsi="SimHei" w:eastAsia="黑体" w:cs="SimHei"/>
                <w:color w:val="000000"/>
              </w:rPr>
              <w:t>行政领导和业务指导</w:t>
            </w:r>
            <w:r>
              <w:rPr>
                <w:rFonts w:ascii="SimHei" w:hAnsi="SimHei" w:eastAsia="黑体" w:cs="SimHei"/>
                <w:color w:val="000000"/>
              </w:rPr>
              <w:t>权</w:t>
            </w:r>
            <w:r>
              <w:rPr>
                <w:rFonts w:ascii="SimHei" w:hAnsi="SimHei" w:eastAsia="黑体" w:cs="SimHei"/>
                <w:color w:val="000000"/>
              </w:rPr>
              <w:t>。</w:t>
            </w:r>
          </w:p>
          <w:p>
            <w:pPr>
              <w:pStyle w:val="Normal"/>
              <w:spacing w:lineRule="exact" w:line="360"/>
              <w:rPr/>
            </w:pPr>
            <w:r>
              <w:rPr>
                <w:rFonts w:ascii="SimHei" w:hAnsi="SimHei" w:eastAsia="黑体" w:cs="SimHei"/>
                <w:color w:val="000000"/>
              </w:rPr>
              <w:t>对各</w:t>
            </w:r>
            <w:r>
              <w:rPr>
                <w:rFonts w:ascii="SimHei" w:hAnsi="SimHei" w:eastAsia="黑体" w:cs="SimHei"/>
                <w:color w:val="000000"/>
              </w:rPr>
              <w:t>部门</w:t>
            </w:r>
            <w:r>
              <w:rPr>
                <w:rFonts w:ascii="SimHei" w:hAnsi="SimHei" w:eastAsia="黑体" w:cs="SimHei"/>
                <w:color w:val="000000"/>
              </w:rPr>
              <w:t>的</w:t>
            </w:r>
            <w:r>
              <w:rPr>
                <w:rFonts w:ascii="SimHei" w:hAnsi="SimHei" w:eastAsia="黑体" w:cs="SimHei"/>
                <w:color w:val="000000"/>
              </w:rPr>
              <w:t>人力资源规划</w:t>
            </w:r>
            <w:r>
              <w:rPr>
                <w:rFonts w:ascii="SimHei" w:hAnsi="SimHei" w:eastAsia="黑体" w:cs="SimHei"/>
                <w:color w:val="000000"/>
              </w:rPr>
              <w:t>有指导权</w:t>
            </w:r>
            <w:r>
              <w:rPr>
                <w:rFonts w:ascii="SimHei" w:hAnsi="SimHei" w:eastAsia="黑体" w:cs="SimHei"/>
                <w:color w:val="000000"/>
              </w:rPr>
              <w:t>。</w:t>
            </w:r>
          </w:p>
          <w:p>
            <w:pPr>
              <w:pStyle w:val="Normal"/>
              <w:spacing w:lineRule="exact" w:line="360"/>
              <w:rPr>
                <w:rFonts w:ascii="SimHei" w:hAnsi="SimHei" w:eastAsia="黑体" w:cs="SimHei"/>
              </w:rPr>
            </w:pPr>
            <w:r>
              <w:rPr>
                <w:rFonts w:ascii="SimHei" w:hAnsi="SimHei" w:eastAsia="黑体" w:cs="SimHei"/>
                <w:color w:val="000000"/>
              </w:rPr>
              <w:t>管理制度的建立</w:t>
            </w:r>
            <w:r>
              <w:rPr>
                <w:rFonts w:ascii="SimHei" w:hAnsi="SimHei" w:eastAsia="黑体" w:cs="SimHei"/>
                <w:color w:val="000000"/>
              </w:rPr>
              <w:t>和执行</w:t>
            </w:r>
            <w:r>
              <w:rPr>
                <w:rFonts w:ascii="SimHei" w:hAnsi="SimHei" w:eastAsia="黑体" w:cs="SimHei"/>
                <w:color w:val="000000"/>
              </w:rPr>
              <w:t>负</w:t>
            </w:r>
            <w:r>
              <w:rPr>
                <w:rFonts w:ascii="SimHei" w:hAnsi="SimHei" w:eastAsia="黑体" w:cs="SimHei"/>
                <w:color w:val="000000"/>
              </w:rPr>
              <w:t>有</w:t>
            </w:r>
            <w:r>
              <w:rPr>
                <w:rFonts w:ascii="SimHei" w:hAnsi="SimHei" w:eastAsia="黑体" w:cs="SimHei"/>
                <w:color w:val="000000"/>
              </w:rPr>
              <w:t>组织</w:t>
            </w:r>
            <w:r>
              <w:rPr>
                <w:rFonts w:ascii="SimHei" w:hAnsi="SimHei" w:eastAsia="黑体" w:cs="SimHei"/>
                <w:color w:val="000000"/>
              </w:rPr>
              <w:t>权和监督权</w:t>
            </w:r>
            <w:r>
              <w:rPr>
                <w:rFonts w:ascii="SimHei" w:hAnsi="SimHei" w:eastAsia="黑体" w:cs="SimHei"/>
                <w:color w:val="000000"/>
              </w:rPr>
              <w:t>。</w:t>
            </w:r>
          </w:p>
          <w:p>
            <w:pPr>
              <w:pStyle w:val="Normal"/>
              <w:spacing w:lineRule="exact" w:line="360"/>
              <w:rPr>
                <w:rFonts w:ascii="SimHei" w:hAnsi="SimHei" w:eastAsia="黑体" w:cs="SimHei"/>
                <w:color w:val="000000"/>
              </w:rPr>
            </w:pPr>
            <w:r>
              <w:rPr/>
              <w:t>经总经理授权后，</w:t>
            </w:r>
            <w:r>
              <w:rPr>
                <w:szCs w:val="18"/>
              </w:rPr>
              <w:t>可指导人力资源科科长</w:t>
            </w:r>
            <w:r>
              <w:rPr/>
              <w:t>独立开展招聘、录用工作</w:t>
            </w:r>
            <w:r>
              <w:rPr/>
              <w:t>。</w:t>
            </w:r>
            <w:r>
              <w:rPr>
                <w:rFonts w:ascii="SimHei" w:hAnsi="SimHei" w:eastAsia="黑体" w:cs="SimHei"/>
                <w:color w:val="000000"/>
              </w:rPr>
              <w:t xml:space="preserve"> </w:t>
            </w:r>
          </w:p>
          <w:p>
            <w:pPr>
              <w:pStyle w:val="Normal"/>
              <w:spacing w:lineRule="exact" w:line="360"/>
              <w:rPr/>
            </w:pPr>
            <w:r>
              <w:rPr>
                <w:rFonts w:ascii="SimHei" w:hAnsi="SimHei" w:eastAsia="黑体" w:cs="SimHei"/>
                <w:color w:val="000000"/>
              </w:rPr>
              <w:t>有权根据公司规定对员工进行考核，执行经公司批准后</w:t>
            </w:r>
            <w:r>
              <w:rPr>
                <w:rFonts w:ascii="SimHei" w:hAnsi="SimHei" w:eastAsia="黑体" w:cs="SimHei"/>
                <w:color w:val="000000"/>
              </w:rPr>
              <w:t>的</w:t>
            </w:r>
            <w:r>
              <w:rPr>
                <w:rFonts w:ascii="SimHei" w:hAnsi="SimHei" w:eastAsia="黑体" w:cs="SimHei"/>
                <w:color w:val="000000"/>
              </w:rPr>
              <w:t>奖惩决定</w:t>
            </w:r>
            <w:r>
              <w:rPr>
                <w:rFonts w:ascii="SimHei" w:hAnsi="SimHei" w:eastAsia="黑体" w:cs="SimHei"/>
                <w:color w:val="000000"/>
              </w:rPr>
              <w:t>。</w:t>
            </w:r>
          </w:p>
          <w:p>
            <w:pPr>
              <w:pStyle w:val="Normal"/>
              <w:spacing w:lineRule="exact" w:line="360"/>
              <w:rPr>
                <w:rFonts w:ascii="SimHei" w:hAnsi="SimHei" w:eastAsia="黑体" w:cs="SimHei"/>
                <w:color w:val="000000"/>
              </w:rPr>
            </w:pPr>
            <w:r>
              <w:rPr>
                <w:rFonts w:ascii="SimHei" w:hAnsi="SimHei" w:eastAsia="黑体" w:cs="SimHei"/>
                <w:color w:val="000000"/>
              </w:rPr>
              <w:t>对各</w:t>
            </w:r>
            <w:r>
              <w:rPr>
                <w:rFonts w:ascii="SimHei" w:hAnsi="SimHei" w:eastAsia="黑体" w:cs="SimHei"/>
                <w:color w:val="000000"/>
              </w:rPr>
              <w:t>职能部门</w:t>
            </w:r>
            <w:r>
              <w:rPr>
                <w:rFonts w:ascii="SimHei" w:hAnsi="SimHei" w:eastAsia="黑体" w:cs="SimHei"/>
                <w:color w:val="000000"/>
              </w:rPr>
              <w:t>的</w:t>
            </w:r>
            <w:r>
              <w:rPr>
                <w:rFonts w:ascii="SimHei" w:hAnsi="SimHei" w:eastAsia="黑体" w:cs="SimHei"/>
                <w:color w:val="000000"/>
              </w:rPr>
              <w:t>培训计划</w:t>
            </w:r>
            <w:r>
              <w:rPr>
                <w:rFonts w:ascii="SimHei" w:hAnsi="SimHei" w:eastAsia="黑体" w:cs="SimHei"/>
                <w:color w:val="000000"/>
              </w:rPr>
              <w:t>有指导权、</w:t>
            </w:r>
          </w:p>
          <w:p>
            <w:pPr>
              <w:pStyle w:val="Normal"/>
              <w:spacing w:lineRule="exact" w:line="360"/>
              <w:rPr>
                <w:rFonts w:ascii="SimHei" w:hAnsi="SimHei" w:eastAsia="黑体" w:cs="SimHei"/>
              </w:rPr>
            </w:pPr>
            <w:r>
              <w:rPr>
                <w:rFonts w:ascii="SimHei" w:hAnsi="SimHei" w:eastAsia="黑体" w:cs="SimHei"/>
                <w:color w:val="000000"/>
              </w:rPr>
              <w:t>负协商解决的责任。</w:t>
            </w:r>
            <w:r>
              <w:rPr>
                <w:rFonts w:ascii="SimHei" w:hAnsi="SimHei" w:eastAsia="黑体" w:cs="SimHei"/>
              </w:rPr>
              <w:t xml:space="preserve"> </w:t>
            </w:r>
          </w:p>
          <w:p>
            <w:pPr>
              <w:pStyle w:val="Normal"/>
              <w:spacing w:lineRule="exact" w:line="360"/>
              <w:rPr>
                <w:rFonts w:ascii="SimHei" w:hAnsi="SimHei" w:eastAsia="黑体" w:cs="SimHei"/>
              </w:rPr>
            </w:pPr>
            <w:r>
              <w:rPr>
                <w:rFonts w:ascii="SimHei" w:hAnsi="SimHei" w:eastAsia="黑体" w:cs="SimHei"/>
                <w:color w:val="000000"/>
              </w:rPr>
              <w:t>对办公用品采购有审批权。</w:t>
            </w:r>
          </w:p>
        </w:tc>
        <w:tc>
          <w:tcPr>
            <w:tcW w:w="13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人力资源成本达标率</w:t>
            </w:r>
          </w:p>
          <w:p>
            <w:pPr>
              <w:pStyle w:val="Normal"/>
              <w:spacing w:lineRule="exact" w:line="360"/>
              <w:rPr/>
            </w:pPr>
            <w:r>
              <w:rPr/>
              <w:t>招聘计划完成率</w:t>
            </w:r>
          </w:p>
          <w:p>
            <w:pPr>
              <w:pStyle w:val="Normal"/>
              <w:spacing w:lineRule="exact" w:line="360"/>
              <w:rPr/>
            </w:pPr>
            <w:r>
              <w:rPr/>
              <w:t>公司培训计划完成率</w:t>
            </w:r>
          </w:p>
          <w:p>
            <w:pPr>
              <w:pStyle w:val="Normal"/>
              <w:spacing w:lineRule="exact" w:line="360"/>
              <w:rPr/>
            </w:pPr>
            <w:r>
              <w:rPr/>
              <w:t>全公司绩效考核完成率</w:t>
            </w:r>
          </w:p>
          <w:p>
            <w:pPr>
              <w:pStyle w:val="Normal"/>
              <w:spacing w:lineRule="exact" w:line="360"/>
              <w:rPr/>
            </w:pPr>
            <w:r>
              <w:rPr/>
              <w:t>人员淘汰率</w:t>
            </w:r>
          </w:p>
          <w:p>
            <w:pPr>
              <w:pStyle w:val="Normal"/>
              <w:spacing w:lineRule="exact" w:line="360"/>
              <w:rPr/>
            </w:pPr>
            <w:r>
              <w:rPr/>
            </w:r>
          </w:p>
          <w:p>
            <w:pPr>
              <w:pStyle w:val="Normal"/>
              <w:spacing w:lineRule="exact" w:line="360"/>
              <w:rPr>
                <w:rFonts w:ascii="SimHei" w:hAnsi="SimHei" w:eastAsia="黑体" w:cs="SimHei"/>
              </w:rPr>
            </w:pPr>
            <w:r>
              <w:rPr/>
              <w:t>办公费用控制指标</w:t>
            </w:r>
          </w:p>
        </w:tc>
      </w:tr>
      <w:tr>
        <w:trPr>
          <w:trHeight w:val="3660" w:hRule="atLeast"/>
          <w:cantSplit w:val="true"/>
        </w:trPr>
        <w:tc>
          <w:tcPr>
            <w:tcW w:w="5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274"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color w:val="000000"/>
              </w:rPr>
              <w:t>人力成本、培训</w:t>
            </w:r>
            <w:r>
              <w:rPr>
                <w:color w:val="000000"/>
              </w:rPr>
              <w:t>控制。</w:t>
            </w:r>
          </w:p>
          <w:p>
            <w:pPr>
              <w:pStyle w:val="Normal"/>
              <w:spacing w:lineRule="exact" w:line="360"/>
              <w:rPr>
                <w:color w:val="000000"/>
              </w:rPr>
            </w:pPr>
            <w:r>
              <w:rPr>
                <w:color w:val="000000"/>
              </w:rPr>
              <w:t>人事日常</w:t>
            </w:r>
            <w:r>
              <w:rPr>
                <w:color w:val="000000"/>
              </w:rPr>
              <w:t>事务</w:t>
            </w:r>
            <w:r>
              <w:rPr>
                <w:color w:val="000000"/>
              </w:rPr>
              <w:t>督导。</w:t>
            </w:r>
          </w:p>
          <w:p>
            <w:pPr>
              <w:pStyle w:val="Normal"/>
              <w:spacing w:lineRule="exact" w:line="360"/>
              <w:rPr>
                <w:color w:val="000000"/>
              </w:rPr>
            </w:pPr>
            <w:r>
              <w:rPr>
                <w:color w:val="000000"/>
              </w:rPr>
              <w:t>公司制度</w:t>
            </w:r>
            <w:r>
              <w:rPr>
                <w:color w:val="000000"/>
              </w:rPr>
              <w:t>、劳动纪律的执行检查。</w:t>
            </w:r>
          </w:p>
          <w:p>
            <w:pPr>
              <w:pStyle w:val="Normal"/>
              <w:spacing w:lineRule="exact" w:line="360"/>
              <w:rPr>
                <w:color w:val="000000"/>
              </w:rPr>
            </w:pPr>
            <w:r>
              <w:rPr>
                <w:color w:val="000000"/>
              </w:rPr>
              <w:t>组织</w:t>
            </w:r>
            <w:r>
              <w:rPr>
                <w:color w:val="000000"/>
              </w:rPr>
              <w:t>行政</w:t>
            </w:r>
            <w:r>
              <w:rPr>
                <w:color w:val="000000"/>
              </w:rPr>
              <w:t>会议</w:t>
            </w:r>
            <w:r>
              <w:rPr>
                <w:color w:val="000000"/>
              </w:rPr>
              <w:t>、企业文化</w:t>
            </w:r>
            <w:r>
              <w:rPr>
                <w:color w:val="000000"/>
              </w:rPr>
              <w:t>活动</w:t>
            </w:r>
            <w:r>
              <w:rPr>
                <w:color w:val="000000"/>
              </w:rPr>
              <w:t>。</w:t>
            </w:r>
          </w:p>
          <w:p>
            <w:pPr>
              <w:pStyle w:val="Normal"/>
              <w:spacing w:lineRule="exact" w:line="360"/>
              <w:rPr>
                <w:color w:val="000000"/>
              </w:rPr>
            </w:pPr>
            <w:r>
              <w:rPr>
                <w:color w:val="000000"/>
              </w:rPr>
              <w:t>网络和保密管理。</w:t>
            </w:r>
          </w:p>
          <w:p>
            <w:pPr>
              <w:pStyle w:val="Normal"/>
              <w:spacing w:lineRule="exact" w:line="360"/>
              <w:rPr>
                <w:color w:val="000000"/>
              </w:rPr>
            </w:pPr>
            <w:r>
              <w:rPr>
                <w:color w:val="000000"/>
              </w:rPr>
              <w:t>固定资产的</w:t>
            </w:r>
            <w:r>
              <w:rPr>
                <w:color w:val="000000"/>
              </w:rPr>
              <w:t>申</w:t>
            </w:r>
            <w:r>
              <w:rPr>
                <w:color w:val="000000"/>
              </w:rPr>
              <w:t>购、管理和维修</w:t>
            </w:r>
            <w:r>
              <w:rPr>
                <w:color w:val="000000"/>
              </w:rPr>
              <w:t>掌控。</w:t>
            </w:r>
          </w:p>
          <w:p>
            <w:pPr>
              <w:pStyle w:val="Normal"/>
              <w:spacing w:lineRule="exact" w:line="360"/>
              <w:rPr>
                <w:rFonts w:ascii="SimHei" w:hAnsi="SimHei" w:eastAsia="黑体" w:cs="SimHei"/>
                <w:color w:val="000000"/>
              </w:rPr>
            </w:pPr>
            <w:r>
              <w:rPr>
                <w:color w:val="000000"/>
              </w:rPr>
              <w:t>安全</w:t>
            </w:r>
            <w:r>
              <w:rPr>
                <w:color w:val="000000"/>
              </w:rPr>
              <w:t>消防工作</w:t>
            </w:r>
            <w:r>
              <w:rPr>
                <w:color w:val="000000"/>
              </w:rPr>
              <w:t>。</w:t>
            </w:r>
          </w:p>
        </w:tc>
        <w:tc>
          <w:tcPr>
            <w:tcW w:w="3094"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rFonts w:ascii="SimHei" w:hAnsi="SimHei" w:eastAsia="黑体" w:cs="SimHei"/>
                <w:color w:val="000000"/>
                <w:szCs w:val="18"/>
              </w:rPr>
            </w:pPr>
            <w:r>
              <w:rPr>
                <w:rFonts w:ascii="SimHei" w:hAnsi="SimHei" w:eastAsia="黑体" w:cs="SimHei"/>
                <w:color w:val="000000"/>
                <w:szCs w:val="18"/>
              </w:rPr>
            </w:r>
          </w:p>
          <w:p>
            <w:pPr>
              <w:pStyle w:val="Normal"/>
              <w:spacing w:lineRule="exact" w:line="360"/>
              <w:rPr>
                <w:szCs w:val="18"/>
              </w:rPr>
            </w:pPr>
            <w:r>
              <w:rPr>
                <w:szCs w:val="18"/>
              </w:rPr>
            </w:r>
          </w:p>
          <w:p>
            <w:pPr>
              <w:pStyle w:val="Normal"/>
              <w:spacing w:lineRule="exact" w:line="360"/>
              <w:rPr>
                <w:rFonts w:ascii="SimHei" w:hAnsi="SimHei" w:eastAsia="黑体" w:cs="SimHei"/>
                <w:color w:val="000000"/>
              </w:rPr>
            </w:pPr>
            <w:r>
              <w:rPr>
                <w:szCs w:val="18"/>
              </w:rPr>
              <w:t>行使对公司</w:t>
            </w:r>
            <w:r>
              <w:rPr>
                <w:szCs w:val="18"/>
              </w:rPr>
              <w:t>人力资源管理、</w:t>
            </w:r>
            <w:r>
              <w:rPr>
                <w:szCs w:val="18"/>
              </w:rPr>
              <w:t>行政总务、</w:t>
            </w:r>
            <w:r>
              <w:rPr>
                <w:szCs w:val="18"/>
              </w:rPr>
              <w:t>安全</w:t>
            </w:r>
            <w:r>
              <w:rPr>
                <w:szCs w:val="18"/>
              </w:rPr>
              <w:t>保卫工作的指挥、指导、协调、监督、管理的权力</w:t>
            </w:r>
            <w:r>
              <w:rPr>
                <w:szCs w:val="18"/>
              </w:rPr>
              <w:t>。</w:t>
            </w:r>
          </w:p>
        </w:tc>
        <w:tc>
          <w:tcPr>
            <w:tcW w:w="137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p>
            <w:pPr>
              <w:pStyle w:val="Normal"/>
              <w:spacing w:lineRule="exact" w:line="360"/>
              <w:rPr/>
            </w:pPr>
            <w:r>
              <w:rPr/>
            </w:r>
          </w:p>
          <w:p>
            <w:pPr>
              <w:pStyle w:val="Normal"/>
              <w:spacing w:lineRule="exact" w:line="360"/>
              <w:rPr>
                <w:rFonts w:ascii="SimHei" w:hAnsi="SimHei" w:eastAsia="黑体" w:cs="SimHei"/>
              </w:rPr>
            </w:pPr>
            <w:r>
              <w:rPr/>
              <w:t>员工满意度员工满意度</w:t>
            </w:r>
          </w:p>
        </w:tc>
      </w:tr>
      <w:tr>
        <w:trPr>
          <w:trHeight w:val="1450" w:hRule="atLeast"/>
          <w:cantSplit w:val="true"/>
        </w:trPr>
        <w:tc>
          <w:tcPr>
            <w:tcW w:w="5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协作事项</w:t>
            </w:r>
          </w:p>
        </w:tc>
        <w:tc>
          <w:tcPr>
            <w:tcW w:w="3274"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360"/>
              <w:rPr/>
            </w:pPr>
            <w:r>
              <w:rPr/>
              <w:t>公司各项制度流程、决议的执行。</w:t>
            </w:r>
          </w:p>
          <w:p>
            <w:pPr>
              <w:pStyle w:val="Normal"/>
              <w:spacing w:lineRule="exact" w:line="360"/>
              <w:rPr/>
            </w:pPr>
            <w:r>
              <w:rPr>
                <w:color w:val="000000"/>
              </w:rPr>
              <w:t>公司员工对</w:t>
            </w:r>
            <w:r>
              <w:rPr>
                <w:color w:val="000000"/>
              </w:rPr>
              <w:t>管理</w:t>
            </w:r>
            <w:r>
              <w:rPr>
                <w:color w:val="000000"/>
              </w:rPr>
              <w:t>部的工作反馈意见。</w:t>
            </w:r>
          </w:p>
        </w:tc>
        <w:tc>
          <w:tcPr>
            <w:tcW w:w="3094"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pPr>
            <w:r>
              <w:rPr>
                <w:szCs w:val="18"/>
              </w:rPr>
              <w:t>承担执行公司各项规程、工作指令的义务</w:t>
            </w:r>
            <w:r>
              <w:rPr>
                <w:szCs w:val="18"/>
              </w:rPr>
              <w:t>。</w:t>
            </w:r>
          </w:p>
        </w:tc>
        <w:tc>
          <w:tcPr>
            <w:tcW w:w="137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pPr>
            <w:r>
              <w:rPr/>
            </w:r>
          </w:p>
        </w:tc>
      </w:tr>
      <w:tr>
        <w:trPr>
          <w:trHeight w:val="418" w:hRule="atLeast"/>
        </w:trPr>
        <w:tc>
          <w:tcPr>
            <w:tcW w:w="8280"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467" w:hRule="atLeast"/>
        </w:trPr>
        <w:tc>
          <w:tcPr>
            <w:tcW w:w="121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12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rFonts w:ascii="SimHei" w:hAnsi="SimHei" w:eastAsia="黑体" w:cs="SimHei"/>
                <w:szCs w:val="18"/>
              </w:rPr>
              <w:t>本科</w:t>
            </w:r>
            <w:r>
              <w:rPr>
                <w:rFonts w:ascii="SimHei" w:hAnsi="SimHei" w:eastAsia="黑体" w:cs="SimHei"/>
                <w:szCs w:val="18"/>
              </w:rPr>
              <w:t>以上</w:t>
            </w:r>
          </w:p>
        </w:tc>
        <w:tc>
          <w:tcPr>
            <w:tcW w:w="121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工作经验</w:t>
            </w:r>
          </w:p>
        </w:tc>
        <w:tc>
          <w:tcPr>
            <w:tcW w:w="291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五年以上同职等任职经历</w:t>
            </w:r>
          </w:p>
        </w:tc>
        <w:tc>
          <w:tcPr>
            <w:tcW w:w="82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培训资格</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人力资源管理师</w:t>
            </w:r>
          </w:p>
        </w:tc>
      </w:tr>
      <w:tr>
        <w:trPr>
          <w:trHeight w:val="2860" w:hRule="atLeast"/>
          <w:cantSplit w:val="true"/>
        </w:trPr>
        <w:tc>
          <w:tcPr>
            <w:tcW w:w="121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534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rFonts w:ascii="SimHei" w:hAnsi="SimHei" w:eastAsia="黑体" w:cs="SimHei"/>
                <w:szCs w:val="18"/>
              </w:rPr>
              <w:t>熟悉</w:t>
            </w:r>
            <w:r>
              <w:rPr>
                <w:rFonts w:ascii="SimHei" w:hAnsi="SimHei" w:eastAsia="黑体" w:cs="SimHei"/>
                <w:szCs w:val="18"/>
              </w:rPr>
              <w:t>国家和地方政府的</w:t>
            </w:r>
            <w:r>
              <w:rPr>
                <w:rFonts w:ascii="SimHei" w:hAnsi="SimHei" w:eastAsia="黑体" w:cs="SimHei"/>
                <w:szCs w:val="18"/>
              </w:rPr>
              <w:t>劳动人事管理的法律法规、方针政策</w:t>
            </w:r>
            <w:r>
              <w:rPr>
                <w:rFonts w:ascii="SimHei" w:hAnsi="SimHei" w:eastAsia="黑体" w:cs="SimHei"/>
                <w:szCs w:val="18"/>
              </w:rPr>
              <w:t>，</w:t>
            </w:r>
            <w:r>
              <w:rPr>
                <w:rFonts w:ascii="SimHei" w:hAnsi="SimHei" w:eastAsia="黑体" w:cs="SimHei"/>
                <w:szCs w:val="18"/>
              </w:rPr>
              <w:t>熟悉</w:t>
            </w:r>
            <w:r>
              <w:rPr>
                <w:rFonts w:ascii="SimHei" w:hAnsi="SimHei" w:eastAsia="黑体" w:cs="SimHei"/>
                <w:szCs w:val="18"/>
              </w:rPr>
              <w:t>政府职能部门的办事程序。</w:t>
            </w:r>
          </w:p>
          <w:p>
            <w:pPr>
              <w:pStyle w:val="Normal"/>
              <w:spacing w:lineRule="exact" w:line="360"/>
              <w:rPr>
                <w:rFonts w:ascii="SimHei" w:hAnsi="SimHei" w:eastAsia="黑体" w:cs="SimHei"/>
                <w:szCs w:val="18"/>
              </w:rPr>
            </w:pPr>
            <w:r>
              <w:rPr>
                <w:rFonts w:ascii="SimHei" w:hAnsi="SimHei" w:eastAsia="黑体" w:cs="SimHei"/>
                <w:szCs w:val="18"/>
              </w:rPr>
              <w:t>具有</w:t>
            </w:r>
            <w:r>
              <w:rPr>
                <w:rFonts w:ascii="SimHei" w:hAnsi="SimHei" w:eastAsia="黑体" w:cs="SimHei"/>
                <w:szCs w:val="18"/>
              </w:rPr>
              <w:t>人力资源管理、</w:t>
            </w:r>
            <w:r>
              <w:rPr>
                <w:rFonts w:ascii="SimHei" w:hAnsi="SimHei" w:eastAsia="黑体" w:cs="SimHei"/>
                <w:szCs w:val="18"/>
              </w:rPr>
              <w:t>行政</w:t>
            </w:r>
            <w:r>
              <w:rPr>
                <w:rFonts w:ascii="SimHei" w:hAnsi="SimHei" w:eastAsia="黑体" w:cs="SimHei"/>
                <w:szCs w:val="18"/>
              </w:rPr>
              <w:t>总务</w:t>
            </w:r>
            <w:r>
              <w:rPr>
                <w:rFonts w:ascii="SimHei" w:hAnsi="SimHei" w:eastAsia="黑体" w:cs="SimHei"/>
                <w:szCs w:val="18"/>
              </w:rPr>
              <w:t>、</w:t>
            </w:r>
            <w:r>
              <w:rPr>
                <w:rFonts w:ascii="SimHei" w:hAnsi="SimHei" w:eastAsia="黑体" w:cs="SimHei"/>
                <w:szCs w:val="18"/>
              </w:rPr>
              <w:t>安全消防</w:t>
            </w:r>
            <w:r>
              <w:rPr>
                <w:rFonts w:ascii="SimHei" w:hAnsi="SimHei" w:eastAsia="黑体" w:cs="SimHei"/>
                <w:szCs w:val="18"/>
              </w:rPr>
              <w:t>管理知识</w:t>
            </w:r>
            <w:r>
              <w:rPr>
                <w:rFonts w:ascii="SimHei" w:hAnsi="SimHei" w:eastAsia="黑体" w:cs="SimHei"/>
                <w:szCs w:val="18"/>
              </w:rPr>
              <w:t>。</w:t>
            </w:r>
          </w:p>
          <w:p>
            <w:pPr>
              <w:pStyle w:val="Normal"/>
              <w:spacing w:lineRule="exact" w:line="360"/>
              <w:rPr/>
            </w:pPr>
            <w:r>
              <w:rPr>
                <w:rFonts w:ascii="SimHei" w:hAnsi="SimHei" w:eastAsia="黑体" w:cs="SimHei"/>
                <w:szCs w:val="18"/>
              </w:rPr>
              <w:t>较强的组织管理能力</w:t>
            </w:r>
            <w:r>
              <w:rPr>
                <w:rFonts w:ascii="SimHei" w:hAnsi="SimHei" w:eastAsia="黑体" w:cs="SimHei"/>
                <w:szCs w:val="18"/>
              </w:rPr>
              <w:t>、</w:t>
            </w:r>
            <w:r>
              <w:rPr>
                <w:rFonts w:ascii="SimHei" w:hAnsi="SimHei" w:eastAsia="黑体" w:cs="SimHei"/>
                <w:szCs w:val="18"/>
              </w:rPr>
              <w:t>责任感</w:t>
            </w:r>
            <w:r>
              <w:rPr>
                <w:rFonts w:ascii="SimHei" w:hAnsi="SimHei" w:eastAsia="黑体" w:cs="SimHei"/>
                <w:szCs w:val="18"/>
              </w:rPr>
              <w:t>、</w:t>
            </w:r>
            <w:r>
              <w:rPr>
                <w:rFonts w:ascii="SimHei" w:hAnsi="SimHei" w:eastAsia="黑体" w:cs="SimHei"/>
                <w:szCs w:val="18"/>
              </w:rPr>
              <w:t>原则</w:t>
            </w:r>
            <w:r>
              <w:rPr>
                <w:rFonts w:ascii="SimHei" w:hAnsi="SimHei" w:eastAsia="黑体" w:cs="SimHei"/>
                <w:szCs w:val="18"/>
              </w:rPr>
              <w:t>性</w:t>
            </w:r>
            <w:r>
              <w:rPr>
                <w:rFonts w:ascii="SimHei" w:hAnsi="SimHei" w:eastAsia="黑体" w:cs="SimHei"/>
                <w:szCs w:val="18"/>
              </w:rPr>
              <w:t>和事业心</w:t>
            </w:r>
            <w:r>
              <w:rPr>
                <w:rFonts w:ascii="SimHei" w:hAnsi="SimHei" w:eastAsia="黑体" w:cs="SimHei"/>
                <w:szCs w:val="18"/>
              </w:rPr>
              <w:t>，</w:t>
            </w:r>
            <w:r>
              <w:rPr>
                <w:rFonts w:ascii="SimHei" w:hAnsi="SimHei" w:eastAsia="黑体" w:cs="SimHei"/>
              </w:rPr>
              <w:t>反应敏捷、处事果断、善于沟通、</w:t>
            </w:r>
            <w:r>
              <w:rPr>
                <w:rFonts w:ascii="SimHei" w:hAnsi="SimHei" w:eastAsia="黑体" w:cs="SimHei"/>
                <w:szCs w:val="18"/>
              </w:rPr>
              <w:t>工作</w:t>
            </w:r>
            <w:r>
              <w:rPr>
                <w:szCs w:val="18"/>
              </w:rPr>
              <w:t>细致</w:t>
            </w:r>
            <w:r>
              <w:rPr>
                <w:rFonts w:ascii="SimHei" w:hAnsi="SimHei" w:eastAsia="黑体" w:cs="SimHei"/>
                <w:szCs w:val="18"/>
              </w:rPr>
              <w:t>耐心</w:t>
            </w:r>
            <w:r>
              <w:rPr>
                <w:rFonts w:ascii="SimHei" w:hAnsi="SimHei" w:eastAsia="黑体" w:cs="SimHei"/>
                <w:szCs w:val="18"/>
              </w:rPr>
              <w:t>。</w:t>
            </w:r>
          </w:p>
        </w:tc>
        <w:tc>
          <w:tcPr>
            <w:tcW w:w="82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健康要求</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健康、敏锐、能超负荷工作。</w:t>
            </w:r>
          </w:p>
        </w:tc>
      </w:tr>
      <w:tr>
        <w:trPr>
          <w:trHeight w:val="465" w:hRule="atLeast"/>
        </w:trPr>
        <w:tc>
          <w:tcPr>
            <w:tcW w:w="121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7067"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熟练使用办公软件。</w:t>
            </w:r>
          </w:p>
        </w:tc>
      </w:tr>
      <w:tr>
        <w:trPr>
          <w:trHeight w:val="443" w:hRule="atLeast"/>
        </w:trPr>
        <w:tc>
          <w:tcPr>
            <w:tcW w:w="8280"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440" w:hRule="atLeast"/>
        </w:trPr>
        <w:tc>
          <w:tcPr>
            <w:tcW w:w="217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直接上级</w:t>
            </w:r>
          </w:p>
        </w:tc>
        <w:tc>
          <w:tcPr>
            <w:tcW w:w="317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总经理</w:t>
            </w:r>
          </w:p>
        </w:tc>
        <w:tc>
          <w:tcPr>
            <w:tcW w:w="137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关联上级</w:t>
            </w:r>
          </w:p>
        </w:tc>
        <w:tc>
          <w:tcPr>
            <w:tcW w:w="155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副总经理</w:t>
            </w:r>
          </w:p>
        </w:tc>
      </w:tr>
      <w:tr>
        <w:trPr>
          <w:trHeight w:val="440" w:hRule="atLeast"/>
        </w:trPr>
        <w:tc>
          <w:tcPr>
            <w:tcW w:w="217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同级（协作、配合）</w:t>
            </w:r>
          </w:p>
        </w:tc>
        <w:tc>
          <w:tcPr>
            <w:tcW w:w="317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各部门经理</w:t>
            </w:r>
          </w:p>
        </w:tc>
        <w:tc>
          <w:tcPr>
            <w:tcW w:w="137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直接下属</w:t>
            </w:r>
          </w:p>
        </w:tc>
        <w:tc>
          <w:tcPr>
            <w:tcW w:w="155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人力资源</w:t>
            </w:r>
            <w:r>
              <w:rPr/>
              <w:t>/</w:t>
            </w:r>
            <w:r>
              <w:rPr/>
              <w:t>行政科长</w:t>
            </w:r>
          </w:p>
        </w:tc>
      </w:tr>
      <w:tr>
        <w:trPr>
          <w:trHeight w:val="440" w:hRule="atLeast"/>
        </w:trPr>
        <w:tc>
          <w:tcPr>
            <w:tcW w:w="217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协作下属</w:t>
            </w:r>
          </w:p>
        </w:tc>
        <w:tc>
          <w:tcPr>
            <w:tcW w:w="317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本部门人员</w:t>
            </w:r>
          </w:p>
        </w:tc>
        <w:tc>
          <w:tcPr>
            <w:tcW w:w="137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w:t>
            </w:r>
            <w:r>
              <w:rPr>
                <w:rFonts w:ascii="SimHei" w:hAnsi="SimHei" w:eastAsia="黑体" w:cs="SimHei"/>
              </w:rPr>
              <w:t xml:space="preserve">    </w:t>
            </w:r>
            <w:r>
              <w:rPr/>
              <w:t>它</w:t>
            </w:r>
          </w:p>
        </w:tc>
        <w:tc>
          <w:tcPr>
            <w:tcW w:w="15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bl>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360"/>
        <w:rPr/>
      </w:pPr>
      <w:r>
        <w:rPr>
          <w:u w:val="single"/>
        </w:rPr>
        <w:t>岗位名称：</w:t>
      </w:r>
      <w:r>
        <w:rPr>
          <w:rFonts w:ascii="SimHei" w:hAnsi="SimHei" w:eastAsia="黑体" w:cs="SimHei"/>
        </w:rPr>
        <w:t xml:space="preserve"> </w:t>
      </w:r>
      <w:r>
        <w:rPr/>
        <w:t>管理部人力资源科科长</w:t>
      </w:r>
    </w:p>
    <w:tbl>
      <w:tblPr>
        <w:tblW w:w="8280" w:type="dxa"/>
        <w:jc w:val="start"/>
        <w:tblInd w:w="108" w:type="dxa"/>
        <w:tblLayout w:type="fixed"/>
        <w:tblCellMar>
          <w:top w:w="0" w:type="dxa"/>
          <w:start w:w="108" w:type="dxa"/>
          <w:bottom w:w="0" w:type="dxa"/>
          <w:end w:w="108" w:type="dxa"/>
        </w:tblCellMar>
      </w:tblPr>
      <w:tblGrid>
        <w:gridCol w:w="716"/>
        <w:gridCol w:w="529"/>
        <w:gridCol w:w="977"/>
        <w:gridCol w:w="1287"/>
        <w:gridCol w:w="707"/>
        <w:gridCol w:w="200"/>
        <w:gridCol w:w="444"/>
        <w:gridCol w:w="1260"/>
        <w:gridCol w:w="380"/>
        <w:gridCol w:w="160"/>
        <w:gridCol w:w="360"/>
        <w:gridCol w:w="1260"/>
      </w:tblGrid>
      <w:tr>
        <w:trPr>
          <w:trHeight w:val="334" w:hRule="atLeast"/>
        </w:trPr>
        <w:tc>
          <w:tcPr>
            <w:tcW w:w="8280"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rHeight w:val="356" w:hRule="atLeast"/>
        </w:trPr>
        <w:tc>
          <w:tcPr>
            <w:tcW w:w="7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50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228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78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4740" w:hRule="atLeast"/>
          <w:cantSplit w:val="true"/>
        </w:trPr>
        <w:tc>
          <w:tcPr>
            <w:tcW w:w="7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50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SimHei" w:hAnsi="SimHei" w:eastAsia="黑体" w:cs="SimHei"/>
              </w:rPr>
            </w:pPr>
            <w:r>
              <w:rPr>
                <w:rFonts w:ascii="SimHei" w:hAnsi="SimHei" w:eastAsia="黑体" w:cs="SimHei"/>
              </w:rPr>
              <w:t>起草、修订人事相关文件；检查、督导公司人事相关管理制度的执行，及各项人事工作计划进展情况，并采取必要的对策。</w:t>
            </w:r>
          </w:p>
          <w:p>
            <w:pPr>
              <w:pStyle w:val="Normal"/>
              <w:spacing w:lineRule="exact" w:line="320"/>
              <w:rPr>
                <w:rFonts w:ascii="SimHei" w:hAnsi="SimHei" w:eastAsia="黑体" w:cs="SimHei"/>
              </w:rPr>
            </w:pPr>
            <w:r>
              <w:rPr>
                <w:rFonts w:ascii="SimHei" w:hAnsi="SimHei" w:eastAsia="黑体" w:cs="SimHei"/>
              </w:rPr>
              <w:t>根据公司人力资源需求状况，制定招聘计划和方式，不断拓展招聘渠道，落实招聘工作，及时为人力需求部门提供合适的人力。</w:t>
            </w:r>
          </w:p>
          <w:p>
            <w:pPr>
              <w:pStyle w:val="Normal"/>
              <w:spacing w:lineRule="exact" w:line="320"/>
              <w:rPr>
                <w:rFonts w:ascii="SimHei" w:hAnsi="SimHei" w:eastAsia="黑体" w:cs="SimHei"/>
              </w:rPr>
            </w:pPr>
            <w:r>
              <w:rPr>
                <w:rFonts w:ascii="SimHei" w:hAnsi="SimHei" w:eastAsia="黑体" w:cs="SimHei"/>
              </w:rPr>
              <w:t>新员工入职培训计划的制定、落实，有效地导入公司文化，引对新员快速融入企业。</w:t>
            </w:r>
          </w:p>
          <w:p>
            <w:pPr>
              <w:pStyle w:val="Normal"/>
              <w:spacing w:lineRule="exact" w:line="320"/>
              <w:rPr>
                <w:rFonts w:ascii="SimHei" w:hAnsi="SimHei" w:eastAsia="黑体" w:cs="SimHei"/>
              </w:rPr>
            </w:pPr>
            <w:r>
              <w:rPr>
                <w:rFonts w:ascii="SimHei" w:hAnsi="SimHei" w:eastAsia="黑体" w:cs="SimHei"/>
              </w:rPr>
              <w:t>起草员工职业生涯的规划计划，分解规划目标，并制定在职教育训练方案、负责实施。</w:t>
            </w:r>
          </w:p>
          <w:p>
            <w:pPr>
              <w:pStyle w:val="Normal"/>
              <w:spacing w:lineRule="exact" w:line="320"/>
              <w:rPr>
                <w:rFonts w:ascii="SimHei" w:hAnsi="SimHei" w:eastAsia="黑体" w:cs="SimHei"/>
              </w:rPr>
            </w:pPr>
            <w:r>
              <w:rPr>
                <w:rFonts w:ascii="SimHei" w:hAnsi="SimHei" w:eastAsia="黑体" w:cs="SimHei"/>
              </w:rPr>
              <w:t>严格执行公司既定的薪资福利制度，对推行过程中的问题及时提出改进方案。</w:t>
            </w:r>
          </w:p>
          <w:p>
            <w:pPr>
              <w:pStyle w:val="Normal"/>
              <w:spacing w:lineRule="exact" w:line="320"/>
              <w:rPr>
                <w:rFonts w:ascii="SimHei" w:hAnsi="SimHei" w:eastAsia="黑体" w:cs="SimHei"/>
              </w:rPr>
            </w:pPr>
            <w:r>
              <w:rPr>
                <w:rFonts w:ascii="SimHei" w:hAnsi="SimHei" w:eastAsia="黑体" w:cs="SimHei"/>
              </w:rPr>
              <w:t>对外良好公共关系的建立与发展，对内协助部门经理处理好劳动关系。</w:t>
            </w:r>
          </w:p>
          <w:p>
            <w:pPr>
              <w:pStyle w:val="Normal"/>
              <w:spacing w:lineRule="exact" w:line="320"/>
              <w:rPr>
                <w:rFonts w:ascii="SimHei" w:hAnsi="SimHei" w:eastAsia="黑体" w:cs="SimHei"/>
              </w:rPr>
            </w:pPr>
            <w:r>
              <w:rPr>
                <w:rFonts w:ascii="SimHei" w:hAnsi="SimHei" w:eastAsia="黑体" w:cs="SimHei"/>
              </w:rPr>
              <w:t>了解并掌握员工的思想状况。</w:t>
            </w:r>
          </w:p>
        </w:tc>
        <w:tc>
          <w:tcPr>
            <w:tcW w:w="228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监督、建议权</w:t>
            </w:r>
          </w:p>
          <w:p>
            <w:pPr>
              <w:pStyle w:val="Normal"/>
              <w:spacing w:lineRule="exact" w:line="360"/>
              <w:rPr>
                <w:rFonts w:ascii="SimHei" w:hAnsi="SimHei" w:eastAsia="黑体" w:cs="SimHei"/>
              </w:rPr>
            </w:pPr>
            <w:r>
              <w:rPr>
                <w:rFonts w:ascii="SimHei" w:hAnsi="SimHei" w:eastAsia="黑体" w:cs="SimHei"/>
              </w:rPr>
              <w:t>建议权</w:t>
            </w:r>
          </w:p>
          <w:p>
            <w:pPr>
              <w:pStyle w:val="Normal"/>
              <w:spacing w:lineRule="exact" w:line="360"/>
              <w:rPr>
                <w:rFonts w:ascii="SimHei" w:hAnsi="SimHei" w:eastAsia="黑体" w:cs="SimHei"/>
              </w:rPr>
            </w:pPr>
            <w:r>
              <w:rPr>
                <w:rFonts w:ascii="SimHei" w:hAnsi="SimHei" w:eastAsia="黑体" w:cs="SimHei"/>
              </w:rPr>
              <w:t>建议权</w:t>
            </w:r>
          </w:p>
          <w:p>
            <w:pPr>
              <w:pStyle w:val="Normal"/>
              <w:spacing w:lineRule="exact" w:line="360"/>
              <w:rPr>
                <w:rFonts w:ascii="SimHei" w:hAnsi="SimHei" w:eastAsia="黑体" w:cs="SimHei"/>
              </w:rPr>
            </w:pPr>
            <w:r>
              <w:rPr>
                <w:rFonts w:ascii="SimHei" w:hAnsi="SimHei" w:eastAsia="黑体" w:cs="SimHei"/>
              </w:rPr>
              <w:t>建议权</w:t>
            </w:r>
          </w:p>
          <w:p>
            <w:pPr>
              <w:pStyle w:val="Normal"/>
              <w:spacing w:lineRule="exact" w:line="360"/>
              <w:rPr>
                <w:rFonts w:ascii="SimHei" w:hAnsi="SimHei" w:eastAsia="黑体" w:cs="SimHei"/>
              </w:rPr>
            </w:pPr>
            <w:r>
              <w:rPr>
                <w:rFonts w:ascii="SimHei" w:hAnsi="SimHei" w:eastAsia="黑体" w:cs="SimHei"/>
              </w:rPr>
              <w:t>申请权、建议权</w:t>
            </w:r>
          </w:p>
        </w:tc>
        <w:tc>
          <w:tcPr>
            <w:tcW w:w="178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各项工作是否按规章作业</w:t>
            </w:r>
          </w:p>
          <w:p>
            <w:pPr>
              <w:pStyle w:val="Normal"/>
              <w:spacing w:lineRule="exact" w:line="360"/>
              <w:rPr>
                <w:rFonts w:ascii="SimHei" w:hAnsi="SimHei" w:eastAsia="黑体" w:cs="SimHei"/>
              </w:rPr>
            </w:pPr>
            <w:r>
              <w:rPr>
                <w:rFonts w:ascii="SimHei" w:hAnsi="SimHei" w:eastAsia="黑体" w:cs="SimHei"/>
              </w:rPr>
            </w:r>
          </w:p>
          <w:p>
            <w:pPr>
              <w:pStyle w:val="Normal"/>
              <w:spacing w:lineRule="exact" w:line="360"/>
              <w:rPr>
                <w:rFonts w:ascii="SimHei" w:hAnsi="SimHei" w:eastAsia="黑体" w:cs="SimHei"/>
              </w:rPr>
            </w:pPr>
            <w:r>
              <w:rPr>
                <w:rFonts w:ascii="SimHei" w:hAnsi="SimHei" w:eastAsia="黑体" w:cs="SimHei"/>
              </w:rPr>
            </w:r>
          </w:p>
          <w:p>
            <w:pPr>
              <w:pStyle w:val="Normal"/>
              <w:spacing w:lineRule="exact" w:line="360"/>
              <w:rPr/>
            </w:pPr>
            <w:r>
              <w:rPr/>
              <w:t>招聘计划完成率</w:t>
            </w:r>
          </w:p>
          <w:p>
            <w:pPr>
              <w:pStyle w:val="Normal"/>
              <w:spacing w:lineRule="exact" w:line="360"/>
              <w:rPr/>
            </w:pPr>
            <w:r>
              <w:rPr/>
            </w:r>
          </w:p>
          <w:p>
            <w:pPr>
              <w:pStyle w:val="Normal"/>
              <w:spacing w:lineRule="exact" w:line="360"/>
              <w:rPr/>
            </w:pPr>
            <w:r>
              <w:rPr/>
            </w:r>
          </w:p>
          <w:p>
            <w:pPr>
              <w:pStyle w:val="Normal"/>
              <w:spacing w:lineRule="exact" w:line="360"/>
              <w:rPr>
                <w:rFonts w:ascii="SimHei" w:hAnsi="SimHei" w:eastAsia="黑体" w:cs="SimHei"/>
              </w:rPr>
            </w:pPr>
            <w:r>
              <w:rPr>
                <w:rFonts w:ascii="SimHei" w:hAnsi="SimHei" w:eastAsia="黑体" w:cs="SimHei"/>
              </w:rPr>
              <w:t>培训合格率</w:t>
            </w:r>
          </w:p>
          <w:p>
            <w:pPr>
              <w:pStyle w:val="Normal"/>
              <w:spacing w:lineRule="exact" w:line="360"/>
              <w:rPr>
                <w:rFonts w:ascii="SimHei" w:hAnsi="SimHei" w:eastAsia="黑体" w:cs="SimHei"/>
              </w:rPr>
            </w:pPr>
            <w:r>
              <w:rPr>
                <w:rFonts w:ascii="SimHei" w:hAnsi="SimHei" w:eastAsia="黑体" w:cs="SimHei"/>
              </w:rPr>
            </w:r>
          </w:p>
          <w:p>
            <w:pPr>
              <w:pStyle w:val="Normal"/>
              <w:spacing w:lineRule="exact" w:line="360"/>
              <w:rPr>
                <w:rFonts w:ascii="SimHei" w:hAnsi="SimHei" w:eastAsia="黑体" w:cs="SimHei"/>
              </w:rPr>
            </w:pPr>
            <w:r>
              <w:rPr>
                <w:rFonts w:ascii="SimHei" w:hAnsi="SimHei" w:eastAsia="黑体" w:cs="SimHei"/>
              </w:rPr>
            </w:r>
          </w:p>
          <w:p>
            <w:pPr>
              <w:pStyle w:val="Normal"/>
              <w:spacing w:lineRule="exact" w:line="360"/>
              <w:rPr>
                <w:rFonts w:ascii="SimHei" w:hAnsi="SimHei" w:eastAsia="黑体" w:cs="SimHei"/>
              </w:rPr>
            </w:pPr>
            <w:r>
              <w:rPr>
                <w:rFonts w:ascii="SimHei" w:hAnsi="SimHei" w:eastAsia="黑体" w:cs="SimHei"/>
              </w:rPr>
              <w:t>教育训练达标率，完成率</w:t>
            </w:r>
          </w:p>
          <w:p>
            <w:pPr>
              <w:pStyle w:val="Normal"/>
              <w:spacing w:lineRule="exact" w:line="360"/>
              <w:rPr>
                <w:rFonts w:ascii="SimHei" w:hAnsi="SimHei" w:eastAsia="黑体" w:cs="SimHei"/>
              </w:rPr>
            </w:pPr>
            <w:r>
              <w:rPr>
                <w:rFonts w:ascii="SimHei" w:hAnsi="SimHei" w:eastAsia="黑体" w:cs="SimHei"/>
              </w:rPr>
            </w:r>
          </w:p>
          <w:p>
            <w:pPr>
              <w:pStyle w:val="Normal"/>
              <w:spacing w:lineRule="exact" w:line="360"/>
              <w:rPr>
                <w:rFonts w:ascii="SimHei" w:hAnsi="SimHei" w:eastAsia="黑体" w:cs="SimHei"/>
              </w:rPr>
            </w:pPr>
            <w:r>
              <w:rPr>
                <w:rFonts w:ascii="SimHei" w:hAnsi="SimHei" w:eastAsia="黑体" w:cs="SimHei"/>
              </w:rPr>
              <w:t>人员稳定率</w:t>
            </w:r>
          </w:p>
          <w:p>
            <w:pPr>
              <w:pStyle w:val="Normal"/>
              <w:spacing w:lineRule="exact" w:line="360"/>
              <w:rPr>
                <w:rFonts w:ascii="SimHei" w:hAnsi="SimHei" w:eastAsia="黑体" w:cs="SimHei"/>
              </w:rPr>
            </w:pPr>
            <w:r>
              <w:rPr>
                <w:rFonts w:ascii="SimHei" w:hAnsi="SimHei" w:eastAsia="黑体" w:cs="SimHei"/>
              </w:rPr>
            </w:r>
          </w:p>
          <w:p>
            <w:pPr>
              <w:pStyle w:val="Normal"/>
              <w:spacing w:lineRule="exact" w:line="360"/>
              <w:rPr>
                <w:rFonts w:ascii="SimHei" w:hAnsi="SimHei" w:eastAsia="黑体" w:cs="SimHei"/>
              </w:rPr>
            </w:pPr>
            <w:r>
              <w:rPr>
                <w:rFonts w:ascii="SimHei" w:hAnsi="SimHei" w:eastAsia="黑体" w:cs="SimHei"/>
              </w:rPr>
              <w:t>员工满意度</w:t>
            </w:r>
          </w:p>
        </w:tc>
      </w:tr>
      <w:tr>
        <w:trPr>
          <w:trHeight w:val="5380" w:hRule="atLeast"/>
          <w:cantSplit w:val="true"/>
        </w:trPr>
        <w:tc>
          <w:tcPr>
            <w:tcW w:w="7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5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SimHei" w:hAnsi="SimHei" w:eastAsia="黑体" w:cs="SimHei"/>
                <w:color w:val="000000"/>
              </w:rPr>
            </w:pPr>
            <w:r>
              <w:rPr>
                <w:rFonts w:ascii="SimHei" w:hAnsi="SimHei" w:eastAsia="黑体" w:cs="SimHei"/>
                <w:color w:val="000000"/>
              </w:rPr>
              <w:t>新进、离职、异动及晋升人员的手续办理。</w:t>
            </w:r>
          </w:p>
          <w:p>
            <w:pPr>
              <w:pStyle w:val="Normal"/>
              <w:spacing w:lineRule="exact" w:line="320"/>
              <w:rPr>
                <w:rFonts w:ascii="SimHei" w:hAnsi="SimHei" w:eastAsia="黑体" w:cs="SimHei"/>
                <w:color w:val="000000"/>
              </w:rPr>
            </w:pPr>
            <w:r>
              <w:rPr>
                <w:rFonts w:ascii="SimHei" w:hAnsi="SimHei" w:eastAsia="黑体" w:cs="SimHei"/>
                <w:color w:val="000000"/>
              </w:rPr>
              <w:t>员工职位异动、晋升等资格的初核。</w:t>
            </w:r>
          </w:p>
          <w:p>
            <w:pPr>
              <w:pStyle w:val="Normal"/>
              <w:spacing w:lineRule="exact" w:line="320"/>
              <w:rPr>
                <w:rFonts w:ascii="SimHei" w:hAnsi="SimHei" w:eastAsia="黑体" w:cs="SimHei"/>
                <w:color w:val="000000"/>
              </w:rPr>
            </w:pPr>
            <w:r>
              <w:rPr>
                <w:rFonts w:ascii="SimHei" w:hAnsi="SimHei" w:eastAsia="黑体" w:cs="SimHei"/>
                <w:color w:val="000000"/>
              </w:rPr>
              <w:t>各类人事资料的汇总，建档及管理，员工个人档案的管理。</w:t>
            </w:r>
          </w:p>
          <w:p>
            <w:pPr>
              <w:pStyle w:val="Normal"/>
              <w:spacing w:lineRule="exact" w:line="320"/>
              <w:rPr>
                <w:rFonts w:ascii="SimHei" w:hAnsi="SimHei" w:eastAsia="黑体" w:cs="SimHei"/>
                <w:color w:val="000000"/>
              </w:rPr>
            </w:pPr>
            <w:r>
              <w:rPr>
                <w:rFonts w:ascii="SimHei" w:hAnsi="SimHei" w:eastAsia="黑体" w:cs="SimHei"/>
                <w:color w:val="000000"/>
              </w:rPr>
              <w:t>建立良好的公司文化氛围，制定各期企业文化主题，并督导企业文化的推行。</w:t>
            </w:r>
          </w:p>
          <w:p>
            <w:pPr>
              <w:pStyle w:val="Normal"/>
              <w:spacing w:lineRule="exact" w:line="320"/>
              <w:rPr>
                <w:rFonts w:ascii="SimHei" w:hAnsi="SimHei" w:eastAsia="黑体" w:cs="SimHei"/>
                <w:color w:val="000000"/>
              </w:rPr>
            </w:pPr>
            <w:r>
              <w:rPr>
                <w:rFonts w:ascii="SimHei" w:hAnsi="SimHei" w:eastAsia="黑体" w:cs="SimHei"/>
                <w:color w:val="000000"/>
              </w:rPr>
              <w:t>考勤日常管理，监督请假、调休假作业，统计考勤报表。</w:t>
            </w:r>
          </w:p>
          <w:p>
            <w:pPr>
              <w:pStyle w:val="Normal"/>
              <w:spacing w:lineRule="exact" w:line="320"/>
              <w:rPr>
                <w:rFonts w:ascii="SimHei" w:hAnsi="SimHei" w:eastAsia="黑体" w:cs="SimHei"/>
                <w:color w:val="000000"/>
              </w:rPr>
            </w:pPr>
            <w:r>
              <w:rPr>
                <w:rFonts w:ascii="SimHei" w:hAnsi="SimHei" w:eastAsia="黑体" w:cs="SimHei"/>
                <w:color w:val="000000"/>
              </w:rPr>
              <w:t>员工招调干、招调工手续的办理，劳动合同签订及存档，暂住证，就业证，劳动保险等证件及其它证件的办理。</w:t>
            </w:r>
          </w:p>
          <w:p>
            <w:pPr>
              <w:pStyle w:val="Normal"/>
              <w:spacing w:lineRule="exact" w:line="320"/>
              <w:rPr>
                <w:rFonts w:ascii="SimHei" w:hAnsi="SimHei" w:eastAsia="黑体" w:cs="SimHei"/>
                <w:color w:val="000000"/>
              </w:rPr>
            </w:pPr>
            <w:r>
              <w:rPr>
                <w:rFonts w:ascii="SimHei" w:hAnsi="SimHei" w:eastAsia="黑体" w:cs="SimHei"/>
                <w:color w:val="000000"/>
              </w:rPr>
              <w:t>组织、策划和落实公司各项康体活动。</w:t>
            </w:r>
          </w:p>
        </w:tc>
        <w:tc>
          <w:tcPr>
            <w:tcW w:w="2284"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rFonts w:ascii="SimHei" w:hAnsi="SimHei" w:eastAsia="黑体" w:cs="SimHei"/>
                <w:color w:val="000000"/>
              </w:rPr>
              <w:t>申请权、建议权</w:t>
            </w:r>
          </w:p>
          <w:p>
            <w:pPr>
              <w:pStyle w:val="Normal"/>
              <w:spacing w:lineRule="exact" w:line="360"/>
              <w:rPr>
                <w:rFonts w:ascii="SimHei" w:hAnsi="SimHei" w:eastAsia="黑体" w:cs="SimHei"/>
                <w:color w:val="000000"/>
              </w:rPr>
            </w:pPr>
            <w:r>
              <w:rPr>
                <w:rFonts w:ascii="SimHei" w:hAnsi="SimHei" w:eastAsia="黑体" w:cs="SimHei"/>
                <w:color w:val="000000"/>
              </w:rPr>
              <w:t>对违规有惩罚权</w:t>
            </w:r>
          </w:p>
          <w:p>
            <w:pPr>
              <w:pStyle w:val="Normal"/>
              <w:spacing w:lineRule="exact" w:line="360"/>
              <w:rPr>
                <w:rFonts w:ascii="SimHei" w:hAnsi="SimHei" w:eastAsia="黑体" w:cs="SimHei"/>
                <w:color w:val="000000"/>
              </w:rPr>
            </w:pPr>
            <w:r>
              <w:rPr>
                <w:rFonts w:ascii="SimHei" w:hAnsi="SimHei" w:eastAsia="黑体" w:cs="SimHei"/>
                <w:color w:val="000000"/>
              </w:rPr>
              <w:t>建议权</w:t>
            </w:r>
          </w:p>
        </w:tc>
        <w:tc>
          <w:tcPr>
            <w:tcW w:w="178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r>
      <w:tr>
        <w:trPr>
          <w:trHeight w:val="536" w:hRule="atLeast"/>
          <w:cantSplit w:val="true"/>
        </w:trPr>
        <w:tc>
          <w:tcPr>
            <w:tcW w:w="7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pPr>
            <w:r>
              <w:rPr/>
              <w:t>协作事项</w:t>
            </w:r>
          </w:p>
        </w:tc>
        <w:tc>
          <w:tcPr>
            <w:tcW w:w="35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20"/>
              <w:rPr/>
            </w:pPr>
            <w:r>
              <w:rPr>
                <w:rFonts w:ascii="SimHei" w:hAnsi="SimHei" w:eastAsia="黑体" w:cs="SimHei"/>
                <w:color w:val="000000"/>
              </w:rPr>
              <w:t>协助部门经理开展各项工作，承办部门经理临时交付的各事项。</w:t>
            </w:r>
          </w:p>
        </w:tc>
        <w:tc>
          <w:tcPr>
            <w:tcW w:w="2284"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pPr>
            <w:r>
              <w:rPr/>
            </w:r>
          </w:p>
        </w:tc>
        <w:tc>
          <w:tcPr>
            <w:tcW w:w="17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pPr>
            <w:r>
              <w:rPr/>
            </w:r>
          </w:p>
        </w:tc>
      </w:tr>
      <w:tr>
        <w:trPr>
          <w:trHeight w:val="361" w:hRule="atLeast"/>
        </w:trPr>
        <w:tc>
          <w:tcPr>
            <w:tcW w:w="8280"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791" w:hRule="atLeast"/>
        </w:trPr>
        <w:tc>
          <w:tcPr>
            <w:tcW w:w="12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22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pPr>
            <w:r>
              <w:rPr/>
              <w:t>大专</w:t>
            </w:r>
            <w:r>
              <w:rPr>
                <w:rFonts w:ascii="SimHei" w:hAnsi="SimHei" w:eastAsia="黑体" w:cs="SimHei"/>
              </w:rPr>
              <w:t xml:space="preserve"> </w:t>
            </w:r>
            <w:r>
              <w:rPr/>
              <w:t>/</w:t>
            </w:r>
            <w:r>
              <w:rPr/>
              <w:t>人力资源相关管理专业</w:t>
            </w:r>
          </w:p>
        </w:tc>
        <w:tc>
          <w:tcPr>
            <w:tcW w:w="9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工作经验</w:t>
            </w:r>
          </w:p>
        </w:tc>
        <w:tc>
          <w:tcPr>
            <w:tcW w:w="170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三年以上人事管理经验，二年主管经验</w:t>
            </w:r>
          </w:p>
        </w:tc>
        <w:tc>
          <w:tcPr>
            <w:tcW w:w="9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培训</w:t>
            </w:r>
          </w:p>
          <w:p>
            <w:pPr>
              <w:pStyle w:val="Normal"/>
              <w:spacing w:lineRule="exact" w:line="320"/>
              <w:jc w:val="center"/>
              <w:rPr/>
            </w:pPr>
            <w:r>
              <w:rPr/>
              <w:t>资格</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助理人力资源</w:t>
            </w:r>
          </w:p>
          <w:p>
            <w:pPr>
              <w:pStyle w:val="Normal"/>
              <w:spacing w:lineRule="exact" w:line="320"/>
              <w:jc w:val="center"/>
              <w:rPr/>
            </w:pPr>
            <w:r>
              <w:rPr/>
              <w:t>管理师</w:t>
            </w:r>
          </w:p>
        </w:tc>
      </w:tr>
      <w:tr>
        <w:trPr>
          <w:trHeight w:val="520" w:hRule="atLeast"/>
          <w:cantSplit w:val="true"/>
        </w:trPr>
        <w:tc>
          <w:tcPr>
            <w:tcW w:w="12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4875"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pPr>
            <w:r>
              <w:rPr>
                <w:rFonts w:ascii="SimHei" w:hAnsi="SimHei" w:eastAsia="黑体" w:cs="SimHei"/>
                <w:szCs w:val="18"/>
              </w:rPr>
              <w:t>精通国家和地方政府的劳动</w:t>
            </w:r>
            <w:r>
              <w:rPr>
                <w:rFonts w:ascii="SimHei" w:hAnsi="SimHei" w:eastAsia="黑体" w:cs="SimHei"/>
                <w:szCs w:val="18"/>
              </w:rPr>
              <w:t>法律法规、方针政策</w:t>
            </w:r>
            <w:r>
              <w:rPr>
                <w:rFonts w:ascii="SimHei" w:hAnsi="SimHei" w:eastAsia="黑体" w:cs="SimHei"/>
                <w:szCs w:val="18"/>
              </w:rPr>
              <w:t>和政府职能部门的办事程序；对人力资源开发，规划，培训，考核及薪资体系非常熟悉；有丰富的招聘经验；</w:t>
            </w:r>
            <w:r>
              <w:rPr/>
              <w:t>熟练使用办公软件，文笔好，口才佳。</w:t>
            </w:r>
          </w:p>
        </w:tc>
        <w:tc>
          <w:tcPr>
            <w:tcW w:w="9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健康要求</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pPr>
            <w:r>
              <w:rPr/>
              <w:t>无传染性疾病</w:t>
            </w:r>
          </w:p>
        </w:tc>
      </w:tr>
      <w:tr>
        <w:trPr>
          <w:trHeight w:val="518" w:hRule="atLeast"/>
        </w:trPr>
        <w:tc>
          <w:tcPr>
            <w:tcW w:w="12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7035"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pPr>
            <w:r>
              <w:rPr>
                <w:rFonts w:ascii="SimHei" w:hAnsi="SimHei" w:eastAsia="黑体" w:cs="SimHei"/>
                <w:szCs w:val="18"/>
              </w:rPr>
              <w:t>较强的组织</w:t>
            </w:r>
            <w:r>
              <w:rPr>
                <w:rFonts w:ascii="SimHei" w:hAnsi="SimHei" w:eastAsia="黑体" w:cs="SimHei"/>
                <w:szCs w:val="18"/>
              </w:rPr>
              <w:t>、策划、应变和公关</w:t>
            </w:r>
            <w:r>
              <w:rPr>
                <w:rFonts w:ascii="SimHei" w:hAnsi="SimHei" w:eastAsia="黑体" w:cs="SimHei"/>
                <w:szCs w:val="18"/>
              </w:rPr>
              <w:t>能力</w:t>
            </w:r>
            <w:r>
              <w:rPr>
                <w:rFonts w:ascii="SimHei" w:hAnsi="SimHei" w:eastAsia="黑体" w:cs="SimHei"/>
                <w:szCs w:val="18"/>
              </w:rPr>
              <w:t>，有</w:t>
            </w:r>
            <w:r>
              <w:rPr>
                <w:rFonts w:ascii="SimHei" w:hAnsi="SimHei" w:eastAsia="黑体" w:cs="SimHei"/>
                <w:szCs w:val="18"/>
              </w:rPr>
              <w:t>原则和事业心</w:t>
            </w:r>
            <w:r>
              <w:rPr>
                <w:rFonts w:ascii="SimHei" w:hAnsi="SimHei" w:eastAsia="黑体" w:cs="SimHei"/>
                <w:szCs w:val="18"/>
              </w:rPr>
              <w:t>强，</w:t>
            </w:r>
            <w:r>
              <w:rPr>
                <w:rFonts w:ascii="SimHei" w:hAnsi="SimHei" w:eastAsia="黑体" w:cs="SimHei"/>
              </w:rPr>
              <w:t>处事果断、善于沟通、</w:t>
            </w:r>
            <w:r>
              <w:rPr>
                <w:rFonts w:ascii="SimHei" w:hAnsi="SimHei" w:eastAsia="黑体" w:cs="SimHei"/>
                <w:szCs w:val="18"/>
              </w:rPr>
              <w:t>工作</w:t>
            </w:r>
            <w:r>
              <w:rPr>
                <w:szCs w:val="18"/>
              </w:rPr>
              <w:t>细致</w:t>
            </w:r>
            <w:r>
              <w:rPr>
                <w:rFonts w:ascii="SimHei" w:hAnsi="SimHei" w:eastAsia="黑体" w:cs="SimHei"/>
                <w:szCs w:val="18"/>
              </w:rPr>
              <w:t>耐心</w:t>
            </w:r>
            <w:r>
              <w:rPr>
                <w:rFonts w:ascii="SimHei" w:hAnsi="SimHei" w:eastAsia="黑体" w:cs="SimHei"/>
                <w:szCs w:val="18"/>
              </w:rPr>
              <w:t>。</w:t>
            </w:r>
          </w:p>
        </w:tc>
      </w:tr>
      <w:tr>
        <w:trPr>
          <w:trHeight w:val="191" w:hRule="atLeast"/>
        </w:trPr>
        <w:tc>
          <w:tcPr>
            <w:tcW w:w="8280"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155" w:hRule="atLeast"/>
        </w:trPr>
        <w:tc>
          <w:tcPr>
            <w:tcW w:w="222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直接上级</w:t>
            </w:r>
          </w:p>
        </w:tc>
        <w:tc>
          <w:tcPr>
            <w:tcW w:w="263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管理部经理</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关联上级</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各部门经理</w:t>
            </w:r>
            <w:r>
              <w:rPr/>
              <w:t>/</w:t>
            </w:r>
            <w:r>
              <w:rPr/>
              <w:t>副总</w:t>
            </w:r>
          </w:p>
        </w:tc>
      </w:tr>
      <w:tr>
        <w:trPr>
          <w:trHeight w:val="404" w:hRule="atLeast"/>
        </w:trPr>
        <w:tc>
          <w:tcPr>
            <w:tcW w:w="222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同级（协作、配合）</w:t>
            </w:r>
          </w:p>
        </w:tc>
        <w:tc>
          <w:tcPr>
            <w:tcW w:w="263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行政科科长</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直接下属</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人力资源科文员</w:t>
            </w:r>
          </w:p>
        </w:tc>
      </w:tr>
      <w:tr>
        <w:trPr>
          <w:trHeight w:val="297" w:hRule="atLeast"/>
        </w:trPr>
        <w:tc>
          <w:tcPr>
            <w:tcW w:w="222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协作下属</w:t>
            </w:r>
          </w:p>
        </w:tc>
        <w:tc>
          <w:tcPr>
            <w:tcW w:w="263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各部门文员</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pPr>
            <w:r>
              <w:rPr/>
              <w:t>其</w:t>
            </w:r>
            <w:r>
              <w:rPr>
                <w:rFonts w:ascii="SimHei" w:hAnsi="SimHei" w:eastAsia="黑体" w:cs="SimHei"/>
              </w:rPr>
              <w:t xml:space="preserve">    </w:t>
            </w:r>
            <w:r>
              <w:rPr/>
              <w:t>它</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pPr>
            <w:r>
              <w:rPr/>
            </w:r>
          </w:p>
        </w:tc>
      </w:tr>
    </w:tbl>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360"/>
        <w:rPr/>
      </w:pPr>
      <w:r>
        <w:rPr>
          <w:u w:val="single"/>
        </w:rPr>
        <w:t>岗位名称：</w:t>
      </w:r>
      <w:r>
        <w:rPr>
          <w:rFonts w:ascii="SimHei" w:hAnsi="SimHei" w:eastAsia="黑体" w:cs="SimHei"/>
        </w:rPr>
        <w:t xml:space="preserve"> </w:t>
      </w:r>
      <w:r>
        <w:rPr/>
        <w:t>管理部行政科科长</w:t>
      </w:r>
    </w:p>
    <w:tbl>
      <w:tblPr>
        <w:tblW w:w="8280" w:type="dxa"/>
        <w:jc w:val="start"/>
        <w:tblInd w:w="108" w:type="dxa"/>
        <w:tblLayout w:type="fixed"/>
        <w:tblCellMar>
          <w:top w:w="0" w:type="dxa"/>
          <w:start w:w="108" w:type="dxa"/>
          <w:bottom w:w="0" w:type="dxa"/>
          <w:end w:w="108" w:type="dxa"/>
        </w:tblCellMar>
      </w:tblPr>
      <w:tblGrid>
        <w:gridCol w:w="711"/>
        <w:gridCol w:w="523"/>
        <w:gridCol w:w="968"/>
        <w:gridCol w:w="954"/>
        <w:gridCol w:w="1053"/>
        <w:gridCol w:w="350"/>
        <w:gridCol w:w="869"/>
        <w:gridCol w:w="692"/>
        <w:gridCol w:w="714"/>
        <w:gridCol w:w="726"/>
        <w:gridCol w:w="720"/>
      </w:tblGrid>
      <w:tr>
        <w:trPr/>
        <w:tc>
          <w:tcPr>
            <w:tcW w:w="8280"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49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262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44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1830" w:hRule="atLeast"/>
          <w:cantSplit w:val="true"/>
        </w:trPr>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49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公司行政制度的</w:t>
            </w:r>
            <w:r>
              <w:rPr>
                <w:rFonts w:ascii="SimHei" w:hAnsi="SimHei" w:eastAsia="黑体" w:cs="SimHei"/>
              </w:rPr>
              <w:t>拟订、</w:t>
            </w:r>
            <w:r>
              <w:rPr>
                <w:rFonts w:ascii="SimHei" w:hAnsi="SimHei" w:eastAsia="黑体" w:cs="SimHei"/>
              </w:rPr>
              <w:t>执行</w:t>
            </w:r>
            <w:r>
              <w:rPr>
                <w:rFonts w:ascii="SimHei" w:hAnsi="SimHei" w:eastAsia="黑体" w:cs="SimHei"/>
              </w:rPr>
              <w:t>。</w:t>
            </w:r>
          </w:p>
          <w:p>
            <w:pPr>
              <w:pStyle w:val="Normal"/>
              <w:spacing w:lineRule="exact" w:line="360"/>
              <w:rPr>
                <w:rFonts w:ascii="SimHei" w:hAnsi="SimHei" w:eastAsia="黑体" w:cs="SimHei"/>
              </w:rPr>
            </w:pPr>
            <w:r>
              <w:rPr>
                <w:rFonts w:ascii="SimHei" w:hAnsi="SimHei" w:eastAsia="黑体" w:cs="SimHei"/>
              </w:rPr>
              <w:t>负责公司办公费用计划</w:t>
            </w:r>
            <w:r>
              <w:rPr>
                <w:rFonts w:ascii="SimHei" w:hAnsi="SimHei" w:eastAsia="黑体" w:cs="SimHei"/>
              </w:rPr>
              <w:t>的执行</w:t>
            </w:r>
            <w:r>
              <w:rPr>
                <w:rFonts w:ascii="SimHei" w:hAnsi="SimHei" w:eastAsia="黑体" w:cs="SimHei"/>
              </w:rPr>
              <w:t>、办公用品</w:t>
            </w:r>
            <w:r>
              <w:rPr>
                <w:rFonts w:ascii="SimHei" w:hAnsi="SimHei" w:eastAsia="黑体" w:cs="SimHei"/>
              </w:rPr>
              <w:t>比价、</w:t>
            </w:r>
            <w:r>
              <w:rPr>
                <w:rFonts w:ascii="SimHei" w:hAnsi="SimHei" w:eastAsia="黑体" w:cs="SimHei"/>
              </w:rPr>
              <w:t>购买、发放</w:t>
            </w:r>
            <w:r>
              <w:rPr>
                <w:rFonts w:ascii="SimHei" w:hAnsi="SimHei" w:eastAsia="黑体" w:cs="SimHei"/>
              </w:rPr>
              <w:t>和使用监控。</w:t>
            </w:r>
          </w:p>
          <w:p>
            <w:pPr>
              <w:pStyle w:val="Normal"/>
              <w:spacing w:lineRule="exact" w:line="360"/>
              <w:rPr>
                <w:rFonts w:ascii="SimHei" w:hAnsi="SimHei" w:eastAsia="黑体" w:cs="SimHei"/>
              </w:rPr>
            </w:pPr>
            <w:r>
              <w:rPr>
                <w:rFonts w:ascii="SimHei" w:hAnsi="SimHei" w:eastAsia="黑体" w:cs="SimHei"/>
              </w:rPr>
              <w:t>按鼎新系统的要求维护固定资产。</w:t>
            </w:r>
          </w:p>
          <w:p>
            <w:pPr>
              <w:pStyle w:val="Normal"/>
              <w:spacing w:lineRule="exact" w:line="360"/>
              <w:rPr>
                <w:rFonts w:ascii="SimHei" w:hAnsi="SimHei" w:eastAsia="黑体" w:cs="SimHei"/>
              </w:rPr>
            </w:pPr>
            <w:r>
              <w:rPr>
                <w:rFonts w:ascii="SimHei" w:hAnsi="SimHei" w:eastAsia="黑体" w:cs="SimHei"/>
              </w:rPr>
              <w:t>安全教育，消防设施的检查、维护。</w:t>
            </w:r>
          </w:p>
        </w:tc>
        <w:tc>
          <w:tcPr>
            <w:tcW w:w="262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有对违规人员按制度的处罚权。</w:t>
            </w:r>
          </w:p>
          <w:p>
            <w:pPr>
              <w:pStyle w:val="Normal"/>
              <w:spacing w:lineRule="exact" w:line="360"/>
              <w:rPr>
                <w:rFonts w:ascii="SimHei" w:hAnsi="SimHei" w:eastAsia="黑体" w:cs="SimHei"/>
              </w:rPr>
            </w:pPr>
            <w:r>
              <w:rPr>
                <w:rFonts w:ascii="SimHei" w:hAnsi="SimHei" w:eastAsia="黑体" w:cs="SimHei"/>
              </w:rPr>
              <w:t>负责办公费用控制，对使用状况有检查、监督权。</w:t>
            </w:r>
          </w:p>
          <w:p>
            <w:pPr>
              <w:pStyle w:val="Normal"/>
              <w:spacing w:lineRule="exact" w:line="360"/>
              <w:rPr>
                <w:rFonts w:ascii="SimHei" w:hAnsi="SimHei" w:eastAsia="黑体" w:cs="SimHei"/>
              </w:rPr>
            </w:pPr>
            <w:r>
              <w:rPr>
                <w:rFonts w:ascii="SimHei" w:hAnsi="SimHei" w:eastAsia="黑体" w:cs="SimHei"/>
              </w:rPr>
              <w:t>异动督促、报废申请权。</w:t>
            </w:r>
          </w:p>
          <w:p>
            <w:pPr>
              <w:pStyle w:val="Normal"/>
              <w:spacing w:lineRule="exact" w:line="360"/>
              <w:rPr>
                <w:rFonts w:ascii="SimHei" w:hAnsi="SimHei" w:eastAsia="黑体" w:cs="SimHei"/>
              </w:rPr>
            </w:pPr>
            <w:r>
              <w:rPr>
                <w:rFonts w:ascii="SimHei" w:hAnsi="SimHei" w:eastAsia="黑体" w:cs="SimHei"/>
              </w:rPr>
              <w:t>对公司安全消防有执行、处罚权。</w:t>
            </w:r>
          </w:p>
        </w:tc>
        <w:tc>
          <w:tcPr>
            <w:tcW w:w="144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员工满意率</w:t>
            </w:r>
          </w:p>
          <w:p>
            <w:pPr>
              <w:pStyle w:val="Normal"/>
              <w:spacing w:lineRule="exact" w:line="360"/>
              <w:rPr/>
            </w:pPr>
            <w:r>
              <w:rPr/>
            </w:r>
          </w:p>
          <w:p>
            <w:pPr>
              <w:pStyle w:val="Normal"/>
              <w:spacing w:lineRule="exact" w:line="360"/>
              <w:rPr/>
            </w:pPr>
            <w:r>
              <w:rPr/>
              <w:t>自身业务能力提升</w:t>
            </w:r>
          </w:p>
          <w:p>
            <w:pPr>
              <w:pStyle w:val="Normal"/>
              <w:spacing w:lineRule="exact" w:line="360"/>
              <w:rPr/>
            </w:pPr>
            <w:r>
              <w:rPr/>
            </w:r>
          </w:p>
          <w:p>
            <w:pPr>
              <w:pStyle w:val="Normal"/>
              <w:spacing w:lineRule="exact" w:line="360"/>
              <w:rPr/>
            </w:pPr>
            <w:r>
              <w:rPr/>
              <w:t>行政管理的流程优化</w:t>
            </w:r>
            <w:r>
              <w:rPr/>
              <w:t>/</w:t>
            </w:r>
            <w:r>
              <w:rPr/>
              <w:t>制度改革</w:t>
            </w:r>
          </w:p>
          <w:p>
            <w:pPr>
              <w:pStyle w:val="Normal"/>
              <w:spacing w:lineRule="exact" w:line="360"/>
              <w:rPr/>
            </w:pPr>
            <w:r>
              <w:rPr/>
            </w:r>
          </w:p>
          <w:p>
            <w:pPr>
              <w:pStyle w:val="Normal"/>
              <w:spacing w:lineRule="exact" w:line="360"/>
              <w:rPr>
                <w:rFonts w:ascii="SimHei" w:hAnsi="SimHei" w:eastAsia="黑体" w:cs="SimHei"/>
              </w:rPr>
            </w:pPr>
            <w:r>
              <w:rPr/>
              <w:t>业务学习与培训</w:t>
            </w:r>
          </w:p>
        </w:tc>
      </w:tr>
      <w:tr>
        <w:trPr>
          <w:trHeight w:val="1470" w:hRule="atLeast"/>
          <w:cantSplit w:val="true"/>
        </w:trPr>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49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前台文员、请洁工的管理。</w:t>
            </w:r>
          </w:p>
          <w:p>
            <w:pPr>
              <w:pStyle w:val="Normal"/>
              <w:spacing w:lineRule="exact" w:line="360"/>
              <w:rPr>
                <w:rFonts w:ascii="SimHei" w:hAnsi="SimHei" w:eastAsia="黑体" w:cs="SimHei"/>
              </w:rPr>
            </w:pPr>
            <w:r>
              <w:rPr>
                <w:rFonts w:ascii="SimHei" w:hAnsi="SimHei" w:eastAsia="黑体" w:cs="SimHei"/>
              </w:rPr>
              <w:t>管理公司的公共卫生</w:t>
            </w:r>
            <w:r>
              <w:rPr>
                <w:rFonts w:ascii="SimHei" w:hAnsi="SimHei" w:eastAsia="黑体" w:cs="SimHei"/>
              </w:rPr>
              <w:t>。</w:t>
            </w:r>
          </w:p>
          <w:p>
            <w:pPr>
              <w:pStyle w:val="Normal"/>
              <w:spacing w:lineRule="exact" w:line="360"/>
              <w:rPr>
                <w:rFonts w:ascii="SimHei" w:hAnsi="SimHei" w:eastAsia="黑体" w:cs="SimHei"/>
              </w:rPr>
            </w:pPr>
            <w:r>
              <w:rPr>
                <w:rFonts w:ascii="SimHei" w:hAnsi="SimHei" w:eastAsia="黑体" w:cs="SimHei"/>
              </w:rPr>
              <w:t>员工宿舍管理。</w:t>
            </w:r>
          </w:p>
          <w:p>
            <w:pPr>
              <w:pStyle w:val="Normal"/>
              <w:spacing w:lineRule="exact" w:line="360"/>
              <w:rPr>
                <w:rFonts w:ascii="SimHei" w:hAnsi="SimHei" w:eastAsia="黑体" w:cs="SimHei"/>
              </w:rPr>
            </w:pPr>
            <w:r>
              <w:rPr>
                <w:rFonts w:ascii="SimHei" w:hAnsi="SimHei" w:eastAsia="黑体" w:cs="SimHei"/>
              </w:rPr>
              <w:t>饭堂管理。</w:t>
            </w:r>
          </w:p>
        </w:tc>
        <w:tc>
          <w:tcPr>
            <w:tcW w:w="2625"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rFonts w:ascii="SimHei" w:hAnsi="SimHei" w:eastAsia="黑体" w:cs="SimHei"/>
                <w:color w:val="000000"/>
              </w:rPr>
              <w:t>有领导权和业务指导权。</w:t>
            </w:r>
          </w:p>
          <w:p>
            <w:pPr>
              <w:pStyle w:val="Normal"/>
              <w:spacing w:lineRule="exact" w:line="360"/>
              <w:rPr>
                <w:rFonts w:ascii="SimHei" w:hAnsi="SimHei" w:eastAsia="黑体" w:cs="SimHei"/>
                <w:color w:val="000000"/>
              </w:rPr>
            </w:pPr>
            <w:r>
              <w:rPr>
                <w:rFonts w:ascii="SimHei" w:hAnsi="SimHei" w:eastAsia="黑体" w:cs="SimHei"/>
              </w:rPr>
              <w:t>有对违规人员按制度的处罚权。</w:t>
            </w:r>
          </w:p>
          <w:p>
            <w:pPr>
              <w:pStyle w:val="Normal"/>
              <w:spacing w:lineRule="exact" w:line="360"/>
              <w:rPr>
                <w:rFonts w:ascii="SimHei" w:hAnsi="SimHei" w:eastAsia="黑体" w:cs="SimHei"/>
                <w:color w:val="000000"/>
              </w:rPr>
            </w:pPr>
            <w:r>
              <w:rPr>
                <w:rFonts w:ascii="SimHei" w:hAnsi="SimHei" w:eastAsia="黑体" w:cs="SimHei"/>
                <w:color w:val="000000"/>
              </w:rPr>
              <w:t>租赁、物品和住宿人员的管理权。</w:t>
            </w:r>
          </w:p>
          <w:p>
            <w:pPr>
              <w:pStyle w:val="Normal"/>
              <w:spacing w:lineRule="exact" w:line="360"/>
              <w:rPr>
                <w:rFonts w:ascii="SimHei" w:hAnsi="SimHei" w:eastAsia="黑体" w:cs="SimHei"/>
                <w:color w:val="000000"/>
              </w:rPr>
            </w:pPr>
            <w:r>
              <w:rPr>
                <w:rFonts w:ascii="SimHei" w:hAnsi="SimHei" w:eastAsia="黑体" w:cs="SimHei"/>
                <w:color w:val="000000"/>
              </w:rPr>
              <w:t>公司饭堂管理方案的建议、执行权。</w:t>
            </w:r>
          </w:p>
        </w:tc>
        <w:tc>
          <w:tcPr>
            <w:tcW w:w="144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r>
      <w:tr>
        <w:trPr>
          <w:trHeight w:val="730" w:hRule="atLeast"/>
          <w:cantSplit w:val="true"/>
        </w:trPr>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协作事项</w:t>
            </w:r>
          </w:p>
        </w:tc>
        <w:tc>
          <w:tcPr>
            <w:tcW w:w="3498"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pPr>
            <w:r>
              <w:rPr/>
              <w:t>每月回侨威的各种鼎新系统表单。</w:t>
            </w:r>
          </w:p>
          <w:p>
            <w:pPr>
              <w:pStyle w:val="Normal"/>
              <w:spacing w:lineRule="exact" w:line="360"/>
              <w:rPr/>
            </w:pPr>
            <w:r>
              <w:rPr/>
              <w:t>各部门卫生检查。</w:t>
            </w:r>
          </w:p>
        </w:tc>
        <w:tc>
          <w:tcPr>
            <w:tcW w:w="2625"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pPr>
            <w:r>
              <w:rPr/>
            </w:r>
          </w:p>
        </w:tc>
        <w:tc>
          <w:tcPr>
            <w:tcW w:w="144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r>
      <w:tr>
        <w:trPr>
          <w:trHeight w:val="418" w:hRule="atLeast"/>
        </w:trPr>
        <w:tc>
          <w:tcPr>
            <w:tcW w:w="8280"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467" w:hRule="atLeast"/>
        </w:trPr>
        <w:tc>
          <w:tcPr>
            <w:tcW w:w="123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19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大专</w:t>
            </w:r>
            <w:r>
              <w:rPr/>
              <w:t>/</w:t>
            </w:r>
            <w:r>
              <w:rPr/>
              <w:t>管理类</w:t>
            </w:r>
          </w:p>
        </w:tc>
        <w:tc>
          <w:tcPr>
            <w:tcW w:w="14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工作经验</w:t>
            </w:r>
          </w:p>
        </w:tc>
        <w:tc>
          <w:tcPr>
            <w:tcW w:w="156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3</w:t>
            </w:r>
            <w:r>
              <w:rPr/>
              <w:t>年同职等工作经历</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培训资格</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安全主任</w:t>
            </w:r>
          </w:p>
        </w:tc>
      </w:tr>
      <w:tr>
        <w:trPr>
          <w:trHeight w:val="467" w:hRule="atLeast"/>
          <w:cantSplit w:val="true"/>
        </w:trPr>
        <w:tc>
          <w:tcPr>
            <w:tcW w:w="123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488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丰富的行政、办公室管理经验，善于沟通和协调、</w:t>
            </w:r>
            <w:r>
              <w:rPr/>
              <w:t>任劳任怨、责任性强、</w:t>
            </w:r>
            <w:r>
              <w:rPr/>
              <w:t>正直</w:t>
            </w:r>
            <w:r>
              <w:rPr/>
              <w:t>热情</w:t>
            </w:r>
            <w:r>
              <w:rPr/>
              <w:t>。</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健康要求</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健康</w:t>
            </w:r>
          </w:p>
        </w:tc>
      </w:tr>
      <w:tr>
        <w:trPr>
          <w:trHeight w:val="465" w:hRule="atLeast"/>
        </w:trPr>
        <w:tc>
          <w:tcPr>
            <w:tcW w:w="123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704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rFonts w:ascii="SimHei" w:hAnsi="SimHei" w:eastAsia="黑体" w:cs="SimHei"/>
                <w:bCs/>
              </w:rPr>
              <w:t>电脑熟练，熟悉鼎新系统</w:t>
            </w:r>
            <w:r>
              <w:rPr>
                <w:rFonts w:ascii="SimHei" w:hAnsi="SimHei" w:eastAsia="黑体" w:cs="SimHei"/>
              </w:rPr>
              <w:t>。</w:t>
            </w:r>
          </w:p>
        </w:tc>
      </w:tr>
      <w:tr>
        <w:trPr>
          <w:trHeight w:val="443" w:hRule="atLeast"/>
        </w:trPr>
        <w:tc>
          <w:tcPr>
            <w:tcW w:w="8280"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直接上级</w:t>
            </w:r>
          </w:p>
        </w:tc>
        <w:tc>
          <w:tcPr>
            <w:tcW w:w="322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管理部经理</w:t>
            </w:r>
          </w:p>
        </w:tc>
        <w:tc>
          <w:tcPr>
            <w:tcW w:w="14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关联上级</w:t>
            </w:r>
          </w:p>
        </w:tc>
        <w:tc>
          <w:tcPr>
            <w:tcW w:w="144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各部门经理</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同级（协作、配合）</w:t>
            </w:r>
          </w:p>
        </w:tc>
        <w:tc>
          <w:tcPr>
            <w:tcW w:w="322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人力资源科科长</w:t>
            </w:r>
          </w:p>
        </w:tc>
        <w:tc>
          <w:tcPr>
            <w:tcW w:w="14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直接下属</w:t>
            </w:r>
          </w:p>
        </w:tc>
        <w:tc>
          <w:tcPr>
            <w:tcW w:w="144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行政文员、保安员</w:t>
            </w:r>
          </w:p>
        </w:tc>
      </w:tr>
      <w:tr>
        <w:trPr>
          <w:trHeight w:val="440" w:hRule="atLeast"/>
        </w:trPr>
        <w:tc>
          <w:tcPr>
            <w:tcW w:w="22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协作下属</w:t>
            </w:r>
          </w:p>
        </w:tc>
        <w:tc>
          <w:tcPr>
            <w:tcW w:w="322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4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w:t>
            </w:r>
            <w:r>
              <w:rPr>
                <w:rFonts w:ascii="SimHei" w:hAnsi="SimHei" w:eastAsia="黑体" w:cs="SimHei"/>
              </w:rPr>
              <w:t xml:space="preserve">    </w:t>
            </w:r>
            <w:r>
              <w:rPr/>
              <w:t>它</w:t>
            </w:r>
          </w:p>
        </w:tc>
        <w:tc>
          <w:tcPr>
            <w:tcW w:w="14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bl>
    <w:p>
      <w:pPr>
        <w:pStyle w:val="Normal"/>
        <w:spacing w:lineRule="exact" w:line="360"/>
        <w:rPr/>
      </w:pPr>
      <w:r>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360"/>
        <w:rPr/>
      </w:pPr>
      <w:r>
        <w:rPr>
          <w:u w:val="single"/>
        </w:rPr>
        <w:t>岗位名称：</w:t>
      </w:r>
      <w:r>
        <w:rPr>
          <w:rFonts w:ascii="SimHei" w:hAnsi="SimHei" w:eastAsia="黑体" w:cs="SimHei"/>
        </w:rPr>
        <w:t xml:space="preserve"> </w:t>
      </w:r>
      <w:r>
        <w:rPr/>
        <w:t>管理部网络工程师</w:t>
      </w:r>
    </w:p>
    <w:tbl>
      <w:tblPr>
        <w:tblW w:w="8228" w:type="dxa"/>
        <w:jc w:val="start"/>
        <w:tblInd w:w="108" w:type="dxa"/>
        <w:tblLayout w:type="fixed"/>
        <w:tblCellMar>
          <w:top w:w="0" w:type="dxa"/>
          <w:start w:w="108" w:type="dxa"/>
          <w:bottom w:w="0" w:type="dxa"/>
          <w:end w:w="108" w:type="dxa"/>
        </w:tblCellMar>
      </w:tblPr>
      <w:tblGrid>
        <w:gridCol w:w="709"/>
        <w:gridCol w:w="522"/>
        <w:gridCol w:w="1469"/>
        <w:gridCol w:w="628"/>
        <w:gridCol w:w="992"/>
        <w:gridCol w:w="233"/>
        <w:gridCol w:w="870"/>
        <w:gridCol w:w="1057"/>
        <w:gridCol w:w="341"/>
        <w:gridCol w:w="919"/>
        <w:gridCol w:w="488"/>
      </w:tblGrid>
      <w:tr>
        <w:trPr/>
        <w:tc>
          <w:tcPr>
            <w:tcW w:w="8228"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6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250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4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2480" w:hRule="atLeast"/>
          <w:cantSplit w:val="true"/>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6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spacing w:val="-8"/>
              </w:rPr>
              <w:t>负责公司局域网络的使用监控、维护与信息的规范化管理。</w:t>
            </w:r>
          </w:p>
          <w:p>
            <w:pPr>
              <w:pStyle w:val="Normal"/>
              <w:spacing w:lineRule="exact" w:line="360"/>
              <w:rPr>
                <w:rFonts w:ascii="SimHei" w:hAnsi="SimHei" w:eastAsia="黑体" w:cs="SimHei"/>
              </w:rPr>
            </w:pPr>
            <w:r>
              <w:rPr>
                <w:rFonts w:ascii="SimHei" w:hAnsi="SimHei" w:eastAsia="黑体" w:cs="SimHei"/>
              </w:rPr>
              <w:t>网络安全管理。</w:t>
            </w:r>
          </w:p>
          <w:p>
            <w:pPr>
              <w:pStyle w:val="Normal"/>
              <w:spacing w:lineRule="exact" w:line="360"/>
              <w:rPr>
                <w:rFonts w:ascii="SimHei" w:hAnsi="SimHei" w:eastAsia="黑体" w:cs="SimHei"/>
              </w:rPr>
            </w:pPr>
            <w:r>
              <w:rPr>
                <w:rFonts w:ascii="SimHei" w:hAnsi="SimHei" w:eastAsia="黑体" w:cs="SimHei"/>
              </w:rPr>
              <w:t>根据公司的需要，进行软件的开发设计。</w:t>
            </w:r>
          </w:p>
          <w:p>
            <w:pPr>
              <w:pStyle w:val="Normal"/>
              <w:spacing w:lineRule="exact" w:line="360"/>
              <w:rPr>
                <w:rFonts w:ascii="SimHei" w:hAnsi="SimHei" w:eastAsia="黑体" w:cs="SimHei"/>
              </w:rPr>
            </w:pPr>
            <w:r>
              <w:rPr>
                <w:rFonts w:ascii="SimHei" w:hAnsi="SimHei" w:eastAsia="黑体" w:cs="SimHei"/>
              </w:rPr>
              <w:t>负责公司网页资料信息的更新。</w:t>
            </w:r>
          </w:p>
          <w:p>
            <w:pPr>
              <w:pStyle w:val="Normal"/>
              <w:spacing w:lineRule="exact" w:line="360"/>
              <w:rPr>
                <w:rFonts w:ascii="SimHei" w:hAnsi="SimHei" w:eastAsia="黑体" w:cs="SimHei"/>
              </w:rPr>
            </w:pPr>
            <w:r>
              <w:rPr>
                <w:rFonts w:ascii="SimHei" w:hAnsi="SimHei" w:eastAsia="黑体" w:cs="SimHei"/>
              </w:rPr>
              <w:t>为提高公司人员计算机、网络的有效管理，有计划进行相关的业务培训。</w:t>
            </w:r>
          </w:p>
        </w:tc>
        <w:tc>
          <w:tcPr>
            <w:tcW w:w="250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对违犯制度的行为有处罚权。</w:t>
            </w:r>
          </w:p>
          <w:p>
            <w:pPr>
              <w:pStyle w:val="Normal"/>
              <w:spacing w:lineRule="exact" w:line="360"/>
              <w:rPr>
                <w:rFonts w:ascii="SimHei" w:hAnsi="SimHei" w:eastAsia="黑体" w:cs="SimHei"/>
              </w:rPr>
            </w:pPr>
            <w:r>
              <w:rPr>
                <w:rFonts w:ascii="SimHei" w:hAnsi="SimHei" w:eastAsia="黑体" w:cs="SimHei"/>
              </w:rPr>
              <w:t>安全制度的制订权、执行权。</w:t>
            </w:r>
          </w:p>
          <w:p>
            <w:pPr>
              <w:pStyle w:val="Normal"/>
              <w:spacing w:lineRule="exact" w:line="360"/>
              <w:rPr>
                <w:rFonts w:ascii="SimHei" w:hAnsi="SimHei" w:eastAsia="黑体" w:cs="SimHei"/>
              </w:rPr>
            </w:pPr>
            <w:r>
              <w:rPr>
                <w:rFonts w:ascii="SimHei" w:hAnsi="SimHei" w:eastAsia="黑体" w:cs="SimHei"/>
              </w:rPr>
              <w:t>有计算机的操作技能考评权。</w:t>
            </w:r>
          </w:p>
        </w:tc>
        <w:tc>
          <w:tcPr>
            <w:tcW w:w="140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资信申请单办理的时效性。</w:t>
            </w:r>
          </w:p>
          <w:p>
            <w:pPr>
              <w:pStyle w:val="Normal"/>
              <w:spacing w:lineRule="exact" w:line="360"/>
              <w:rPr/>
            </w:pPr>
            <w:r>
              <w:rPr/>
            </w:r>
          </w:p>
          <w:p>
            <w:pPr>
              <w:pStyle w:val="Normal"/>
              <w:spacing w:lineRule="exact" w:line="360"/>
              <w:rPr/>
            </w:pPr>
            <w:r>
              <w:rPr/>
              <w:t>公司内部和侨威的投诉次数。</w:t>
            </w:r>
          </w:p>
          <w:p>
            <w:pPr>
              <w:pStyle w:val="Normal"/>
              <w:spacing w:lineRule="exact" w:line="360"/>
              <w:rPr/>
            </w:pPr>
            <w:r>
              <w:rPr/>
            </w:r>
          </w:p>
          <w:p>
            <w:pPr>
              <w:pStyle w:val="Normal"/>
              <w:spacing w:lineRule="exact" w:line="360"/>
              <w:rPr>
                <w:rFonts w:ascii="SimHei" w:hAnsi="SimHei" w:eastAsia="黑体" w:cs="SimHei"/>
              </w:rPr>
            </w:pPr>
            <w:r>
              <w:rPr/>
              <w:t>业务学习与培训</w:t>
            </w:r>
          </w:p>
        </w:tc>
      </w:tr>
      <w:tr>
        <w:trPr>
          <w:trHeight w:val="3200" w:hRule="atLeast"/>
          <w:cantSplit w:val="true"/>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611"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rFonts w:ascii="SimHei" w:hAnsi="SimHei" w:eastAsia="黑体" w:cs="SimHei"/>
              </w:rPr>
              <w:t>不定期对计算机、网络进行检查、监控。</w:t>
            </w:r>
          </w:p>
          <w:p>
            <w:pPr>
              <w:pStyle w:val="Normal"/>
              <w:spacing w:lineRule="exact" w:line="360"/>
              <w:rPr>
                <w:rFonts w:ascii="SimHei" w:hAnsi="SimHei" w:eastAsia="黑体" w:cs="SimHei"/>
              </w:rPr>
            </w:pPr>
            <w:r>
              <w:rPr>
                <w:rFonts w:ascii="SimHei" w:hAnsi="SimHei" w:eastAsia="黑体" w:cs="SimHei"/>
              </w:rPr>
              <w:t>公司办公电脑的安装和故障处理</w:t>
            </w:r>
          </w:p>
          <w:p>
            <w:pPr>
              <w:pStyle w:val="Normal"/>
              <w:spacing w:lineRule="exact" w:line="360"/>
              <w:rPr>
                <w:rFonts w:ascii="SimHei" w:hAnsi="SimHei" w:eastAsia="黑体" w:cs="SimHei"/>
              </w:rPr>
            </w:pPr>
            <w:r>
              <w:rPr>
                <w:rFonts w:ascii="SimHei" w:hAnsi="SimHei" w:eastAsia="黑体" w:cs="SimHei"/>
                <w:spacing w:val="-8"/>
              </w:rPr>
              <w:t>鼎新系统的维护、管理。</w:t>
            </w:r>
          </w:p>
          <w:p>
            <w:pPr>
              <w:pStyle w:val="Normal"/>
              <w:spacing w:lineRule="exact" w:line="360"/>
              <w:rPr>
                <w:rFonts w:ascii="SimHei" w:hAnsi="SimHei" w:eastAsia="黑体" w:cs="SimHei"/>
              </w:rPr>
            </w:pPr>
            <w:r>
              <w:rPr>
                <w:rFonts w:ascii="SimHei" w:hAnsi="SimHei" w:eastAsia="黑体" w:cs="SimHei"/>
              </w:rPr>
              <w:t>盘点所必要的鼎新系统的全部工作。</w:t>
            </w:r>
          </w:p>
          <w:p>
            <w:pPr>
              <w:pStyle w:val="Normal"/>
              <w:spacing w:lineRule="exact" w:line="360"/>
              <w:rPr>
                <w:rFonts w:ascii="SimHei" w:hAnsi="SimHei" w:eastAsia="黑体" w:cs="SimHei"/>
                <w:color w:val="000000"/>
              </w:rPr>
            </w:pPr>
            <w:r>
              <w:rPr>
                <w:rFonts w:ascii="SimHei" w:hAnsi="SimHei" w:eastAsia="黑体" w:cs="SimHei"/>
                <w:spacing w:val="-8"/>
              </w:rPr>
              <w:t>主动、及时提出完善公司网络与计算机管理的建议。</w:t>
            </w:r>
          </w:p>
        </w:tc>
        <w:tc>
          <w:tcPr>
            <w:tcW w:w="2501"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p>
            <w:pPr>
              <w:pStyle w:val="Normal"/>
              <w:spacing w:lineRule="exact" w:line="360"/>
              <w:rPr>
                <w:rFonts w:ascii="SimHei" w:hAnsi="SimHei" w:eastAsia="黑体" w:cs="SimHei"/>
                <w:color w:val="000000"/>
              </w:rPr>
            </w:pPr>
            <w:r>
              <w:rPr>
                <w:rFonts w:ascii="SimHei" w:hAnsi="SimHei" w:eastAsia="黑体" w:cs="SimHei"/>
              </w:rPr>
              <w:t>对违犯制度的行为有处罚权。</w:t>
            </w:r>
          </w:p>
          <w:p>
            <w:pPr>
              <w:pStyle w:val="Normal"/>
              <w:spacing w:lineRule="exact" w:line="360"/>
              <w:rPr>
                <w:rFonts w:ascii="SimHei" w:hAnsi="SimHei" w:eastAsia="黑体" w:cs="SimHei"/>
                <w:color w:val="000000"/>
              </w:rPr>
            </w:pPr>
            <w:r>
              <w:rPr>
                <w:rFonts w:ascii="SimHei" w:hAnsi="SimHei" w:eastAsia="黑体" w:cs="SimHei"/>
                <w:color w:val="000000"/>
              </w:rPr>
              <w:t>建议权。</w:t>
            </w:r>
          </w:p>
        </w:tc>
        <w:tc>
          <w:tcPr>
            <w:tcW w:w="140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r>
      <w:tr>
        <w:trPr>
          <w:trHeight w:val="1430" w:hRule="atLeast"/>
          <w:cantSplit w:val="true"/>
        </w:trPr>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协作事项</w:t>
            </w:r>
          </w:p>
        </w:tc>
        <w:tc>
          <w:tcPr>
            <w:tcW w:w="3611"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rPr>
            </w:pPr>
            <w:r>
              <w:rPr>
                <w:rFonts w:ascii="SimHei" w:hAnsi="SimHei" w:eastAsia="黑体" w:cs="SimHei"/>
              </w:rPr>
              <w:t>与侨威、达威有效的业务沟通。</w:t>
            </w:r>
          </w:p>
          <w:p>
            <w:pPr>
              <w:pStyle w:val="Normal"/>
              <w:spacing w:lineRule="exact" w:line="360"/>
              <w:rPr/>
            </w:pPr>
            <w:r>
              <w:rPr>
                <w:rFonts w:ascii="SimHei" w:hAnsi="SimHei" w:eastAsia="黑体" w:cs="SimHei"/>
              </w:rPr>
              <w:t>各部门计算使用问题的解决。</w:t>
            </w:r>
          </w:p>
        </w:tc>
        <w:tc>
          <w:tcPr>
            <w:tcW w:w="2501"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pPr>
            <w:r>
              <w:rPr/>
            </w:r>
          </w:p>
        </w:tc>
        <w:tc>
          <w:tcPr>
            <w:tcW w:w="140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r>
      <w:tr>
        <w:trPr>
          <w:trHeight w:val="418" w:hRule="atLeast"/>
        </w:trPr>
        <w:tc>
          <w:tcPr>
            <w:tcW w:w="8228"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266" w:hRule="atLeast"/>
        </w:trPr>
        <w:tc>
          <w:tcPr>
            <w:tcW w:w="123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209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rFonts w:ascii="SimHei" w:hAnsi="SimHei" w:eastAsia="黑体" w:cs="SimHei"/>
              </w:rPr>
              <w:t>大专，计算机信息</w:t>
            </w:r>
          </w:p>
        </w:tc>
        <w:tc>
          <w:tcPr>
            <w:tcW w:w="12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工作经验</w:t>
            </w:r>
          </w:p>
        </w:tc>
        <w:tc>
          <w:tcPr>
            <w:tcW w:w="192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网络工程师</w:t>
            </w:r>
            <w:r>
              <w:rPr/>
              <w:t>2</w:t>
            </w:r>
            <w:r>
              <w:rPr/>
              <w:t>年</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培训资格</w:t>
            </w:r>
          </w:p>
        </w:tc>
        <w:tc>
          <w:tcPr>
            <w:tcW w:w="4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r>
        <w:trPr>
          <w:trHeight w:val="467" w:hRule="atLeast"/>
          <w:cantSplit w:val="true"/>
        </w:trPr>
        <w:tc>
          <w:tcPr>
            <w:tcW w:w="123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5249"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rFonts w:ascii="SimHei" w:hAnsi="SimHei" w:eastAsia="黑体" w:cs="SimHei"/>
              </w:rPr>
              <w:t>对企业内部网络的维护与管理有丰富的实际操作经验，专业知识扎实，具有独立编程能力。</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健康要求</w:t>
            </w:r>
          </w:p>
        </w:tc>
        <w:tc>
          <w:tcPr>
            <w:tcW w:w="48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健康</w:t>
            </w:r>
          </w:p>
        </w:tc>
      </w:tr>
      <w:tr>
        <w:trPr>
          <w:trHeight w:val="238" w:hRule="atLeast"/>
        </w:trPr>
        <w:tc>
          <w:tcPr>
            <w:tcW w:w="123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6997"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熟练使用鼎新系统。</w:t>
            </w:r>
          </w:p>
        </w:tc>
      </w:tr>
      <w:tr>
        <w:trPr>
          <w:trHeight w:val="385" w:hRule="atLeast"/>
        </w:trPr>
        <w:tc>
          <w:tcPr>
            <w:tcW w:w="8228"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249" w:hRule="atLeast"/>
        </w:trPr>
        <w:tc>
          <w:tcPr>
            <w:tcW w:w="27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直接上级</w:t>
            </w:r>
          </w:p>
        </w:tc>
        <w:tc>
          <w:tcPr>
            <w:tcW w:w="272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管理部经理</w:t>
            </w:r>
          </w:p>
        </w:tc>
        <w:tc>
          <w:tcPr>
            <w:tcW w:w="139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关联上级</w:t>
            </w:r>
          </w:p>
        </w:tc>
        <w:tc>
          <w:tcPr>
            <w:tcW w:w="140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r>
        <w:trPr>
          <w:trHeight w:val="255" w:hRule="atLeast"/>
        </w:trPr>
        <w:tc>
          <w:tcPr>
            <w:tcW w:w="27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同级（协作、配合）</w:t>
            </w:r>
          </w:p>
        </w:tc>
        <w:tc>
          <w:tcPr>
            <w:tcW w:w="272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39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直接下属</w:t>
            </w:r>
          </w:p>
        </w:tc>
        <w:tc>
          <w:tcPr>
            <w:tcW w:w="140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r>
        <w:trPr>
          <w:trHeight w:val="290" w:hRule="atLeast"/>
        </w:trPr>
        <w:tc>
          <w:tcPr>
            <w:tcW w:w="27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协作下属</w:t>
            </w:r>
          </w:p>
        </w:tc>
        <w:tc>
          <w:tcPr>
            <w:tcW w:w="272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39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w:t>
            </w:r>
            <w:r>
              <w:rPr>
                <w:rFonts w:ascii="SimHei" w:hAnsi="SimHei" w:eastAsia="黑体" w:cs="SimHei"/>
              </w:rPr>
              <w:t xml:space="preserve">    </w:t>
            </w:r>
            <w:r>
              <w:rPr/>
              <w:t>它</w:t>
            </w:r>
          </w:p>
        </w:tc>
        <w:tc>
          <w:tcPr>
            <w:tcW w:w="140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bl>
    <w:p>
      <w:pPr>
        <w:pStyle w:val="Normal"/>
        <w:spacing w:lineRule="exact" w:line="360"/>
        <w:rPr/>
      </w:pPr>
      <w:r>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360"/>
        <w:rPr/>
      </w:pPr>
      <w:r>
        <w:rPr>
          <w:u w:val="single"/>
        </w:rPr>
        <w:t>岗位名称：</w:t>
      </w:r>
      <w:r>
        <w:rPr>
          <w:rFonts w:ascii="SimHei" w:hAnsi="SimHei" w:eastAsia="黑体" w:cs="SimHei"/>
        </w:rPr>
        <w:t xml:space="preserve"> </w:t>
      </w:r>
      <w:r>
        <w:rPr/>
        <w:t>管理部保安员</w:t>
      </w:r>
    </w:p>
    <w:tbl>
      <w:tblPr>
        <w:tblW w:w="8336" w:type="dxa"/>
        <w:jc w:val="start"/>
        <w:tblInd w:w="108" w:type="dxa"/>
        <w:tblLayout w:type="fixed"/>
        <w:tblCellMar>
          <w:top w:w="0" w:type="dxa"/>
          <w:start w:w="108" w:type="dxa"/>
          <w:bottom w:w="0" w:type="dxa"/>
          <w:end w:w="108" w:type="dxa"/>
        </w:tblCellMar>
      </w:tblPr>
      <w:tblGrid>
        <w:gridCol w:w="699"/>
        <w:gridCol w:w="504"/>
        <w:gridCol w:w="931"/>
        <w:gridCol w:w="1087"/>
        <w:gridCol w:w="851"/>
        <w:gridCol w:w="342"/>
        <w:gridCol w:w="844"/>
        <w:gridCol w:w="502"/>
        <w:gridCol w:w="856"/>
        <w:gridCol w:w="584"/>
        <w:gridCol w:w="1136"/>
      </w:tblGrid>
      <w:tr>
        <w:trPr/>
        <w:tc>
          <w:tcPr>
            <w:tcW w:w="8336"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c>
          <w:tcPr>
            <w:tcW w:w="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37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254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1100" w:hRule="atLeast"/>
          <w:cantSplit w:val="true"/>
        </w:trPr>
        <w:tc>
          <w:tcPr>
            <w:tcW w:w="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37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公司门禁管理制度的严格执行。</w:t>
            </w:r>
          </w:p>
          <w:p>
            <w:pPr>
              <w:pStyle w:val="Normal"/>
              <w:spacing w:lineRule="exact" w:line="360"/>
              <w:rPr>
                <w:rFonts w:ascii="SimHei" w:hAnsi="SimHei" w:eastAsia="黑体" w:cs="SimHei"/>
              </w:rPr>
            </w:pPr>
            <w:r>
              <w:rPr>
                <w:rFonts w:ascii="SimHei" w:hAnsi="SimHei" w:eastAsia="黑体" w:cs="SimHei"/>
              </w:rPr>
              <w:t>劳动纪律的检查和处罚提报。</w:t>
            </w:r>
          </w:p>
          <w:p>
            <w:pPr>
              <w:pStyle w:val="Normal"/>
              <w:spacing w:lineRule="exact" w:line="360"/>
              <w:rPr>
                <w:rFonts w:ascii="SimHei" w:hAnsi="SimHei" w:eastAsia="黑体" w:cs="SimHei"/>
              </w:rPr>
            </w:pPr>
            <w:r>
              <w:rPr>
                <w:rFonts w:ascii="SimHei" w:hAnsi="SimHei" w:eastAsia="黑体" w:cs="SimHei"/>
              </w:rPr>
              <w:t>安全消防的日常检查。</w:t>
            </w:r>
          </w:p>
        </w:tc>
        <w:tc>
          <w:tcPr>
            <w:tcW w:w="25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对违犯公司有关制度的人员提出处罚。</w:t>
            </w:r>
          </w:p>
          <w:p>
            <w:pPr>
              <w:pStyle w:val="Normal"/>
              <w:spacing w:lineRule="exact" w:line="360"/>
              <w:rPr>
                <w:rFonts w:ascii="SimHei" w:hAnsi="SimHei" w:eastAsia="黑体" w:cs="SimHei"/>
              </w:rPr>
            </w:pPr>
            <w:r>
              <w:rPr>
                <w:rFonts w:ascii="SimHei" w:hAnsi="SimHei" w:eastAsia="黑体" w:cs="SimHei"/>
              </w:rPr>
              <w:t>对违禁出入物品、人员有权不予放行，或经批准后予以没有、销毁。</w:t>
            </w:r>
          </w:p>
        </w:tc>
        <w:tc>
          <w:tcPr>
            <w:tcW w:w="172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业务学习与培训</w:t>
            </w:r>
          </w:p>
        </w:tc>
      </w:tr>
      <w:tr>
        <w:trPr>
          <w:trHeight w:val="730" w:hRule="atLeast"/>
          <w:cantSplit w:val="true"/>
        </w:trPr>
        <w:tc>
          <w:tcPr>
            <w:tcW w:w="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37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rFonts w:ascii="SimHei" w:hAnsi="SimHei" w:eastAsia="黑体" w:cs="SimHei"/>
                <w:color w:val="000000"/>
              </w:rPr>
              <w:t>加班人员出勤和加班情况的检查。</w:t>
            </w:r>
          </w:p>
          <w:p>
            <w:pPr>
              <w:pStyle w:val="Normal"/>
              <w:spacing w:lineRule="exact" w:line="360"/>
              <w:rPr>
                <w:rFonts w:ascii="SimHei" w:hAnsi="SimHei" w:eastAsia="黑体" w:cs="SimHei"/>
                <w:color w:val="000000"/>
              </w:rPr>
            </w:pPr>
            <w:r>
              <w:rPr>
                <w:rFonts w:ascii="SimHei" w:hAnsi="SimHei" w:eastAsia="黑体" w:cs="SimHei"/>
              </w:rPr>
              <w:t>监督上下班打卡。</w:t>
            </w:r>
          </w:p>
        </w:tc>
        <w:tc>
          <w:tcPr>
            <w:tcW w:w="25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c>
          <w:tcPr>
            <w:tcW w:w="172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r>
      <w:tr>
        <w:trPr>
          <w:trHeight w:val="730" w:hRule="atLeast"/>
          <w:cantSplit w:val="true"/>
        </w:trPr>
        <w:tc>
          <w:tcPr>
            <w:tcW w:w="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协作事项</w:t>
            </w:r>
          </w:p>
        </w:tc>
        <w:tc>
          <w:tcPr>
            <w:tcW w:w="337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pPr>
            <w:r>
              <w:rPr/>
              <w:t>协助行政科做好卫生监督检查。</w:t>
            </w:r>
          </w:p>
          <w:p>
            <w:pPr>
              <w:pStyle w:val="Normal"/>
              <w:spacing w:lineRule="exact" w:line="360"/>
              <w:rPr/>
            </w:pPr>
            <w:r>
              <w:rPr>
                <w:rFonts w:ascii="SimHei" w:hAnsi="SimHei" w:eastAsia="黑体" w:cs="SimHei"/>
              </w:rPr>
              <w:t>员工大会、活动、就餐秩序维护。</w:t>
            </w:r>
          </w:p>
        </w:tc>
        <w:tc>
          <w:tcPr>
            <w:tcW w:w="25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c>
          <w:tcPr>
            <w:tcW w:w="172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r>
      <w:tr>
        <w:trPr>
          <w:trHeight w:val="418" w:hRule="atLeast"/>
        </w:trPr>
        <w:tc>
          <w:tcPr>
            <w:tcW w:w="8336"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467" w:hRule="atLeast"/>
        </w:trPr>
        <w:tc>
          <w:tcPr>
            <w:tcW w:w="12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201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高中以上</w:t>
            </w:r>
          </w:p>
        </w:tc>
        <w:tc>
          <w:tcPr>
            <w:tcW w:w="119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工作经验</w:t>
            </w:r>
          </w:p>
        </w:tc>
        <w:tc>
          <w:tcPr>
            <w:tcW w:w="134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1</w:t>
            </w:r>
            <w:r>
              <w:rPr/>
              <w:t>年</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培训资格</w:t>
            </w:r>
          </w:p>
        </w:tc>
        <w:tc>
          <w:tcPr>
            <w:tcW w:w="11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保安员上岗证</w:t>
            </w:r>
          </w:p>
        </w:tc>
      </w:tr>
      <w:tr>
        <w:trPr>
          <w:trHeight w:val="467" w:hRule="atLeast"/>
          <w:cantSplit w:val="true"/>
        </w:trPr>
        <w:tc>
          <w:tcPr>
            <w:tcW w:w="12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4557"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熟悉保安员的职责，能熟练地操作使用消防器材。</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健康要求</w:t>
            </w:r>
          </w:p>
        </w:tc>
        <w:tc>
          <w:tcPr>
            <w:tcW w:w="11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身体健康，敏捷</w:t>
            </w:r>
          </w:p>
        </w:tc>
      </w:tr>
      <w:tr>
        <w:trPr>
          <w:trHeight w:val="465" w:hRule="atLeast"/>
        </w:trPr>
        <w:tc>
          <w:tcPr>
            <w:tcW w:w="12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7133"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有企业保安员工作经验，退伍军人尤佳。</w:t>
            </w:r>
          </w:p>
        </w:tc>
      </w:tr>
      <w:tr>
        <w:trPr>
          <w:trHeight w:val="443" w:hRule="atLeast"/>
        </w:trPr>
        <w:tc>
          <w:tcPr>
            <w:tcW w:w="8336"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440" w:hRule="atLeast"/>
        </w:trPr>
        <w:tc>
          <w:tcPr>
            <w:tcW w:w="213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直接上级</w:t>
            </w:r>
          </w:p>
        </w:tc>
        <w:tc>
          <w:tcPr>
            <w:tcW w:w="312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管理部经理</w:t>
            </w:r>
          </w:p>
        </w:tc>
        <w:tc>
          <w:tcPr>
            <w:tcW w:w="135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关联上级</w:t>
            </w:r>
          </w:p>
        </w:tc>
        <w:tc>
          <w:tcPr>
            <w:tcW w:w="1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管理部行政科科长</w:t>
            </w:r>
          </w:p>
        </w:tc>
      </w:tr>
      <w:tr>
        <w:trPr>
          <w:trHeight w:val="440" w:hRule="atLeast"/>
        </w:trPr>
        <w:tc>
          <w:tcPr>
            <w:tcW w:w="213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同级（协作、配合）</w:t>
            </w:r>
          </w:p>
        </w:tc>
        <w:tc>
          <w:tcPr>
            <w:tcW w:w="31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35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直接下属</w:t>
            </w:r>
          </w:p>
        </w:tc>
        <w:tc>
          <w:tcPr>
            <w:tcW w:w="17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r>
        <w:trPr>
          <w:trHeight w:val="440" w:hRule="atLeast"/>
        </w:trPr>
        <w:tc>
          <w:tcPr>
            <w:tcW w:w="213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协作下属</w:t>
            </w:r>
          </w:p>
        </w:tc>
        <w:tc>
          <w:tcPr>
            <w:tcW w:w="31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35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w:t>
            </w:r>
            <w:r>
              <w:rPr>
                <w:rFonts w:ascii="SimHei" w:hAnsi="SimHei" w:eastAsia="黑体" w:cs="SimHei"/>
              </w:rPr>
              <w:t xml:space="preserve">    </w:t>
            </w:r>
            <w:r>
              <w:rPr/>
              <w:t>它</w:t>
            </w:r>
          </w:p>
        </w:tc>
        <w:tc>
          <w:tcPr>
            <w:tcW w:w="17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bl>
    <w:p>
      <w:pPr>
        <w:pStyle w:val="Normal"/>
        <w:spacing w:lineRule="exact" w:line="360"/>
        <w:rPr/>
      </w:pPr>
      <w:r>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360"/>
        <w:rPr/>
      </w:pPr>
      <w:r>
        <w:rPr>
          <w:u w:val="single"/>
        </w:rPr>
        <w:t>岗位名称：</w:t>
      </w:r>
      <w:r>
        <w:rPr>
          <w:rFonts w:ascii="SimHei" w:hAnsi="SimHei" w:eastAsia="黑体" w:cs="SimHei"/>
        </w:rPr>
        <w:t xml:space="preserve"> </w:t>
      </w:r>
      <w:r>
        <w:rPr/>
        <w:t>管理部前台文员</w:t>
      </w:r>
    </w:p>
    <w:tbl>
      <w:tblPr>
        <w:tblW w:w="8238" w:type="dxa"/>
        <w:jc w:val="start"/>
        <w:tblInd w:w="108" w:type="dxa"/>
        <w:tblLayout w:type="fixed"/>
        <w:tblCellMar>
          <w:top w:w="0" w:type="dxa"/>
          <w:start w:w="108" w:type="dxa"/>
          <w:bottom w:w="0" w:type="dxa"/>
          <w:end w:w="108" w:type="dxa"/>
        </w:tblCellMar>
      </w:tblPr>
      <w:tblGrid>
        <w:gridCol w:w="710"/>
        <w:gridCol w:w="523"/>
        <w:gridCol w:w="966"/>
        <w:gridCol w:w="501"/>
        <w:gridCol w:w="1326"/>
        <w:gridCol w:w="114"/>
        <w:gridCol w:w="1287"/>
        <w:gridCol w:w="1050"/>
        <w:gridCol w:w="183"/>
        <w:gridCol w:w="168"/>
        <w:gridCol w:w="1410"/>
      </w:tblGrid>
      <w:tr>
        <w:trPr/>
        <w:tc>
          <w:tcPr>
            <w:tcW w:w="8238"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3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245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76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1460" w:hRule="atLeast"/>
          <w:cantSplit w:val="true"/>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3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spacing w:val="-8"/>
              </w:rPr>
              <w:t>负责员工打卡、厂牌的监督及考勤异常情况公布。</w:t>
            </w:r>
          </w:p>
          <w:p>
            <w:pPr>
              <w:pStyle w:val="Normal"/>
              <w:spacing w:lineRule="exact" w:line="360"/>
              <w:rPr>
                <w:rFonts w:ascii="SimHei" w:hAnsi="SimHei" w:eastAsia="黑体" w:cs="SimHei"/>
              </w:rPr>
            </w:pPr>
            <w:r>
              <w:rPr>
                <w:rFonts w:ascii="SimHei" w:hAnsi="SimHei" w:eastAsia="黑体" w:cs="SimHei"/>
              </w:rPr>
              <w:t>负责员工、物品进出的制度化管理</w:t>
            </w:r>
          </w:p>
          <w:p>
            <w:pPr>
              <w:pStyle w:val="Normal"/>
              <w:spacing w:lineRule="exact" w:line="360"/>
              <w:rPr>
                <w:rFonts w:ascii="SimHei" w:hAnsi="SimHei" w:eastAsia="黑体" w:cs="SimHei"/>
              </w:rPr>
            </w:pPr>
            <w:r>
              <w:rPr>
                <w:rFonts w:ascii="SimHei" w:hAnsi="SimHei" w:eastAsia="黑体" w:cs="SimHei"/>
              </w:rPr>
              <w:t>来访登记、接待、通报。</w:t>
            </w:r>
          </w:p>
        </w:tc>
        <w:tc>
          <w:tcPr>
            <w:tcW w:w="2451"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对违犯考勤制度、门禁制度的人员，有权制止和按制度提请处罚。</w:t>
            </w:r>
          </w:p>
        </w:tc>
        <w:tc>
          <w:tcPr>
            <w:tcW w:w="1761"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业务学习与培训</w:t>
            </w:r>
          </w:p>
        </w:tc>
      </w:tr>
      <w:tr>
        <w:trPr>
          <w:trHeight w:val="1100" w:hRule="atLeast"/>
          <w:cantSplit w:val="true"/>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31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rFonts w:ascii="SimHei" w:hAnsi="SimHei" w:eastAsia="黑体" w:cs="SimHei"/>
                <w:color w:val="000000"/>
              </w:rPr>
              <w:t>加班单与打卡记录的查核、汇总报表。</w:t>
            </w:r>
          </w:p>
          <w:p>
            <w:pPr>
              <w:pStyle w:val="Normal"/>
              <w:spacing w:lineRule="exact" w:line="360"/>
              <w:rPr>
                <w:rFonts w:ascii="SimHei" w:hAnsi="SimHei" w:eastAsia="黑体" w:cs="SimHei"/>
              </w:rPr>
            </w:pPr>
            <w:r>
              <w:rPr>
                <w:rFonts w:ascii="SimHei" w:hAnsi="SimHei" w:eastAsia="黑体" w:cs="SimHei"/>
              </w:rPr>
              <w:t>外来电话、传真、信件的收发。</w:t>
            </w:r>
          </w:p>
          <w:p>
            <w:pPr>
              <w:pStyle w:val="Normal"/>
              <w:spacing w:lineRule="exact" w:line="360"/>
              <w:rPr>
                <w:rFonts w:ascii="SimHei" w:hAnsi="SimHei" w:eastAsia="黑体" w:cs="SimHei"/>
                <w:color w:val="000000"/>
              </w:rPr>
            </w:pPr>
            <w:r>
              <w:rPr>
                <w:rFonts w:ascii="SimHei" w:hAnsi="SimHei" w:eastAsia="黑体" w:cs="SimHei"/>
              </w:rPr>
              <w:t>前台办公设备、卫生的管理。</w:t>
            </w:r>
          </w:p>
        </w:tc>
        <w:tc>
          <w:tcPr>
            <w:tcW w:w="245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c>
          <w:tcPr>
            <w:tcW w:w="176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r>
      <w:tr>
        <w:trPr>
          <w:trHeight w:val="730" w:hRule="atLeast"/>
          <w:cantSplit w:val="true"/>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协作事项</w:t>
            </w:r>
          </w:p>
        </w:tc>
        <w:tc>
          <w:tcPr>
            <w:tcW w:w="331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rPr>
            </w:pPr>
            <w:r>
              <w:rPr>
                <w:rFonts w:ascii="SimHei" w:hAnsi="SimHei" w:eastAsia="黑体" w:cs="SimHei"/>
              </w:rPr>
              <w:t>文化专栏的收稿、打印、编排。</w:t>
            </w:r>
          </w:p>
          <w:p>
            <w:pPr>
              <w:pStyle w:val="Normal"/>
              <w:spacing w:lineRule="exact" w:line="360"/>
              <w:rPr/>
            </w:pPr>
            <w:r>
              <w:rPr>
                <w:rFonts w:ascii="SimHei" w:hAnsi="SimHei" w:eastAsia="黑体" w:cs="SimHei"/>
              </w:rPr>
              <w:t>周休值班人员的通知。</w:t>
            </w:r>
          </w:p>
        </w:tc>
        <w:tc>
          <w:tcPr>
            <w:tcW w:w="245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c>
          <w:tcPr>
            <w:tcW w:w="176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r>
      <w:tr>
        <w:trPr>
          <w:trHeight w:val="418" w:hRule="atLeast"/>
        </w:trPr>
        <w:tc>
          <w:tcPr>
            <w:tcW w:w="8238"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467" w:hRule="atLeast"/>
        </w:trPr>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14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中专</w:t>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工作经验</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1</w:t>
            </w:r>
            <w:r>
              <w:rPr/>
              <w:t>年</w:t>
            </w:r>
          </w:p>
        </w:tc>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培训资格</w:t>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电脑操作等级证</w:t>
            </w:r>
          </w:p>
        </w:tc>
      </w:tr>
      <w:tr>
        <w:trPr>
          <w:trHeight w:val="467" w:hRule="atLeast"/>
          <w:cantSplit w:val="true"/>
        </w:trPr>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4194"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rFonts w:ascii="SimHei" w:hAnsi="SimHei" w:eastAsia="黑体" w:cs="SimHei"/>
              </w:rPr>
              <w:t>电脑操作熟悉，打字</w:t>
            </w:r>
            <w:r>
              <w:rPr>
                <w:rFonts w:ascii="SimHei" w:hAnsi="SimHei" w:eastAsia="黑体" w:cs="SimHei"/>
              </w:rPr>
              <w:t>80</w:t>
            </w:r>
            <w:r>
              <w:rPr>
                <w:rFonts w:ascii="SimHei" w:hAnsi="SimHei" w:eastAsia="黑体" w:cs="SimHei"/>
              </w:rPr>
              <w:t>字</w:t>
            </w:r>
            <w:r>
              <w:rPr>
                <w:rFonts w:ascii="SimHei" w:hAnsi="SimHei" w:eastAsia="黑体" w:cs="SimHei"/>
              </w:rPr>
              <w:t>/</w:t>
            </w:r>
            <w:r>
              <w:rPr>
                <w:rFonts w:ascii="SimHei" w:hAnsi="SimHei" w:eastAsia="黑体" w:cs="SimHei"/>
              </w:rPr>
              <w:t>分钟以上，熟悉鼎新系统操作，反应灵敏</w:t>
            </w:r>
            <w:r>
              <w:rPr>
                <w:rFonts w:ascii="SimHei" w:hAnsi="SimHei" w:eastAsia="黑体" w:cs="SimHei"/>
              </w:rPr>
              <w:t>,</w:t>
            </w:r>
            <w:r>
              <w:rPr>
                <w:rFonts w:ascii="SimHei" w:hAnsi="SimHei" w:eastAsia="黑体" w:cs="SimHei"/>
              </w:rPr>
              <w:t>热忱、勤力</w:t>
            </w:r>
            <w:r>
              <w:rPr/>
              <w:t>。</w:t>
            </w:r>
          </w:p>
        </w:tc>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健康要求</w:t>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形象气质佳</w:t>
            </w:r>
          </w:p>
        </w:tc>
      </w:tr>
      <w:tr>
        <w:trPr>
          <w:trHeight w:val="465" w:hRule="atLeast"/>
        </w:trPr>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7005"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rFonts w:ascii="SimHei" w:hAnsi="SimHei" w:eastAsia="黑体" w:cs="SimHei"/>
              </w:rPr>
              <w:t>身高</w:t>
            </w:r>
            <w:r>
              <w:rPr>
                <w:rFonts w:ascii="SimHei" w:hAnsi="SimHei" w:eastAsia="黑体" w:cs="SimHei"/>
              </w:rPr>
              <w:t>1.6</w:t>
            </w:r>
            <w:r>
              <w:rPr>
                <w:rFonts w:ascii="SimHei" w:hAnsi="SimHei" w:eastAsia="黑体" w:cs="SimHei"/>
              </w:rPr>
              <w:t>米以上，普通话标准，粤语流利</w:t>
            </w:r>
            <w:r>
              <w:rPr/>
              <w:t>。</w:t>
            </w:r>
          </w:p>
        </w:tc>
      </w:tr>
      <w:tr>
        <w:trPr>
          <w:trHeight w:val="443" w:hRule="atLeast"/>
        </w:trPr>
        <w:tc>
          <w:tcPr>
            <w:tcW w:w="8238"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440" w:hRule="atLeast"/>
        </w:trPr>
        <w:tc>
          <w:tcPr>
            <w:tcW w:w="2199"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直接上级</w:t>
            </w:r>
          </w:p>
        </w:tc>
        <w:tc>
          <w:tcPr>
            <w:tcW w:w="322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管理部行政科科长</w:t>
            </w:r>
          </w:p>
        </w:tc>
        <w:tc>
          <w:tcPr>
            <w:tcW w:w="14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关联上级</w:t>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管理部人力资源科科长</w:t>
            </w:r>
          </w:p>
        </w:tc>
      </w:tr>
      <w:tr>
        <w:trPr>
          <w:trHeight w:val="440" w:hRule="atLeast"/>
        </w:trPr>
        <w:tc>
          <w:tcPr>
            <w:tcW w:w="2199"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同级（协作、配合）</w:t>
            </w:r>
          </w:p>
        </w:tc>
        <w:tc>
          <w:tcPr>
            <w:tcW w:w="322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4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直接下属</w:t>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r>
        <w:trPr>
          <w:trHeight w:val="440" w:hRule="atLeast"/>
        </w:trPr>
        <w:tc>
          <w:tcPr>
            <w:tcW w:w="2199"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协作下属</w:t>
            </w:r>
          </w:p>
        </w:tc>
        <w:tc>
          <w:tcPr>
            <w:tcW w:w="322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4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w:t>
            </w:r>
            <w:r>
              <w:rPr>
                <w:rFonts w:ascii="SimHei" w:hAnsi="SimHei" w:eastAsia="黑体" w:cs="SimHei"/>
              </w:rPr>
              <w:t xml:space="preserve">    </w:t>
            </w:r>
            <w:r>
              <w:rPr/>
              <w:t>它</w:t>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bl>
    <w:p>
      <w:pPr>
        <w:pStyle w:val="Normal"/>
        <w:spacing w:lineRule="exact" w:line="360"/>
        <w:rPr/>
      </w:pPr>
      <w:r>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r>
    </w:p>
    <w:p>
      <w:pPr>
        <w:pStyle w:val="Normal"/>
        <w:spacing w:lineRule="exact" w:line="360"/>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spacing w:lineRule="exact" w:line="360"/>
        <w:rPr/>
      </w:pPr>
      <w:r>
        <w:rPr>
          <w:u w:val="single"/>
        </w:rPr>
        <w:t>岗位名称：</w:t>
      </w:r>
      <w:r>
        <w:rPr>
          <w:rFonts w:ascii="SimHei" w:hAnsi="SimHei" w:eastAsia="黑体" w:cs="SimHei"/>
        </w:rPr>
        <w:t xml:space="preserve"> </w:t>
      </w:r>
      <w:r>
        <w:rPr/>
        <w:t>管理部电工</w:t>
      </w:r>
    </w:p>
    <w:tbl>
      <w:tblPr>
        <w:tblW w:w="8244" w:type="dxa"/>
        <w:jc w:val="start"/>
        <w:tblInd w:w="108" w:type="dxa"/>
        <w:tblLayout w:type="fixed"/>
        <w:tblCellMar>
          <w:top w:w="0" w:type="dxa"/>
          <w:start w:w="108" w:type="dxa"/>
          <w:bottom w:w="0" w:type="dxa"/>
          <w:end w:w="108" w:type="dxa"/>
        </w:tblCellMar>
      </w:tblPr>
      <w:tblGrid>
        <w:gridCol w:w="710"/>
        <w:gridCol w:w="523"/>
        <w:gridCol w:w="965"/>
        <w:gridCol w:w="502"/>
        <w:gridCol w:w="1150"/>
        <w:gridCol w:w="702"/>
        <w:gridCol w:w="873"/>
        <w:gridCol w:w="515"/>
        <w:gridCol w:w="533"/>
        <w:gridCol w:w="352"/>
        <w:gridCol w:w="555"/>
        <w:gridCol w:w="864"/>
      </w:tblGrid>
      <w:tr>
        <w:trPr/>
        <w:tc>
          <w:tcPr>
            <w:tcW w:w="8244"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职责、权限与考核：</w:t>
            </w:r>
          </w:p>
        </w:tc>
      </w:tr>
      <w:tr>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类别</w:t>
            </w:r>
          </w:p>
        </w:tc>
        <w:tc>
          <w:tcPr>
            <w:tcW w:w="314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职责描述</w:t>
            </w:r>
          </w:p>
        </w:tc>
        <w:tc>
          <w:tcPr>
            <w:tcW w:w="262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对应权限</w:t>
            </w:r>
          </w:p>
        </w:tc>
        <w:tc>
          <w:tcPr>
            <w:tcW w:w="177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SimHei" w:hAnsi="SimHei" w:eastAsia="黑体" w:cs="SimHei"/>
              </w:rPr>
            </w:pPr>
            <w:r>
              <w:rPr>
                <w:rFonts w:ascii="SimHei" w:hAnsi="SimHei" w:eastAsia="黑体" w:cs="SimHei"/>
              </w:rPr>
              <w:t>考核指标</w:t>
            </w:r>
          </w:p>
        </w:tc>
      </w:tr>
      <w:tr>
        <w:trPr>
          <w:trHeight w:val="730" w:hRule="atLeast"/>
          <w:cantSplit w:val="true"/>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核心职责</w:t>
            </w:r>
          </w:p>
        </w:tc>
        <w:tc>
          <w:tcPr>
            <w:tcW w:w="314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用电安全保证。</w:t>
            </w:r>
          </w:p>
          <w:p>
            <w:pPr>
              <w:pStyle w:val="Normal"/>
              <w:spacing w:lineRule="exact" w:line="360"/>
              <w:rPr>
                <w:rFonts w:ascii="SimHei" w:hAnsi="SimHei" w:eastAsia="黑体" w:cs="SimHei"/>
              </w:rPr>
            </w:pPr>
            <w:r>
              <w:rPr>
                <w:rFonts w:ascii="SimHei" w:hAnsi="SimHei" w:eastAsia="黑体" w:cs="SimHei"/>
              </w:rPr>
              <w:t>公司所有的用电设备设施的维护。</w:t>
            </w:r>
          </w:p>
        </w:tc>
        <w:tc>
          <w:tcPr>
            <w:tcW w:w="262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rFonts w:ascii="SimHei" w:hAnsi="SimHei" w:eastAsia="黑体" w:cs="SimHei"/>
              </w:rPr>
              <w:t>对公司安全用电负责，对违犯用电安全规程的行为，有制止权和处罚。</w:t>
            </w:r>
          </w:p>
        </w:tc>
        <w:tc>
          <w:tcPr>
            <w:tcW w:w="1771"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安全用电事故率。</w:t>
            </w:r>
          </w:p>
          <w:p>
            <w:pPr>
              <w:pStyle w:val="Normal"/>
              <w:spacing w:lineRule="exact" w:line="360"/>
              <w:rPr>
                <w:rFonts w:ascii="SimHei" w:hAnsi="SimHei" w:eastAsia="黑体" w:cs="SimHei"/>
              </w:rPr>
            </w:pPr>
            <w:r>
              <w:rPr/>
              <w:t>自身业务学习与培训</w:t>
            </w:r>
          </w:p>
        </w:tc>
      </w:tr>
      <w:tr>
        <w:trPr>
          <w:trHeight w:val="730" w:hRule="atLeast"/>
          <w:cantSplit w:val="true"/>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SimHei" w:hAnsi="SimHei" w:eastAsia="黑体" w:cs="SimHei"/>
              </w:rPr>
            </w:pPr>
            <w:r>
              <w:rPr/>
              <w:t>一般职责</w:t>
            </w:r>
          </w:p>
        </w:tc>
        <w:tc>
          <w:tcPr>
            <w:tcW w:w="314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60"/>
              <w:rPr>
                <w:rFonts w:ascii="SimHei" w:hAnsi="SimHei" w:eastAsia="黑体" w:cs="SimHei"/>
                <w:color w:val="000000"/>
              </w:rPr>
            </w:pPr>
            <w:r>
              <w:rPr>
                <w:rFonts w:ascii="SimHei" w:hAnsi="SimHei" w:eastAsia="黑体" w:cs="SimHei"/>
                <w:color w:val="000000"/>
              </w:rPr>
              <w:t>办公、生产、生活改造的用电保证。</w:t>
            </w:r>
          </w:p>
          <w:p>
            <w:pPr>
              <w:pStyle w:val="Normal"/>
              <w:spacing w:lineRule="exact" w:line="360"/>
              <w:rPr>
                <w:rFonts w:ascii="SimHei" w:hAnsi="SimHei" w:eastAsia="黑体" w:cs="SimHei"/>
                <w:color w:val="000000"/>
              </w:rPr>
            </w:pPr>
            <w:r>
              <w:rPr>
                <w:rFonts w:ascii="SimHei" w:hAnsi="SimHei" w:eastAsia="黑体" w:cs="SimHei"/>
              </w:rPr>
              <w:t>公司内、外线电话的维护。</w:t>
            </w:r>
          </w:p>
        </w:tc>
        <w:tc>
          <w:tcPr>
            <w:tcW w:w="262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c>
          <w:tcPr>
            <w:tcW w:w="177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SimHei" w:hAnsi="SimHei" w:eastAsia="黑体" w:cs="SimHei"/>
                <w:color w:val="000000"/>
              </w:rPr>
            </w:pPr>
            <w:r>
              <w:rPr>
                <w:rFonts w:ascii="SimHei" w:hAnsi="SimHei" w:eastAsia="黑体" w:cs="SimHei"/>
                <w:color w:val="000000"/>
              </w:rPr>
            </w:r>
          </w:p>
        </w:tc>
      </w:tr>
      <w:tr>
        <w:trPr>
          <w:trHeight w:val="730" w:hRule="atLeast"/>
          <w:cantSplit w:val="true"/>
        </w:trPr>
        <w:tc>
          <w:tcPr>
            <w:tcW w:w="7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t>协作事项</w:t>
            </w:r>
          </w:p>
        </w:tc>
        <w:tc>
          <w:tcPr>
            <w:tcW w:w="31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60"/>
              <w:rPr/>
            </w:pPr>
            <w:r>
              <w:rPr/>
            </w:r>
          </w:p>
        </w:tc>
        <w:tc>
          <w:tcPr>
            <w:tcW w:w="262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c>
          <w:tcPr>
            <w:tcW w:w="177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r>
      <w:tr>
        <w:trPr>
          <w:trHeight w:val="418" w:hRule="atLeast"/>
        </w:trPr>
        <w:tc>
          <w:tcPr>
            <w:tcW w:w="8244"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任职资格：</w:t>
            </w:r>
          </w:p>
        </w:tc>
      </w:tr>
      <w:tr>
        <w:trPr>
          <w:trHeight w:val="467" w:hRule="atLeast"/>
        </w:trPr>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学历</w:t>
            </w:r>
            <w:r>
              <w:rPr/>
              <w:t>/</w:t>
            </w:r>
            <w:r>
              <w:rPr/>
              <w:t>专业</w:t>
            </w:r>
          </w:p>
        </w:tc>
        <w:tc>
          <w:tcPr>
            <w:tcW w:w="14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中专</w:t>
            </w:r>
          </w:p>
        </w:tc>
        <w:tc>
          <w:tcPr>
            <w:tcW w:w="185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工作经验</w:t>
            </w:r>
          </w:p>
        </w:tc>
        <w:tc>
          <w:tcPr>
            <w:tcW w:w="13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3</w:t>
            </w:r>
            <w:r>
              <w:rPr/>
              <w:t>年</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培训资格</w:t>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电工证</w:t>
            </w:r>
          </w:p>
        </w:tc>
      </w:tr>
      <w:tr>
        <w:trPr>
          <w:trHeight w:val="467" w:hRule="atLeast"/>
          <w:cantSplit w:val="true"/>
        </w:trPr>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技能要求</w:t>
            </w:r>
          </w:p>
        </w:tc>
        <w:tc>
          <w:tcPr>
            <w:tcW w:w="4707"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pPr>
            <w:r>
              <w:rPr>
                <w:rFonts w:ascii="SimHei" w:hAnsi="SimHei" w:eastAsia="黑体" w:cs="SimHei"/>
                <w:sz w:val="23"/>
              </w:rPr>
              <w:t>具强电、弱电的基本知识，对电动设备、照明、电话等具有很强的解决问题的能力</w:t>
            </w:r>
            <w:r>
              <w:rPr/>
              <w:t>。</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健康要求</w:t>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无残疾</w:t>
            </w:r>
          </w:p>
        </w:tc>
      </w:tr>
      <w:tr>
        <w:trPr>
          <w:trHeight w:val="465" w:hRule="atLeast"/>
        </w:trPr>
        <w:tc>
          <w:tcPr>
            <w:tcW w:w="12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其它要求</w:t>
            </w:r>
          </w:p>
        </w:tc>
        <w:tc>
          <w:tcPr>
            <w:tcW w:w="7011"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pPr>
            <w:r>
              <w:rPr/>
            </w:r>
          </w:p>
        </w:tc>
      </w:tr>
      <w:tr>
        <w:trPr>
          <w:trHeight w:val="443" w:hRule="atLeast"/>
        </w:trPr>
        <w:tc>
          <w:tcPr>
            <w:tcW w:w="8244"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b/>
                <w:b/>
                <w:bCs/>
              </w:rPr>
            </w:pPr>
            <w:r>
              <w:rPr>
                <w:b/>
                <w:bCs/>
              </w:rPr>
              <w:t>工作关系：</w:t>
            </w:r>
          </w:p>
        </w:tc>
      </w:tr>
      <w:tr>
        <w:trPr>
          <w:trHeight w:val="440" w:hRule="atLeast"/>
        </w:trPr>
        <w:tc>
          <w:tcPr>
            <w:tcW w:w="219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直接上级</w:t>
            </w:r>
          </w:p>
        </w:tc>
        <w:tc>
          <w:tcPr>
            <w:tcW w:w="322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管理部行政科科长</w:t>
            </w:r>
          </w:p>
        </w:tc>
        <w:tc>
          <w:tcPr>
            <w:tcW w:w="14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关联上级</w:t>
            </w:r>
          </w:p>
        </w:tc>
        <w:tc>
          <w:tcPr>
            <w:tcW w:w="14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管理部人力资源科科长</w:t>
            </w:r>
          </w:p>
        </w:tc>
      </w:tr>
      <w:tr>
        <w:trPr>
          <w:trHeight w:val="440" w:hRule="atLeast"/>
        </w:trPr>
        <w:tc>
          <w:tcPr>
            <w:tcW w:w="219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同级（协作、配合）</w:t>
            </w:r>
          </w:p>
        </w:tc>
        <w:tc>
          <w:tcPr>
            <w:tcW w:w="322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4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直接下属</w:t>
            </w:r>
          </w:p>
        </w:tc>
        <w:tc>
          <w:tcPr>
            <w:tcW w:w="141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r>
        <w:trPr>
          <w:trHeight w:val="440" w:hRule="atLeast"/>
        </w:trPr>
        <w:tc>
          <w:tcPr>
            <w:tcW w:w="219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协作下属</w:t>
            </w:r>
          </w:p>
        </w:tc>
        <w:tc>
          <w:tcPr>
            <w:tcW w:w="322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c>
          <w:tcPr>
            <w:tcW w:w="140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t>其</w:t>
            </w:r>
            <w:r>
              <w:rPr>
                <w:rFonts w:ascii="SimHei" w:hAnsi="SimHei" w:eastAsia="黑体" w:cs="SimHei"/>
              </w:rPr>
              <w:t xml:space="preserve">    </w:t>
            </w:r>
            <w:r>
              <w:rPr/>
              <w:t>它</w:t>
            </w:r>
          </w:p>
        </w:tc>
        <w:tc>
          <w:tcPr>
            <w:tcW w:w="141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pPr>
            <w:r>
              <w:rPr/>
            </w:r>
          </w:p>
        </w:tc>
      </w:tr>
    </w:tbl>
    <w:p>
      <w:pPr>
        <w:pStyle w:val="Normal"/>
        <w:spacing w:lineRule="exact" w:line="360"/>
        <w:rPr/>
      </w:pPr>
      <w:r>
        <w:rPr/>
      </w:r>
    </w:p>
    <w:p>
      <w:pPr>
        <w:pStyle w:val="Normal"/>
        <w:spacing w:lineRule="exact" w:line="360"/>
        <w:rPr/>
      </w:pPr>
      <w:r>
        <w:rPr/>
      </w:r>
    </w:p>
    <w:p>
      <w:pPr>
        <w:pStyle w:val="Normal"/>
        <w:spacing w:lineRule="exact" w:line="360"/>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rFonts w:ascii="SimHei" w:hAnsi="SimHei" w:eastAsia="黑体" w:cs="SimHei"/>
          <w:b/>
          <w:b/>
          <w:bCs/>
          <w:sz w:val="28"/>
          <w:szCs w:val="28"/>
        </w:rPr>
      </w:pPr>
      <w:r>
        <w:rPr>
          <w:rFonts w:ascii="SimHei" w:hAnsi="SimHei" w:eastAsia="黑体" w:cs="SimHei"/>
          <w:b/>
          <w:bCs/>
          <w:sz w:val="28"/>
          <w:szCs w:val="28"/>
        </w:rPr>
        <w:t>2</w:t>
      </w:r>
      <w:r>
        <w:rPr>
          <w:rFonts w:ascii="SimHei" w:hAnsi="SimHei" w:eastAsia="黑体" w:cs="SimHei"/>
          <w:b/>
          <w:bCs/>
          <w:sz w:val="28"/>
          <w:szCs w:val="28"/>
        </w:rPr>
        <w:t>．</w:t>
      </w:r>
      <w:r>
        <w:rPr>
          <w:rFonts w:ascii="SimHei" w:hAnsi="SimHei" w:eastAsia="黑体" w:cs="SimHei"/>
          <w:b/>
          <w:bCs/>
          <w:sz w:val="28"/>
          <w:szCs w:val="28"/>
        </w:rPr>
        <w:t>8</w:t>
      </w:r>
      <w:bookmarkStart w:id="24" w:name="财务部组织架构与职责"/>
      <w:bookmarkEnd w:id="24"/>
      <w:r>
        <w:rPr>
          <w:rFonts w:ascii="SimHei" w:hAnsi="SimHei" w:eastAsia="黑体" w:cs="SimHei"/>
          <w:b/>
          <w:bCs/>
          <w:sz w:val="28"/>
          <w:szCs w:val="28"/>
        </w:rPr>
        <w:t>财务部组织架构与职责</w:t>
      </w:r>
    </w:p>
    <w:p>
      <w:pPr>
        <w:pStyle w:val="Normal"/>
        <w:rPr>
          <w:rFonts w:ascii="SimHei" w:hAnsi="SimHei" w:eastAsia="黑体" w:cs="SimHei"/>
          <w:b/>
          <w:b/>
          <w:bCs/>
          <w:sz w:val="28"/>
          <w:szCs w:val="28"/>
        </w:rPr>
      </w:pPr>
      <w:r>
        <w:rPr>
          <w:rFonts w:ascii="SimHei" w:hAnsi="SimHei" w:eastAsia="黑体" w:cs="SimHei"/>
          <w:b/>
          <w:bCs/>
          <w:sz w:val="28"/>
          <w:szCs w:val="28"/>
        </w:rPr>
      </w:r>
    </w:p>
    <w:p>
      <w:pPr>
        <w:pStyle w:val="Normal"/>
        <w:rPr>
          <w:sz w:val="20"/>
          <w:lang w:val="en-US" w:eastAsia="en-US"/>
        </w:rPr>
      </w:pPr>
      <w:r>
        <w:rPr>
          <w:sz w:val="20"/>
          <w:lang w:val="en-US" w:eastAsia="en-US"/>
        </w:rPr>
      </w:r>
      <w:r>
        <mc:AlternateContent>
          <mc:Choice Requires="wps">
            <w:drawing>
              <wp:anchor behindDoc="0" distT="0" distB="0" distL="114935" distR="114935" simplePos="0" locked="0" layoutInCell="0" allowOverlap="1" relativeHeight="751">
                <wp:simplePos x="0" y="0"/>
                <wp:positionH relativeFrom="column">
                  <wp:posOffset/>
                </wp:positionH>
                <wp:positionV relativeFrom="paragraph">
                  <wp:posOffset/>
                </wp:positionV>
                <wp:extent cx="808990" cy="466090"/>
                <wp:effectExtent l="0" t="0" r="0" b="0"/>
                <wp:wrapNone/>
                <wp:docPr id="755" name="Frame23"/>
                <a:graphic xmlns:a="http://schemas.openxmlformats.org/drawingml/2006/main">
                  <a:graphicData uri="http://schemas.microsoft.com/office/word/2010/wordprocessingShape">
                    <wps:wsp>
                      <wps:cNvSpPr txBox="1"/>
                      <wps:spPr>
                        <a:xfrm>
                          <a:off x="0" y="0"/>
                          <a:ext cx="808990" cy="466090"/>
                        </a:xfrm>
                        <a:prstGeom prst="rect"/>
                        <a:solidFill>
                          <a:srgbClr val="FFFFFF"/>
                        </a:solidFill>
                        <a:ln w="9525">
                          <a:solidFill>
                            <a:srgbClr val="000000"/>
                          </a:solidFill>
                        </a:ln>
                      </wps:spPr>
                      <wps:txbx>
                        <w:txbxContent>
                          <w:p>
                            <w:pPr>
                              <w:pStyle w:val="Normal"/>
                              <w:jc w:val="center"/>
                              <w:rPr/>
                            </w:pPr>
                            <w:r>
                              <w:rPr/>
                              <w:t>财务部</w:t>
                            </w:r>
                          </w:p>
                          <w:p>
                            <w:pPr>
                              <w:pStyle w:val="Normal"/>
                              <w:jc w:val="center"/>
                              <w:rPr/>
                            </w:pPr>
                            <w:r>
                              <w:rPr/>
                              <w:t>经理</w:t>
                            </w:r>
                          </w:p>
                        </w:txbxContent>
                      </wps:txbx>
                      <wps:bodyPr anchor="t" lIns="91440" tIns="45720" rIns="91440" bIns="45720">
                        <a:noAutofit/>
                      </wps:bodyPr>
                    </wps:wsp>
                  </a:graphicData>
                </a:graphic>
              </wp:anchor>
            </w:drawing>
          </mc:Choice>
          <mc:Fallback>
            <w:pict>
              <v:rect fillcolor="#FFFFFF" strokecolor="#000000" strokeweight="0pt" style="position:absolute;rotation:0;width:63.7pt;height:36.7pt;mso-wrap-distance-left:9.05pt;mso-wrap-distance-right:9.05pt;mso-wrap-distance-top:0pt;mso-wrap-distance-bottom:0pt;margin-top:6.85pt;mso-position-vertical-relative:text;margin-left:171.65pt;mso-position-horizontal-relative:text">
                <v:textbox>
                  <w:txbxContent>
                    <w:p>
                      <w:pPr>
                        <w:pStyle w:val="Normal"/>
                        <w:jc w:val="center"/>
                        <w:rPr/>
                      </w:pPr>
                      <w:r>
                        <w:rPr/>
                        <w:t>财务部</w:t>
                      </w:r>
                    </w:p>
                    <w:p>
                      <w:pPr>
                        <w:pStyle w:val="Normal"/>
                        <w:jc w:val="center"/>
                        <w:rPr/>
                      </w:pPr>
                      <w:r>
                        <w:rPr/>
                        <w:t>经理</w:t>
                      </w:r>
                    </w:p>
                  </w:txbxContent>
                </v:textbox>
                <w10:wrap type="none"/>
              </v:rect>
            </w:pict>
          </mc:Fallback>
        </mc:AlternateContent>
      </w:r>
    </w:p>
    <w:p>
      <w:pPr>
        <w:pStyle w:val="Normal"/>
        <w:rPr/>
      </w:pPr>
      <w:r>
        <w:rPr/>
      </w:r>
    </w:p>
    <w:p>
      <w:pPr>
        <w:pStyle w:val="Normal"/>
        <w:rPr/>
      </w:pPr>
      <w:r>
        <w:rPr/>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752">
                <wp:simplePos x="0" y="0"/>
                <wp:positionH relativeFrom="column">
                  <wp:posOffset/>
                </wp:positionH>
                <wp:positionV relativeFrom="paragraph">
                  <wp:posOffset>635</wp:posOffset>
                </wp:positionV>
                <wp:extent cx="635" cy="198755"/>
                <wp:effectExtent l="0" t="0" r="0" b="0"/>
                <wp:wrapNone/>
                <wp:docPr id="756" name=""/>
                <a:graphic xmlns:a="http://schemas.openxmlformats.org/drawingml/2006/main">
                  <a:graphicData uri="http://schemas.microsoft.com/office/word/2010/wordprocessingShape">
                    <wps:wsp>
                      <wps:cNvSpPr/>
                      <wps:spPr>
                        <a:xfrm>
                          <a:off x="0" y="0"/>
                          <a:ext cx="0" cy="198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3.25pt,0pt" to="203.25pt,15.5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mc:AlternateContent>
          <mc:Choice Requires="wps">
            <w:drawing>
              <wp:anchor behindDoc="0" distT="4445" distB="4445" distL="119380" distR="119380" simplePos="0" locked="0" layoutInCell="0" allowOverlap="1" relativeHeight="750">
                <wp:simplePos x="0" y="0"/>
                <wp:positionH relativeFrom="column">
                  <wp:posOffset/>
                </wp:positionH>
                <wp:positionV relativeFrom="paragraph">
                  <wp:posOffset>635</wp:posOffset>
                </wp:positionV>
                <wp:extent cx="2629535" cy="635"/>
                <wp:effectExtent l="0" t="0" r="0" b="0"/>
                <wp:wrapNone/>
                <wp:docPr id="757" name=""/>
                <a:graphic xmlns:a="http://schemas.openxmlformats.org/drawingml/2006/main">
                  <a:graphicData uri="http://schemas.microsoft.com/office/word/2010/wordprocessingShape">
                    <wps:wsp>
                      <wps:cNvSpPr/>
                      <wps:spPr>
                        <a:xfrm>
                          <a:off x="0" y="0"/>
                          <a:ext cx="26290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9pt,0pt" to="305.95pt,0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753">
                <wp:simplePos x="0" y="0"/>
                <wp:positionH relativeFrom="column">
                  <wp:posOffset/>
                </wp:positionH>
                <wp:positionV relativeFrom="paragraph">
                  <wp:posOffset>635</wp:posOffset>
                </wp:positionV>
                <wp:extent cx="635" cy="297815"/>
                <wp:effectExtent l="0" t="0" r="0" b="0"/>
                <wp:wrapNone/>
                <wp:docPr id="758"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9pt,0pt" to="99pt,23.35pt" stroked="t" style="position:absolute">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754">
                <wp:simplePos x="0" y="0"/>
                <wp:positionH relativeFrom="column">
                  <wp:posOffset/>
                </wp:positionH>
                <wp:positionV relativeFrom="paragraph">
                  <wp:posOffset>635</wp:posOffset>
                </wp:positionV>
                <wp:extent cx="635" cy="297815"/>
                <wp:effectExtent l="0" t="0" r="0" b="0"/>
                <wp:wrapNone/>
                <wp:docPr id="759" name=""/>
                <a:graphic xmlns:a="http://schemas.openxmlformats.org/drawingml/2006/main">
                  <a:graphicData uri="http://schemas.microsoft.com/office/word/2010/wordprocessingShape">
                    <wps:wsp>
                      <wps:cNvSpPr/>
                      <wps:spPr>
                        <a:xfrm>
                          <a:off x="0" y="0"/>
                          <a:ext cx="0" cy="297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6pt,0pt" to="306pt,23.35pt" stroked="t" style="position:absolute">
                <v:stroke color="black" weight="9360" joinstyle="miter" endcap="flat"/>
                <v:fill o:detectmouseclick="t" on="false"/>
                <w10:wrap type="none"/>
              </v:line>
            </w:pict>
          </mc:Fallback>
        </mc:AlternateContent>
      </w:r>
    </w:p>
    <w:p>
      <w:pPr>
        <w:pStyle w:val="Normal"/>
        <w:rPr>
          <w:sz w:val="20"/>
          <w:lang w:val="en-US" w:eastAsia="en-US"/>
        </w:rPr>
      </w:pPr>
      <w:r>
        <w:rPr>
          <w:sz w:val="20"/>
          <w:lang w:val="en-US" w:eastAsia="en-US"/>
        </w:rPr>
      </w:r>
      <w:r>
        <mc:AlternateContent>
          <mc:Choice Requires="wps">
            <w:drawing>
              <wp:anchor behindDoc="0" distT="0" distB="0" distL="114935" distR="114935" simplePos="0" locked="0" layoutInCell="0" allowOverlap="1" relativeHeight="748">
                <wp:simplePos x="0" y="0"/>
                <wp:positionH relativeFrom="column">
                  <wp:posOffset/>
                </wp:positionH>
                <wp:positionV relativeFrom="paragraph">
                  <wp:posOffset/>
                </wp:positionV>
                <wp:extent cx="923290" cy="1098550"/>
                <wp:effectExtent l="0" t="0" r="0" b="0"/>
                <wp:wrapNone/>
                <wp:docPr id="760" name="Frame24"/>
                <a:graphic xmlns:a="http://schemas.openxmlformats.org/drawingml/2006/main">
                  <a:graphicData uri="http://schemas.microsoft.com/office/word/2010/wordprocessingShape">
                    <wps:wsp>
                      <wps:cNvSpPr txBox="1"/>
                      <wps:spPr>
                        <a:xfrm>
                          <a:off x="0" y="0"/>
                          <a:ext cx="923290" cy="1098550"/>
                        </a:xfrm>
                        <a:prstGeom prst="rect"/>
                        <a:solidFill>
                          <a:srgbClr val="FFFFFF"/>
                        </a:solidFill>
                        <a:ln w="9525">
                          <a:solidFill>
                            <a:srgbClr val="000000"/>
                          </a:solidFill>
                        </a:ln>
                      </wps:spPr>
                      <wps:txbx>
                        <w:txbxContent>
                          <w:p>
                            <w:pPr>
                              <w:pStyle w:val="Normal"/>
                              <w:jc w:val="center"/>
                              <w:rPr/>
                            </w:pPr>
                            <w:r>
                              <w:rPr/>
                              <w:t>会计科</w:t>
                            </w:r>
                          </w:p>
                          <w:p>
                            <w:pPr>
                              <w:pStyle w:val="Normal"/>
                              <w:jc w:val="center"/>
                              <w:rPr/>
                            </w:pPr>
                            <w:r>
                              <w:rPr/>
                              <w:t>成本会计</w:t>
                            </w:r>
                          </w:p>
                          <w:p>
                            <w:pPr>
                              <w:pStyle w:val="Normal"/>
                              <w:jc w:val="center"/>
                              <w:rPr/>
                            </w:pPr>
                            <w:r>
                              <w:rPr/>
                              <w:t>结算会计</w:t>
                            </w:r>
                          </w:p>
                        </w:txbxContent>
                      </wps:txbx>
                      <wps:bodyPr anchor="t" lIns="91440" tIns="45720" rIns="91440" bIns="45720">
                        <a:noAutofit/>
                      </wps:bodyPr>
                    </wps:wsp>
                  </a:graphicData>
                </a:graphic>
              </wp:anchor>
            </w:drawing>
          </mc:Choice>
          <mc:Fallback>
            <w:pict>
              <v:rect fillcolor="#FFFFFF" strokecolor="#000000" strokeweight="0pt" style="position:absolute;rotation:0;width:72.7pt;height:86.5pt;mso-wrap-distance-left:9.05pt;mso-wrap-distance-right:9.05pt;mso-wrap-distance-top:0pt;mso-wrap-distance-bottom:0pt;margin-top:7.45pt;mso-position-vertical-relative:text;margin-left:71.65pt;mso-position-horizontal-relative:text">
                <v:textbox>
                  <w:txbxContent>
                    <w:p>
                      <w:pPr>
                        <w:pStyle w:val="Normal"/>
                        <w:jc w:val="center"/>
                        <w:rPr/>
                      </w:pPr>
                      <w:r>
                        <w:rPr/>
                        <w:t>会计科</w:t>
                      </w:r>
                    </w:p>
                    <w:p>
                      <w:pPr>
                        <w:pStyle w:val="Normal"/>
                        <w:jc w:val="center"/>
                        <w:rPr/>
                      </w:pPr>
                      <w:r>
                        <w:rPr/>
                        <w:t>成本会计</w:t>
                      </w:r>
                    </w:p>
                    <w:p>
                      <w:pPr>
                        <w:pStyle w:val="Normal"/>
                        <w:jc w:val="center"/>
                        <w:rPr/>
                      </w:pPr>
                      <w:r>
                        <w:rPr/>
                        <w:t>结算会计</w:t>
                      </w:r>
                    </w:p>
                  </w:txbxContent>
                </v:textbox>
                <w10:wrap type="none"/>
              </v:rect>
            </w:pict>
          </mc:Fallback>
        </mc:AlternateContent>
      </w:r>
      <w:r>
        <mc:AlternateContent>
          <mc:Choice Requires="wps">
            <w:drawing>
              <wp:anchor behindDoc="0" distT="0" distB="0" distL="114935" distR="114935" simplePos="0" locked="0" layoutInCell="0" allowOverlap="1" relativeHeight="749">
                <wp:simplePos x="0" y="0"/>
                <wp:positionH relativeFrom="column">
                  <wp:posOffset/>
                </wp:positionH>
                <wp:positionV relativeFrom="paragraph">
                  <wp:posOffset/>
                </wp:positionV>
                <wp:extent cx="808990" cy="1098550"/>
                <wp:effectExtent l="0" t="0" r="0" b="0"/>
                <wp:wrapNone/>
                <wp:docPr id="761" name="Frame25"/>
                <a:graphic xmlns:a="http://schemas.openxmlformats.org/drawingml/2006/main">
                  <a:graphicData uri="http://schemas.microsoft.com/office/word/2010/wordprocessingShape">
                    <wps:wsp>
                      <wps:cNvSpPr txBox="1"/>
                      <wps:spPr>
                        <a:xfrm>
                          <a:off x="0" y="0"/>
                          <a:ext cx="808990" cy="1098550"/>
                        </a:xfrm>
                        <a:prstGeom prst="rect"/>
                        <a:solidFill>
                          <a:srgbClr val="FFFFFF"/>
                        </a:solidFill>
                        <a:ln w="9525">
                          <a:solidFill>
                            <a:srgbClr val="000000"/>
                          </a:solidFill>
                        </a:ln>
                      </wps:spPr>
                      <wps:txbx>
                        <w:txbxContent>
                          <w:p>
                            <w:pPr>
                              <w:pStyle w:val="Normal"/>
                              <w:jc w:val="center"/>
                              <w:rPr/>
                            </w:pPr>
                            <w:r>
                              <w:rPr/>
                              <w:t>财务科</w:t>
                            </w:r>
                          </w:p>
                          <w:p>
                            <w:pPr>
                              <w:pStyle w:val="Normal"/>
                              <w:jc w:val="center"/>
                              <w:rPr/>
                            </w:pPr>
                            <w:r>
                              <w:rPr/>
                              <w:t>出纳</w:t>
                            </w:r>
                          </w:p>
                        </w:txbxContent>
                      </wps:txbx>
                      <wps:bodyPr anchor="t" lIns="91440" tIns="45720" rIns="91440" bIns="45720">
                        <a:noAutofit/>
                      </wps:bodyPr>
                    </wps:wsp>
                  </a:graphicData>
                </a:graphic>
              </wp:anchor>
            </w:drawing>
          </mc:Choice>
          <mc:Fallback>
            <w:pict>
              <v:rect fillcolor="#FFFFFF" strokecolor="#000000" strokeweight="0pt" style="position:absolute;rotation:0;width:63.7pt;height:86.5pt;mso-wrap-distance-left:9.05pt;mso-wrap-distance-right:9.05pt;mso-wrap-distance-top:0pt;mso-wrap-distance-bottom:0pt;margin-top:7.45pt;mso-position-vertical-relative:text;margin-left:269.65pt;mso-position-horizontal-relative:text">
                <v:textbox>
                  <w:txbxContent>
                    <w:p>
                      <w:pPr>
                        <w:pStyle w:val="Normal"/>
                        <w:jc w:val="center"/>
                        <w:rPr/>
                      </w:pPr>
                      <w:r>
                        <w:rPr/>
                        <w:t>财务科</w:t>
                      </w:r>
                    </w:p>
                    <w:p>
                      <w:pPr>
                        <w:pStyle w:val="Normal"/>
                        <w:jc w:val="center"/>
                        <w:rPr/>
                      </w:pPr>
                      <w:r>
                        <w:rPr/>
                        <w:t>出纳</w:t>
                      </w:r>
                    </w:p>
                  </w:txbxContent>
                </v:textbox>
                <w10:wrap type="none"/>
              </v:rect>
            </w:pict>
          </mc:Fallback>
        </mc:AlternateContent>
      </w:r>
    </w:p>
    <w:p>
      <w:pPr>
        <w:pStyle w:val="Normal"/>
        <w:rPr>
          <w:b/>
          <w:b/>
          <w:bCs/>
          <w:sz w:val="28"/>
        </w:rPr>
      </w:pPr>
      <w:r>
        <w:rPr>
          <w:rFonts w:ascii="SimHei" w:hAnsi="SimHei" w:eastAsia="黑体" w:cs="SimHei"/>
        </w:rPr>
        <w:t xml:space="preserve">                                                </w:t>
      </w:r>
    </w:p>
    <w:p>
      <w:pPr>
        <w:pStyle w:val="Normal"/>
        <w:rPr>
          <w:b/>
          <w:b/>
          <w:bCs/>
          <w:sz w:val="28"/>
        </w:rPr>
      </w:pPr>
      <w:r>
        <w:rPr>
          <w:b/>
          <w:bCs/>
          <w:sz w:val="28"/>
        </w:rPr>
      </w:r>
    </w:p>
    <w:p>
      <w:pPr>
        <w:pStyle w:val="Normal"/>
        <w:rPr/>
      </w:pPr>
      <w:r>
        <w:rPr/>
      </w:r>
    </w:p>
    <w:p>
      <w:pPr>
        <w:pStyle w:val="Normal"/>
        <w:rPr/>
      </w:pPr>
      <w:r>
        <w:rPr/>
      </w:r>
    </w:p>
    <w:p>
      <w:pPr>
        <w:pStyle w:val="Normal"/>
        <w:rPr/>
      </w:pPr>
      <w:r>
        <w:rPr/>
      </w:r>
    </w:p>
    <w:p>
      <w:pPr>
        <w:pStyle w:val="Normal"/>
        <w:rPr/>
      </w:pPr>
      <w:r>
        <w:rPr/>
      </w:r>
    </w:p>
    <w:tbl>
      <w:tblPr>
        <w:tblW w:w="8568" w:type="dxa"/>
        <w:jc w:val="start"/>
        <w:tblInd w:w="0" w:type="dxa"/>
        <w:tblLayout w:type="fixed"/>
        <w:tblCellMar>
          <w:top w:w="0" w:type="dxa"/>
          <w:start w:w="108" w:type="dxa"/>
          <w:bottom w:w="0" w:type="dxa"/>
          <w:end w:w="108" w:type="dxa"/>
        </w:tblCellMar>
      </w:tblPr>
      <w:tblGrid>
        <w:gridCol w:w="510"/>
        <w:gridCol w:w="4818"/>
        <w:gridCol w:w="1080"/>
        <w:gridCol w:w="1080"/>
        <w:gridCol w:w="1080"/>
      </w:tblGrid>
      <w:tr>
        <w:trPr/>
        <w:tc>
          <w:tcPr>
            <w:tcW w:w="51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No</w:t>
            </w:r>
          </w:p>
        </w:tc>
        <w:tc>
          <w:tcPr>
            <w:tcW w:w="481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财务部职责</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经理</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会计科</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财务科</w:t>
            </w:r>
          </w:p>
        </w:tc>
      </w:tr>
      <w:tr>
        <w:trPr>
          <w:trHeight w:val="3086" w:hRule="atLeast"/>
        </w:trPr>
        <w:tc>
          <w:tcPr>
            <w:tcW w:w="510" w:type="dxa"/>
            <w:tcBorders>
              <w:top w:val="single" w:sz="4" w:space="0" w:color="000000"/>
              <w:start w:val="single" w:sz="4" w:space="0" w:color="000000"/>
              <w:bottom w:val="single" w:sz="4" w:space="0" w:color="000000"/>
              <w:end w:val="single" w:sz="4" w:space="0" w:color="000000"/>
            </w:tcBorders>
          </w:tcPr>
          <w:p>
            <w:pPr>
              <w:pStyle w:val="Normal"/>
              <w:rPr/>
            </w:pPr>
            <w:r>
              <w:rPr/>
              <w:t>1</w:t>
            </w:r>
          </w:p>
          <w:p>
            <w:pPr>
              <w:pStyle w:val="Normal"/>
              <w:rPr/>
            </w:pPr>
            <w:r>
              <w:rPr/>
            </w:r>
          </w:p>
          <w:p>
            <w:pPr>
              <w:pStyle w:val="Normal"/>
              <w:rPr/>
            </w:pPr>
            <w:r>
              <w:rPr/>
            </w:r>
          </w:p>
          <w:p>
            <w:pPr>
              <w:pStyle w:val="Normal"/>
              <w:rPr/>
            </w:pPr>
            <w:r>
              <w:rPr/>
              <w:t>2</w:t>
            </w:r>
          </w:p>
          <w:p>
            <w:pPr>
              <w:pStyle w:val="Normal"/>
              <w:rPr/>
            </w:pPr>
            <w:r>
              <w:rPr/>
            </w:r>
          </w:p>
          <w:p>
            <w:pPr>
              <w:pStyle w:val="Normal"/>
              <w:rPr/>
            </w:pPr>
            <w:r>
              <w:rPr/>
            </w:r>
          </w:p>
          <w:p>
            <w:pPr>
              <w:pStyle w:val="Normal"/>
              <w:rPr/>
            </w:pPr>
            <w:r>
              <w:rPr/>
              <w:t>3</w:t>
            </w:r>
          </w:p>
          <w:p>
            <w:pPr>
              <w:pStyle w:val="Normal"/>
              <w:rPr/>
            </w:pPr>
            <w:r>
              <w:rPr/>
            </w:r>
          </w:p>
          <w:p>
            <w:pPr>
              <w:pStyle w:val="Normal"/>
              <w:rPr/>
            </w:pPr>
            <w:r>
              <w:rPr/>
            </w:r>
          </w:p>
          <w:p>
            <w:pPr>
              <w:pStyle w:val="Normal"/>
              <w:rPr/>
            </w:pPr>
            <w:r>
              <w:rPr/>
              <w:t>4</w:t>
            </w:r>
          </w:p>
          <w:p>
            <w:pPr>
              <w:pStyle w:val="Normal"/>
              <w:rPr/>
            </w:pPr>
            <w:r>
              <w:rPr/>
            </w:r>
          </w:p>
          <w:p>
            <w:pPr>
              <w:pStyle w:val="Normal"/>
              <w:rPr/>
            </w:pPr>
            <w:r>
              <w:rPr/>
            </w:r>
          </w:p>
          <w:p>
            <w:pPr>
              <w:pStyle w:val="Normal"/>
              <w:rPr/>
            </w:pPr>
            <w:r>
              <w:rPr/>
              <w:t>5</w:t>
            </w:r>
          </w:p>
          <w:p>
            <w:pPr>
              <w:pStyle w:val="Normal"/>
              <w:rPr/>
            </w:pPr>
            <w:r>
              <w:rPr/>
            </w:r>
          </w:p>
          <w:p>
            <w:pPr>
              <w:pStyle w:val="Normal"/>
              <w:rPr/>
            </w:pPr>
            <w:r>
              <w:rPr/>
            </w:r>
          </w:p>
          <w:p>
            <w:pPr>
              <w:pStyle w:val="Normal"/>
              <w:rPr/>
            </w:pPr>
            <w:r>
              <w:rPr/>
              <w:t>6</w:t>
            </w:r>
          </w:p>
          <w:p>
            <w:pPr>
              <w:pStyle w:val="Normal"/>
              <w:rPr/>
            </w:pPr>
            <w:r>
              <w:rPr/>
            </w:r>
          </w:p>
          <w:p>
            <w:pPr>
              <w:pStyle w:val="Normal"/>
              <w:rPr/>
            </w:pPr>
            <w:r>
              <w:rPr/>
            </w:r>
          </w:p>
        </w:tc>
        <w:tc>
          <w:tcPr>
            <w:tcW w:w="4818" w:type="dxa"/>
            <w:tcBorders>
              <w:top w:val="single" w:sz="4" w:space="0" w:color="000000"/>
              <w:start w:val="single" w:sz="4" w:space="0" w:color="000000"/>
              <w:bottom w:val="single" w:sz="4" w:space="0" w:color="000000"/>
              <w:end w:val="single" w:sz="4" w:space="0" w:color="000000"/>
            </w:tcBorders>
          </w:tcPr>
          <w:p>
            <w:pPr>
              <w:pStyle w:val="Normal"/>
              <w:rPr/>
            </w:pPr>
            <w:r>
              <w:rPr/>
              <w:t>应收</w:t>
            </w:r>
            <w:r>
              <w:rPr/>
              <w:t>/</w:t>
            </w:r>
            <w:r>
              <w:rPr/>
              <w:t>应付账款控制</w:t>
            </w:r>
          </w:p>
          <w:p>
            <w:pPr>
              <w:pStyle w:val="Normal"/>
              <w:rPr/>
            </w:pPr>
            <w:r>
              <w:rPr/>
            </w:r>
          </w:p>
          <w:p>
            <w:pPr>
              <w:pStyle w:val="Normal"/>
              <w:rPr/>
            </w:pPr>
            <w:r>
              <w:rPr/>
            </w:r>
          </w:p>
          <w:p>
            <w:pPr>
              <w:pStyle w:val="Normal"/>
              <w:rPr/>
            </w:pPr>
            <w:r>
              <w:rPr/>
              <w:t>成本控制</w:t>
            </w:r>
          </w:p>
          <w:p>
            <w:pPr>
              <w:pStyle w:val="Normal"/>
              <w:rPr/>
            </w:pPr>
            <w:r>
              <w:rPr/>
            </w:r>
          </w:p>
          <w:p>
            <w:pPr>
              <w:pStyle w:val="Normal"/>
              <w:rPr/>
            </w:pPr>
            <w:r>
              <w:rPr/>
            </w:r>
          </w:p>
          <w:p>
            <w:pPr>
              <w:pStyle w:val="Normal"/>
              <w:rPr/>
            </w:pPr>
            <w:r>
              <w:rPr/>
              <w:t>财务预算</w:t>
            </w:r>
          </w:p>
          <w:p>
            <w:pPr>
              <w:pStyle w:val="Normal"/>
              <w:rPr/>
            </w:pPr>
            <w:r>
              <w:rPr/>
            </w:r>
          </w:p>
          <w:p>
            <w:pPr>
              <w:pStyle w:val="Normal"/>
              <w:rPr/>
            </w:pPr>
            <w:r>
              <w:rPr/>
            </w:r>
          </w:p>
          <w:p>
            <w:pPr>
              <w:pStyle w:val="Normal"/>
              <w:rPr/>
            </w:pPr>
            <w:r>
              <w:rPr/>
              <w:t>财务报表、报告制作</w:t>
            </w:r>
          </w:p>
          <w:p>
            <w:pPr>
              <w:pStyle w:val="Normal"/>
              <w:rPr/>
            </w:pPr>
            <w:r>
              <w:rPr/>
            </w:r>
          </w:p>
          <w:p>
            <w:pPr>
              <w:pStyle w:val="Normal"/>
              <w:rPr/>
            </w:pPr>
            <w:r>
              <w:rPr/>
            </w:r>
          </w:p>
          <w:p>
            <w:pPr>
              <w:pStyle w:val="Normal"/>
              <w:rPr/>
            </w:pPr>
            <w:r>
              <w:rPr/>
              <w:t>为产品项目提供财务分析与建议</w:t>
            </w:r>
          </w:p>
          <w:p>
            <w:pPr>
              <w:pStyle w:val="Normal"/>
              <w:rPr/>
            </w:pPr>
            <w:r>
              <w:rPr/>
            </w:r>
          </w:p>
          <w:p>
            <w:pPr>
              <w:pStyle w:val="Normal"/>
              <w:rPr/>
            </w:pPr>
            <w:r>
              <w:rPr/>
            </w:r>
          </w:p>
          <w:p>
            <w:pPr>
              <w:pStyle w:val="Normal"/>
              <w:rPr/>
            </w:pPr>
            <w:r>
              <w:rPr/>
              <w:t>持续优化流程，提升部门业务能力</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督导</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监控</w:t>
            </w:r>
          </w:p>
          <w:p>
            <w:pPr>
              <w:pStyle w:val="Normal"/>
              <w:jc w:val="center"/>
              <w:rPr/>
            </w:pPr>
            <w:r>
              <w:rPr/>
            </w:r>
          </w:p>
          <w:p>
            <w:pPr>
              <w:pStyle w:val="Normal"/>
              <w:jc w:val="center"/>
              <w:rPr/>
            </w:pPr>
            <w:r>
              <w:rPr/>
            </w:r>
          </w:p>
          <w:p>
            <w:pPr>
              <w:pStyle w:val="Normal"/>
              <w:jc w:val="center"/>
              <w:rPr/>
            </w:pPr>
            <w:r>
              <w:rPr/>
              <w:t>督导</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主要负责</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t>参与</w:t>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参与</w:t>
            </w:r>
          </w:p>
          <w:p>
            <w:pPr>
              <w:pStyle w:val="Normal"/>
              <w:jc w:val="center"/>
              <w:rPr/>
            </w:pPr>
            <w:r>
              <w:rPr/>
            </w:r>
          </w:p>
          <w:p>
            <w:pPr>
              <w:pStyle w:val="Normal"/>
              <w:jc w:val="center"/>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财务部经理</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900"/>
        <w:gridCol w:w="392"/>
        <w:gridCol w:w="1048"/>
        <w:gridCol w:w="180"/>
        <w:gridCol w:w="540"/>
        <w:gridCol w:w="107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34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324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01"/>
              </w:numPr>
              <w:jc w:val="both"/>
              <w:rPr>
                <w:rFonts w:ascii="SimHei" w:hAnsi="SimHei" w:eastAsia="黑体" w:cs="SimHei"/>
              </w:rPr>
            </w:pPr>
            <w:r>
              <w:rPr>
                <w:rFonts w:ascii="SimHei" w:hAnsi="SimHei" w:eastAsia="黑体" w:cs="SimHei"/>
              </w:rPr>
              <w:t>直接对总经理负责，任何超越其职权之事均需批准。</w:t>
            </w:r>
          </w:p>
          <w:p>
            <w:pPr>
              <w:pStyle w:val="Normal"/>
              <w:widowControl w:val="false"/>
              <w:numPr>
                <w:ilvl w:val="0"/>
                <w:numId w:val="101"/>
              </w:numPr>
              <w:jc w:val="both"/>
              <w:rPr/>
            </w:pPr>
            <w:r>
              <w:rPr>
                <w:rFonts w:ascii="SimHei" w:hAnsi="SimHei" w:eastAsia="黑体" w:cs="SimHei"/>
              </w:rPr>
              <w:t>领导和组织好本单位的会计工作</w:t>
            </w:r>
            <w:r>
              <w:rPr>
                <w:rFonts w:ascii="SimHei" w:hAnsi="SimHei" w:eastAsia="黑体" w:cs="SimHei"/>
              </w:rPr>
              <w:t>,</w:t>
            </w:r>
            <w:r>
              <w:rPr>
                <w:rFonts w:ascii="SimHei" w:hAnsi="SimHei" w:eastAsia="黑体" w:cs="SimHei"/>
              </w:rPr>
              <w:t>制定财务会计制度、规定、办法。</w:t>
            </w:r>
            <w:r>
              <w:rPr>
                <w:rFonts w:ascii="SimHei" w:hAnsi="SimHei" w:eastAsia="黑体" w:cs="SimHei"/>
              </w:rPr>
              <w:t>编制管理人员工资表</w:t>
            </w:r>
            <w:r>
              <w:rPr>
                <w:rFonts w:ascii="SimHei" w:hAnsi="SimHei" w:eastAsia="黑体" w:cs="SimHei"/>
              </w:rPr>
              <w:t>。</w:t>
            </w:r>
          </w:p>
          <w:p>
            <w:pPr>
              <w:pStyle w:val="Normal"/>
              <w:widowControl w:val="false"/>
              <w:numPr>
                <w:ilvl w:val="0"/>
                <w:numId w:val="101"/>
              </w:numPr>
              <w:jc w:val="both"/>
              <w:rPr/>
            </w:pPr>
            <w:r>
              <w:rPr>
                <w:rFonts w:ascii="SimHei" w:hAnsi="SimHei" w:eastAsia="黑体" w:cs="SimHei"/>
              </w:rPr>
              <w:t>编制会计报告</w:t>
            </w:r>
            <w:r>
              <w:rPr>
                <w:rFonts w:ascii="SimHei" w:hAnsi="SimHei" w:eastAsia="黑体" w:cs="SimHei"/>
              </w:rPr>
              <w:t>,</w:t>
            </w:r>
            <w:r>
              <w:rPr>
                <w:rFonts w:ascii="SimHei" w:hAnsi="SimHei" w:eastAsia="黑体" w:cs="SimHei"/>
              </w:rPr>
              <w:t>提供管理者所需的各种会计资料及信息</w:t>
            </w:r>
            <w:r>
              <w:rPr>
                <w:rFonts w:ascii="SimHei" w:hAnsi="SimHei" w:eastAsia="黑体" w:cs="SimHei"/>
              </w:rPr>
              <w:t>,</w:t>
            </w:r>
            <w:r>
              <w:rPr>
                <w:rFonts w:ascii="SimHei" w:hAnsi="SimHei" w:eastAsia="黑体" w:cs="SimHei"/>
              </w:rPr>
              <w:t>进行财务指标分析。</w:t>
            </w:r>
          </w:p>
          <w:p>
            <w:pPr>
              <w:pStyle w:val="Normal"/>
              <w:widowControl w:val="false"/>
              <w:numPr>
                <w:ilvl w:val="0"/>
                <w:numId w:val="101"/>
              </w:numPr>
              <w:jc w:val="both"/>
              <w:rPr/>
            </w:pPr>
            <w:r>
              <w:rPr>
                <w:rFonts w:ascii="SimHei" w:hAnsi="SimHei" w:eastAsia="黑体" w:cs="SimHei"/>
              </w:rPr>
              <w:t>复核财务人员提交的会计资料</w:t>
            </w:r>
            <w:r>
              <w:rPr>
                <w:rFonts w:ascii="SimHei" w:hAnsi="SimHei" w:eastAsia="黑体" w:cs="SimHei"/>
              </w:rPr>
              <w:t>，</w:t>
            </w:r>
            <w:r>
              <w:rPr/>
              <w:t>审核会计凭证、日常费用报销单据。</w:t>
            </w:r>
          </w:p>
        </w:tc>
        <w:tc>
          <w:tcPr>
            <w:tcW w:w="3240" w:type="dxa"/>
            <w:gridSpan w:val="6"/>
            <w:tcBorders>
              <w:top w:val="single" w:sz="4" w:space="0" w:color="000000"/>
              <w:start w:val="single" w:sz="4" w:space="0" w:color="000000"/>
              <w:bottom w:val="single" w:sz="4" w:space="0" w:color="000000"/>
              <w:end w:val="single" w:sz="4" w:space="0" w:color="000000"/>
            </w:tcBorders>
          </w:tcPr>
          <w:p>
            <w:pPr>
              <w:pStyle w:val="Normal"/>
              <w:rPr/>
            </w:pPr>
            <w:r>
              <w:rPr/>
              <w:t>建议</w:t>
            </w:r>
          </w:p>
          <w:p>
            <w:pPr>
              <w:pStyle w:val="Normal"/>
              <w:rPr/>
            </w:pPr>
            <w:r>
              <w:rPr/>
            </w:r>
          </w:p>
          <w:p>
            <w:pPr>
              <w:pStyle w:val="Normal"/>
              <w:rPr>
                <w:rFonts w:ascii="SimHei" w:hAnsi="SimHei" w:eastAsia="黑体" w:cs="SimHei"/>
              </w:rPr>
            </w:pPr>
            <w:r>
              <w:rPr>
                <w:rFonts w:ascii="SimHei" w:hAnsi="SimHei" w:eastAsia="黑体" w:cs="SimHei"/>
              </w:rPr>
              <w:t>制定</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t>负责</w:t>
            </w:r>
          </w:p>
          <w:p>
            <w:pPr>
              <w:pStyle w:val="Normal"/>
              <w:rPr>
                <w:rFonts w:ascii="SimHei" w:hAnsi="SimHei" w:eastAsia="黑体" w:cs="SimHei"/>
              </w:rPr>
            </w:pPr>
            <w:r>
              <w:rPr>
                <w:rFonts w:ascii="SimHei" w:hAnsi="SimHei" w:eastAsia="黑体" w:cs="SimHei"/>
              </w:rPr>
            </w:r>
          </w:p>
          <w:p>
            <w:pPr>
              <w:pStyle w:val="Normal"/>
              <w:rPr>
                <w:rFonts w:ascii="SimHei" w:hAnsi="SimHei" w:eastAsia="黑体" w:cs="SimHei"/>
              </w:rPr>
            </w:pPr>
            <w:r>
              <w:rPr>
                <w:rFonts w:ascii="SimHei" w:hAnsi="SimHei" w:eastAsia="黑体" w:cs="SimHei"/>
              </w:rPr>
            </w:r>
          </w:p>
          <w:p>
            <w:pPr>
              <w:pStyle w:val="Normal"/>
              <w:rPr/>
            </w:pPr>
            <w:r>
              <w:rPr/>
              <w:t>审核</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p>
            <w:pPr>
              <w:pStyle w:val="Normal"/>
              <w:rPr/>
            </w:pPr>
            <w:r>
              <w:rPr/>
              <w:t>财务管理流程优化率</w:t>
            </w:r>
          </w:p>
          <w:p>
            <w:pPr>
              <w:pStyle w:val="Normal"/>
              <w:rPr/>
            </w:pPr>
            <w:r>
              <w:rPr/>
              <w:t>培训计划完成率</w:t>
            </w:r>
          </w:p>
          <w:p>
            <w:pPr>
              <w:pStyle w:val="Normal"/>
              <w:rPr/>
            </w:pPr>
            <w:r>
              <w:rPr/>
            </w:r>
          </w:p>
          <w:p>
            <w:pPr>
              <w:pStyle w:val="Normal"/>
              <w:rPr/>
            </w:pPr>
            <w:r>
              <w:rPr/>
            </w:r>
          </w:p>
          <w:p>
            <w:pPr>
              <w:pStyle w:val="Normal"/>
              <w:rPr/>
            </w:pPr>
            <w:r>
              <w:rPr/>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pPr>
            <w:r>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1</w:t>
            </w:r>
            <w:r>
              <w:rPr/>
              <w:t>．审核请款资料。</w:t>
            </w:r>
          </w:p>
          <w:p>
            <w:pPr>
              <w:pStyle w:val="Normal"/>
              <w:widowControl w:val="false"/>
              <w:jc w:val="both"/>
              <w:rPr/>
            </w:pPr>
            <w:r>
              <w:rPr/>
              <w:t>2</w:t>
            </w:r>
            <w:r>
              <w:rPr/>
              <w:t>．督促业务催收货款，合理安排采购货款支付。</w:t>
            </w:r>
          </w:p>
          <w:p>
            <w:pPr>
              <w:pStyle w:val="Normal"/>
              <w:widowControl w:val="false"/>
              <w:jc w:val="both"/>
              <w:rPr/>
            </w:pPr>
            <w:r>
              <w:rPr/>
              <w:t>3</w:t>
            </w:r>
            <w:r>
              <w:rPr/>
              <w:t>．审核银行存款流量表，购</w:t>
            </w:r>
            <w:r>
              <w:rPr>
                <w:rFonts w:ascii="SimHei" w:hAnsi="SimHei" w:eastAsia="黑体" w:cs="SimHei"/>
              </w:rPr>
              <w:t>、</w:t>
            </w:r>
            <w:r>
              <w:rPr/>
              <w:t>开发票</w:t>
            </w:r>
            <w:r>
              <w:rPr>
                <w:rFonts w:ascii="SimHei" w:hAnsi="SimHei" w:eastAsia="黑体" w:cs="SimHei"/>
              </w:rPr>
              <w:t>、</w:t>
            </w:r>
            <w:r>
              <w:rPr/>
              <w:t>办理纳税申报</w:t>
            </w:r>
            <w:r>
              <w:rPr>
                <w:rFonts w:ascii="SimHei" w:hAnsi="SimHei" w:eastAsia="黑体" w:cs="SimHei"/>
              </w:rPr>
              <w:t>、</w:t>
            </w:r>
            <w:r>
              <w:rPr/>
              <w:t>年检等与税务相关的业务。</w:t>
            </w:r>
          </w:p>
          <w:p>
            <w:pPr>
              <w:pStyle w:val="Normal"/>
              <w:widowControl w:val="false"/>
              <w:jc w:val="both"/>
              <w:rPr/>
            </w:pPr>
            <w:r>
              <w:rPr/>
              <w:t>4</w:t>
            </w:r>
            <w:r>
              <w:rPr/>
              <w:t>．财务预算的编制</w:t>
            </w:r>
          </w:p>
        </w:tc>
        <w:tc>
          <w:tcPr>
            <w:tcW w:w="3240" w:type="dxa"/>
            <w:gridSpan w:val="6"/>
            <w:tcBorders>
              <w:top w:val="single" w:sz="4" w:space="0" w:color="000000"/>
              <w:start w:val="single" w:sz="4" w:space="0" w:color="000000"/>
              <w:bottom w:val="single" w:sz="4" w:space="0" w:color="000000"/>
              <w:end w:val="single" w:sz="4" w:space="0" w:color="000000"/>
            </w:tcBorders>
          </w:tcPr>
          <w:p>
            <w:pPr>
              <w:pStyle w:val="Normal"/>
              <w:rPr/>
            </w:pPr>
            <w:r>
              <w:rPr/>
              <w:t>审核</w:t>
            </w:r>
          </w:p>
          <w:p>
            <w:pPr>
              <w:pStyle w:val="Normal"/>
              <w:rPr/>
            </w:pPr>
            <w:r>
              <w:rPr/>
              <w:t>督导</w:t>
            </w:r>
          </w:p>
          <w:p>
            <w:pPr>
              <w:pStyle w:val="Normal"/>
              <w:rPr/>
            </w:pPr>
            <w:r>
              <w:rPr/>
            </w:r>
          </w:p>
          <w:p>
            <w:pPr>
              <w:pStyle w:val="Normal"/>
              <w:rPr/>
            </w:pPr>
            <w:r>
              <w:rPr/>
              <w:t>审核</w:t>
            </w:r>
          </w:p>
          <w:p>
            <w:pPr>
              <w:pStyle w:val="Normal"/>
              <w:rPr/>
            </w:pPr>
            <w:r>
              <w:rPr/>
            </w:r>
          </w:p>
          <w:p>
            <w:pPr>
              <w:pStyle w:val="Normal"/>
              <w:rPr/>
            </w:pPr>
            <w:r>
              <w:rPr/>
            </w:r>
          </w:p>
          <w:p>
            <w:pPr>
              <w:pStyle w:val="Normal"/>
              <w:rPr/>
            </w:pPr>
            <w:r>
              <w:rPr/>
              <w:t>督导</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1515"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3420" w:type="dxa"/>
            <w:gridSpan w:val="4"/>
            <w:tcBorders>
              <w:top w:val="single" w:sz="4" w:space="0" w:color="000000"/>
              <w:start w:val="single" w:sz="4" w:space="0" w:color="000000"/>
              <w:bottom w:val="single" w:sz="4" w:space="0" w:color="000000"/>
              <w:end w:val="single" w:sz="4" w:space="0" w:color="000000"/>
            </w:tcBorders>
          </w:tcPr>
          <w:p>
            <w:pPr>
              <w:pStyle w:val="Normal"/>
              <w:rPr/>
            </w:pPr>
            <w:r>
              <w:rPr/>
              <w:t>与各职能部门涉及资金流通方面通力合作，加强资金监管</w:t>
            </w:r>
          </w:p>
          <w:p>
            <w:pPr>
              <w:pStyle w:val="Normal"/>
              <w:ind w:firstLine="240"/>
              <w:rPr/>
            </w:pPr>
            <w:r>
              <w:rPr/>
            </w:r>
          </w:p>
        </w:tc>
        <w:tc>
          <w:tcPr>
            <w:tcW w:w="3240"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本科</w:t>
            </w:r>
            <w:r>
              <w:rPr/>
              <w:t>/</w:t>
            </w:r>
            <w:r>
              <w:rPr/>
              <w:t>会计</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r>
              <w:rPr/>
              <w:t>年</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会计师</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cs="SimHei"/>
              </w:rPr>
              <w:t xml:space="preserve"> </w:t>
            </w:r>
            <w:r>
              <w:rPr/>
              <w:t>电算化</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全面、通晓财政、税务、工商、海关、外汇、银行等方面经验</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总经理</w:t>
            </w:r>
          </w:p>
        </w:tc>
        <w:tc>
          <w:tcPr>
            <w:tcW w:w="17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侨威财务、特助</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部门经理</w:t>
            </w:r>
          </w:p>
        </w:tc>
        <w:tc>
          <w:tcPr>
            <w:tcW w:w="17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会计、出纳</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业务员、采购员</w:t>
            </w:r>
          </w:p>
        </w:tc>
        <w:tc>
          <w:tcPr>
            <w:tcW w:w="17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财务部会计</w:t>
      </w:r>
      <w:r>
        <w:rPr>
          <w:u w:val="single"/>
        </w:rPr>
        <w:t>(</w:t>
      </w:r>
      <w:r>
        <w:rPr>
          <w:u w:val="single"/>
        </w:rPr>
        <w:t>成本会计</w:t>
      </w:r>
      <w:r>
        <w:rPr>
          <w:u w:val="single"/>
        </w:rPr>
        <w:t>)</w:t>
      </w:r>
    </w:p>
    <w:tbl>
      <w:tblPr>
        <w:tblW w:w="8522" w:type="dxa"/>
        <w:jc w:val="start"/>
        <w:tblInd w:w="0" w:type="dxa"/>
        <w:tblLayout w:type="fixed"/>
        <w:tblCellMar>
          <w:top w:w="0" w:type="dxa"/>
          <w:start w:w="108" w:type="dxa"/>
          <w:bottom w:w="0" w:type="dxa"/>
          <w:end w:w="108" w:type="dxa"/>
        </w:tblCellMar>
      </w:tblPr>
      <w:tblGrid>
        <w:gridCol w:w="468"/>
        <w:gridCol w:w="1080"/>
        <w:gridCol w:w="900"/>
        <w:gridCol w:w="392"/>
        <w:gridCol w:w="1228"/>
        <w:gridCol w:w="540"/>
        <w:gridCol w:w="360"/>
        <w:gridCol w:w="71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50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59"/>
              </w:numPr>
              <w:jc w:val="both"/>
              <w:rPr/>
            </w:pPr>
            <w:r>
              <w:rPr/>
              <w:t>成本核算；</w:t>
            </w:r>
          </w:p>
          <w:p>
            <w:pPr>
              <w:pStyle w:val="Normal"/>
              <w:widowControl w:val="false"/>
              <w:numPr>
                <w:ilvl w:val="0"/>
                <w:numId w:val="259"/>
              </w:numPr>
              <w:jc w:val="both"/>
              <w:rPr/>
            </w:pPr>
            <w:r>
              <w:rPr/>
              <w:t>编制成本报表（营业成本表、销货明细表、存货库龄分析表、毛利分析表、销货月报）；</w:t>
            </w:r>
          </w:p>
          <w:p>
            <w:pPr>
              <w:pStyle w:val="Normal"/>
              <w:widowControl w:val="false"/>
              <w:numPr>
                <w:ilvl w:val="0"/>
                <w:numId w:val="259"/>
              </w:numPr>
              <w:jc w:val="both"/>
              <w:rPr/>
            </w:pPr>
            <w:r>
              <w:rPr/>
              <w:t>应收立帐及收款冲帐确认及抛传票；</w:t>
            </w:r>
          </w:p>
          <w:p>
            <w:pPr>
              <w:pStyle w:val="Normal"/>
              <w:widowControl w:val="false"/>
              <w:numPr>
                <w:ilvl w:val="0"/>
                <w:numId w:val="259"/>
              </w:numPr>
              <w:jc w:val="both"/>
              <w:rPr/>
            </w:pPr>
            <w:r>
              <w:rPr/>
              <w:t>杂项应付款项请款立帐及抛传票；</w:t>
            </w:r>
          </w:p>
          <w:p>
            <w:pPr>
              <w:pStyle w:val="Normal"/>
              <w:widowControl w:val="false"/>
              <w:numPr>
                <w:ilvl w:val="0"/>
                <w:numId w:val="259"/>
              </w:numPr>
              <w:jc w:val="both"/>
              <w:rPr/>
            </w:pPr>
            <w:r>
              <w:rPr/>
              <w:t>审核采购单及报价单；</w:t>
            </w:r>
          </w:p>
          <w:p>
            <w:pPr>
              <w:pStyle w:val="Normal"/>
              <w:widowControl w:val="false"/>
              <w:numPr>
                <w:ilvl w:val="0"/>
                <w:numId w:val="259"/>
              </w:numPr>
              <w:jc w:val="both"/>
              <w:rPr/>
            </w:pPr>
            <w:r>
              <w:rPr/>
              <w:t>核算产品成本；</w:t>
            </w:r>
          </w:p>
          <w:p>
            <w:pPr>
              <w:pStyle w:val="Normal"/>
              <w:widowControl w:val="false"/>
              <w:numPr>
                <w:ilvl w:val="0"/>
                <w:numId w:val="259"/>
              </w:numPr>
              <w:jc w:val="both"/>
              <w:rPr/>
            </w:pPr>
            <w:r>
              <w:rPr/>
              <w:t>编制肖总所需损益表及田副总所需存货进销存明细表；</w:t>
            </w:r>
          </w:p>
          <w:p>
            <w:pPr>
              <w:pStyle w:val="Normal"/>
              <w:widowControl w:val="false"/>
              <w:numPr>
                <w:ilvl w:val="0"/>
                <w:numId w:val="259"/>
              </w:numPr>
              <w:jc w:val="both"/>
              <w:rPr/>
            </w:pPr>
            <w:r>
              <w:rPr/>
              <w:t>上级临时安排的其他工作。</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75"/>
              </w:numPr>
              <w:jc w:val="both"/>
              <w:rPr/>
            </w:pPr>
            <w:r>
              <w:rPr/>
              <w:t>制定</w:t>
            </w:r>
          </w:p>
          <w:p>
            <w:pPr>
              <w:pStyle w:val="Normal"/>
              <w:widowControl w:val="false"/>
              <w:numPr>
                <w:ilvl w:val="0"/>
                <w:numId w:val="75"/>
              </w:numPr>
              <w:jc w:val="both"/>
              <w:rPr/>
            </w:pPr>
            <w:r>
              <w:rPr/>
              <w:t>制表</w:t>
            </w:r>
          </w:p>
          <w:p>
            <w:pPr>
              <w:pStyle w:val="Normal"/>
              <w:rPr/>
            </w:pPr>
            <w:r>
              <w:rPr/>
            </w:r>
          </w:p>
          <w:p>
            <w:pPr>
              <w:pStyle w:val="Normal"/>
              <w:rPr/>
            </w:pPr>
            <w:r>
              <w:rPr/>
            </w:r>
          </w:p>
          <w:p>
            <w:pPr>
              <w:pStyle w:val="Normal"/>
              <w:widowControl w:val="false"/>
              <w:numPr>
                <w:ilvl w:val="0"/>
                <w:numId w:val="75"/>
              </w:numPr>
              <w:jc w:val="both"/>
              <w:rPr/>
            </w:pPr>
            <w:r>
              <w:rPr/>
              <w:t>制定</w:t>
            </w:r>
          </w:p>
          <w:p>
            <w:pPr>
              <w:pStyle w:val="Normal"/>
              <w:widowControl w:val="false"/>
              <w:numPr>
                <w:ilvl w:val="0"/>
                <w:numId w:val="75"/>
              </w:numPr>
              <w:jc w:val="both"/>
              <w:rPr/>
            </w:pPr>
            <w:r>
              <w:rPr/>
              <w:t>制定</w:t>
            </w:r>
          </w:p>
          <w:p>
            <w:pPr>
              <w:pStyle w:val="Normal"/>
              <w:widowControl w:val="false"/>
              <w:numPr>
                <w:ilvl w:val="0"/>
                <w:numId w:val="75"/>
              </w:numPr>
              <w:jc w:val="both"/>
              <w:rPr/>
            </w:pPr>
            <w:r>
              <w:rPr/>
              <w:t>制定</w:t>
            </w:r>
          </w:p>
          <w:p>
            <w:pPr>
              <w:pStyle w:val="Normal"/>
              <w:widowControl w:val="false"/>
              <w:numPr>
                <w:ilvl w:val="0"/>
                <w:numId w:val="75"/>
              </w:numPr>
              <w:jc w:val="both"/>
              <w:rPr/>
            </w:pPr>
            <w:r>
              <w:rPr/>
              <w:t>制表</w:t>
            </w:r>
          </w:p>
          <w:p>
            <w:pPr>
              <w:pStyle w:val="Normal"/>
              <w:widowControl w:val="false"/>
              <w:numPr>
                <w:ilvl w:val="0"/>
                <w:numId w:val="75"/>
              </w:numPr>
              <w:jc w:val="both"/>
              <w:rPr/>
            </w:pPr>
            <w:r>
              <w:rPr/>
              <w:t>制表</w:t>
            </w:r>
          </w:p>
          <w:p>
            <w:pPr>
              <w:pStyle w:val="Normal"/>
              <w:rPr/>
            </w:pPr>
            <w:r>
              <w:rPr/>
            </w:r>
          </w:p>
          <w:p>
            <w:pPr>
              <w:pStyle w:val="Normal"/>
              <w:rPr/>
            </w:pPr>
            <w:r>
              <w:rPr/>
              <w:t>8</w:t>
            </w:r>
            <w:r>
              <w:rPr/>
              <w:t>、制表</w:t>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t>成本率</w:t>
            </w:r>
          </w:p>
          <w:p>
            <w:pPr>
              <w:pStyle w:val="Normal"/>
              <w:rPr/>
            </w:pPr>
            <w:r>
              <w:rPr/>
            </w:r>
          </w:p>
          <w:p>
            <w:pPr>
              <w:pStyle w:val="Normal"/>
              <w:rPr/>
            </w:pPr>
            <w:r>
              <w:rPr/>
            </w:r>
          </w:p>
          <w:p>
            <w:pPr>
              <w:pStyle w:val="Normal"/>
              <w:rPr/>
            </w:pPr>
            <w:r>
              <w:rPr/>
            </w:r>
          </w:p>
          <w:p>
            <w:pPr>
              <w:pStyle w:val="Normal"/>
              <w:rPr/>
            </w:pPr>
            <w:r>
              <w:rPr/>
              <w:t>资金周转效率</w:t>
            </w:r>
          </w:p>
          <w:p>
            <w:pPr>
              <w:pStyle w:val="Normal"/>
              <w:rPr/>
            </w:pPr>
            <w:r>
              <w:rPr/>
              <w:t>应付账款按期支付率</w:t>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86"/>
              </w:numPr>
              <w:jc w:val="both"/>
              <w:rPr/>
            </w:pPr>
            <w:r>
              <w:rPr/>
              <w:t>编制统计局工业增加值计算表及经济指标月报等；</w:t>
            </w:r>
          </w:p>
          <w:p>
            <w:pPr>
              <w:pStyle w:val="Normal"/>
              <w:widowControl w:val="false"/>
              <w:numPr>
                <w:ilvl w:val="0"/>
                <w:numId w:val="86"/>
              </w:numPr>
              <w:jc w:val="both"/>
              <w:rPr/>
            </w:pPr>
            <w:r>
              <w:rPr/>
              <w:t>编制高新技术企业调查表；</w:t>
            </w:r>
          </w:p>
          <w:p>
            <w:pPr>
              <w:pStyle w:val="Normal"/>
              <w:widowControl w:val="false"/>
              <w:numPr>
                <w:ilvl w:val="0"/>
                <w:numId w:val="86"/>
              </w:numPr>
              <w:jc w:val="both"/>
              <w:rPr/>
            </w:pPr>
            <w:r>
              <w:rPr/>
              <w:t>资产维护确认及计提折旧；</w:t>
            </w:r>
          </w:p>
          <w:p>
            <w:pPr>
              <w:pStyle w:val="Normal"/>
              <w:widowControl w:val="false"/>
              <w:numPr>
                <w:ilvl w:val="0"/>
                <w:numId w:val="86"/>
              </w:numPr>
              <w:jc w:val="both"/>
              <w:rPr/>
            </w:pPr>
            <w:r>
              <w:rPr/>
              <w:t>客户及关系企业对帐；</w:t>
            </w:r>
          </w:p>
          <w:p>
            <w:pPr>
              <w:pStyle w:val="Normal"/>
              <w:widowControl w:val="false"/>
              <w:numPr>
                <w:ilvl w:val="0"/>
                <w:numId w:val="86"/>
              </w:numPr>
              <w:jc w:val="both"/>
              <w:rPr/>
            </w:pPr>
            <w:r>
              <w:rPr/>
              <w:t>登手工出货明细帐及计算客户佣金；</w:t>
            </w:r>
          </w:p>
          <w:p>
            <w:pPr>
              <w:pStyle w:val="Normal"/>
              <w:widowControl w:val="false"/>
              <w:numPr>
                <w:ilvl w:val="0"/>
                <w:numId w:val="86"/>
              </w:numPr>
              <w:jc w:val="both"/>
              <w:rPr/>
            </w:pPr>
            <w:r>
              <w:rPr/>
              <w:t>办公用品请购及领用。</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0"/>
              </w:numPr>
              <w:jc w:val="both"/>
              <w:rPr/>
            </w:pPr>
            <w:r>
              <w:rPr/>
              <w:t>制表</w:t>
            </w:r>
          </w:p>
          <w:p>
            <w:pPr>
              <w:pStyle w:val="Normal"/>
              <w:rPr/>
            </w:pPr>
            <w:r>
              <w:rPr/>
            </w:r>
          </w:p>
          <w:p>
            <w:pPr>
              <w:pStyle w:val="Normal"/>
              <w:rPr/>
            </w:pPr>
            <w:r>
              <w:rPr/>
              <w:t>2</w:t>
            </w:r>
            <w:r>
              <w:rPr/>
              <w:t>、制表</w:t>
            </w:r>
          </w:p>
          <w:p>
            <w:pPr>
              <w:pStyle w:val="Normal"/>
              <w:rPr/>
            </w:pPr>
            <w:r>
              <w:rPr/>
              <w:t>3</w:t>
            </w:r>
            <w:r>
              <w:rPr/>
              <w:t>、制定</w:t>
            </w:r>
          </w:p>
          <w:p>
            <w:pPr>
              <w:pStyle w:val="Normal"/>
              <w:rPr/>
            </w:pPr>
            <w:r>
              <w:rPr/>
              <w:t>4</w:t>
            </w:r>
            <w:r>
              <w:rPr/>
              <w:t>、制表</w:t>
            </w:r>
          </w:p>
          <w:p>
            <w:pPr>
              <w:pStyle w:val="Normal"/>
              <w:rPr/>
            </w:pPr>
            <w:r>
              <w:rPr/>
              <w:t>5</w:t>
            </w:r>
            <w:r>
              <w:rPr/>
              <w:t>、制表</w:t>
            </w:r>
          </w:p>
          <w:p>
            <w:pPr>
              <w:pStyle w:val="Normal"/>
              <w:rPr/>
            </w:pPr>
            <w:r>
              <w:rPr/>
            </w:r>
          </w:p>
          <w:p>
            <w:pPr>
              <w:pStyle w:val="Normal"/>
              <w:rPr/>
            </w:pPr>
            <w:r>
              <w:rPr/>
              <w:t>6</w:t>
            </w:r>
            <w:r>
              <w:rPr/>
              <w:t>、制表</w:t>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t>应收账款按期收款控制</w:t>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ind w:firstLine="480"/>
              <w:rPr/>
            </w:pPr>
            <w:r>
              <w:rPr/>
              <w:t>同级不在岗时处理需处理之事项。</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大专</w:t>
            </w:r>
            <w:r>
              <w:rPr/>
              <w:t>/</w:t>
            </w:r>
            <w:r>
              <w:rPr/>
              <w:t>财经</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r>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会计证</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电算化</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为本企业保密财务信息</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财务经理</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结算会计、出纳</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rPr/>
      </w:pPr>
      <w:r>
        <w:rPr/>
      </w:r>
    </w:p>
    <w:p>
      <w:pPr>
        <w:pStyle w:val="Normal"/>
        <w:rPr/>
      </w:pPr>
      <w:r>
        <w:rPr/>
      </w:r>
    </w:p>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财务部会计</w:t>
      </w:r>
      <w:r>
        <w:rPr>
          <w:u w:val="single"/>
        </w:rPr>
        <w:t>(</w:t>
      </w:r>
      <w:r>
        <w:rPr>
          <w:u w:val="single"/>
        </w:rPr>
        <w:t>结算会计</w:t>
      </w:r>
      <w:r>
        <w:rPr>
          <w:u w:val="single"/>
        </w:rPr>
        <w:t>)</w:t>
      </w:r>
    </w:p>
    <w:tbl>
      <w:tblPr>
        <w:tblW w:w="8522" w:type="dxa"/>
        <w:jc w:val="start"/>
        <w:tblInd w:w="0" w:type="dxa"/>
        <w:tblLayout w:type="fixed"/>
        <w:tblCellMar>
          <w:top w:w="0" w:type="dxa"/>
          <w:start w:w="108" w:type="dxa"/>
          <w:bottom w:w="0" w:type="dxa"/>
          <w:end w:w="108" w:type="dxa"/>
        </w:tblCellMar>
      </w:tblPr>
      <w:tblGrid>
        <w:gridCol w:w="468"/>
        <w:gridCol w:w="1080"/>
        <w:gridCol w:w="900"/>
        <w:gridCol w:w="392"/>
        <w:gridCol w:w="1228"/>
        <w:gridCol w:w="540"/>
        <w:gridCol w:w="360"/>
        <w:gridCol w:w="713"/>
        <w:gridCol w:w="710"/>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450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216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77"/>
              </w:numPr>
              <w:jc w:val="both"/>
              <w:rPr/>
            </w:pPr>
            <w:r>
              <w:rPr/>
              <w:t>对每月</w:t>
            </w:r>
            <w:r>
              <w:rPr/>
              <w:t>15</w:t>
            </w:r>
            <w:r>
              <w:rPr/>
              <w:t>、</w:t>
            </w:r>
            <w:r>
              <w:rPr/>
              <w:t>25</w:t>
            </w:r>
            <w:r>
              <w:rPr/>
              <w:t>、</w:t>
            </w:r>
            <w:r>
              <w:rPr/>
              <w:t>31</w:t>
            </w:r>
            <w:r>
              <w:rPr/>
              <w:t>日产生的应付凭单进行审核；</w:t>
            </w:r>
          </w:p>
          <w:p>
            <w:pPr>
              <w:pStyle w:val="Normal"/>
              <w:widowControl w:val="false"/>
              <w:numPr>
                <w:ilvl w:val="0"/>
                <w:numId w:val="177"/>
              </w:numPr>
              <w:jc w:val="both"/>
              <w:rPr/>
            </w:pPr>
            <w:r>
              <w:rPr/>
              <w:t>每月</w:t>
            </w:r>
            <w:r>
              <w:rPr/>
              <w:t>5</w:t>
            </w:r>
            <w:r>
              <w:rPr/>
              <w:t>、</w:t>
            </w:r>
            <w:r>
              <w:rPr/>
              <w:t>25</w:t>
            </w:r>
            <w:r>
              <w:rPr/>
              <w:t>日对到期货款及费用执行付款冲帐作业并列印付款单及付款清单；</w:t>
            </w:r>
          </w:p>
          <w:p>
            <w:pPr>
              <w:pStyle w:val="Normal"/>
              <w:widowControl w:val="false"/>
              <w:numPr>
                <w:ilvl w:val="0"/>
                <w:numId w:val="177"/>
              </w:numPr>
              <w:jc w:val="both"/>
              <w:rPr/>
            </w:pPr>
            <w:r>
              <w:rPr/>
              <w:t>每月</w:t>
            </w:r>
            <w:r>
              <w:rPr/>
              <w:t>5</w:t>
            </w:r>
            <w:r>
              <w:rPr/>
              <w:t>、</w:t>
            </w:r>
            <w:r>
              <w:rPr/>
              <w:t>25</w:t>
            </w:r>
            <w:r>
              <w:rPr/>
              <w:t>日据资金变动情况编制资金流量表；</w:t>
            </w:r>
          </w:p>
          <w:p>
            <w:pPr>
              <w:pStyle w:val="Normal"/>
              <w:widowControl w:val="false"/>
              <w:numPr>
                <w:ilvl w:val="0"/>
                <w:numId w:val="177"/>
              </w:numPr>
              <w:ind w:start="360" w:end="-1356" w:hanging="360"/>
              <w:jc w:val="both"/>
              <w:rPr/>
            </w:pPr>
            <w:r>
              <w:rPr/>
              <w:t>审核月结请款单据，列印应</w:t>
            </w:r>
          </w:p>
          <w:p>
            <w:pPr>
              <w:pStyle w:val="Normal"/>
              <w:ind w:end="-1356" w:firstLine="240"/>
              <w:rPr/>
            </w:pPr>
            <w:r>
              <w:rPr/>
              <w:t>付帐款明细表于</w:t>
            </w:r>
            <w:r>
              <w:rPr/>
              <w:t>10</w:t>
            </w:r>
            <w:r>
              <w:rPr/>
              <w:t>日前报达</w:t>
            </w:r>
          </w:p>
          <w:p>
            <w:pPr>
              <w:pStyle w:val="Normal"/>
              <w:ind w:end="-1356" w:firstLine="240"/>
              <w:rPr/>
            </w:pPr>
            <w:r>
              <w:rPr/>
              <w:t>威审批</w:t>
            </w:r>
          </w:p>
          <w:p>
            <w:pPr>
              <w:pStyle w:val="Normal"/>
              <w:widowControl w:val="false"/>
              <w:numPr>
                <w:ilvl w:val="0"/>
                <w:numId w:val="177"/>
              </w:numPr>
              <w:ind w:start="360" w:end="-1356" w:hanging="360"/>
              <w:jc w:val="both"/>
              <w:rPr/>
            </w:pPr>
            <w:r>
              <w:rPr/>
              <w:t>每月</w:t>
            </w:r>
            <w:r>
              <w:rPr/>
              <w:t>30</w:t>
            </w:r>
            <w:r>
              <w:rPr/>
              <w:t>日前根据仓退单对</w:t>
            </w:r>
          </w:p>
          <w:p>
            <w:pPr>
              <w:pStyle w:val="Normal"/>
              <w:ind w:end="-1356" w:firstLine="240"/>
              <w:rPr/>
            </w:pPr>
            <w:r>
              <w:rPr/>
              <w:t>有退货的厂商做付款单扣款</w:t>
            </w:r>
          </w:p>
          <w:p>
            <w:pPr>
              <w:pStyle w:val="Normal"/>
              <w:widowControl w:val="false"/>
              <w:numPr>
                <w:ilvl w:val="0"/>
                <w:numId w:val="177"/>
              </w:numPr>
              <w:ind w:start="360" w:end="-1356" w:hanging="360"/>
              <w:jc w:val="both"/>
              <w:rPr/>
            </w:pPr>
            <w:r>
              <w:rPr/>
              <w:t>根据发票对已做留置货款</w:t>
            </w:r>
          </w:p>
          <w:p>
            <w:pPr>
              <w:pStyle w:val="Normal"/>
              <w:ind w:end="-1356" w:firstLine="240"/>
              <w:rPr/>
            </w:pPr>
            <w:r>
              <w:rPr/>
              <w:t>取消留置并列印应付明细表</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55"/>
              </w:numPr>
              <w:jc w:val="both"/>
              <w:rPr/>
            </w:pPr>
            <w:r>
              <w:rPr/>
              <w:t>审核</w:t>
            </w:r>
          </w:p>
          <w:p>
            <w:pPr>
              <w:pStyle w:val="Normal"/>
              <w:rPr/>
            </w:pPr>
            <w:r>
              <w:rPr/>
            </w:r>
          </w:p>
          <w:p>
            <w:pPr>
              <w:pStyle w:val="Normal"/>
              <w:widowControl w:val="false"/>
              <w:numPr>
                <w:ilvl w:val="0"/>
                <w:numId w:val="155"/>
              </w:numPr>
              <w:jc w:val="both"/>
              <w:rPr/>
            </w:pPr>
            <w:r>
              <w:rPr/>
              <w:t>制定</w:t>
            </w:r>
          </w:p>
          <w:p>
            <w:pPr>
              <w:pStyle w:val="Normal"/>
              <w:rPr/>
            </w:pPr>
            <w:r>
              <w:rPr/>
            </w:r>
          </w:p>
          <w:p>
            <w:pPr>
              <w:pStyle w:val="Normal"/>
              <w:rPr/>
            </w:pPr>
            <w:r>
              <w:rPr/>
            </w:r>
          </w:p>
          <w:p>
            <w:pPr>
              <w:pStyle w:val="Normal"/>
              <w:rPr/>
            </w:pPr>
            <w:r>
              <w:rPr/>
              <w:t>3</w:t>
            </w:r>
            <w:r>
              <w:rPr/>
              <w:t>、制定</w:t>
            </w:r>
          </w:p>
          <w:p>
            <w:pPr>
              <w:pStyle w:val="Normal"/>
              <w:rPr/>
            </w:pPr>
            <w:r>
              <w:rPr/>
            </w:r>
          </w:p>
          <w:p>
            <w:pPr>
              <w:pStyle w:val="Normal"/>
              <w:rPr/>
            </w:pPr>
            <w:r>
              <w:rPr/>
              <w:t>4</w:t>
            </w:r>
            <w:r>
              <w:rPr/>
              <w:t>、审核</w:t>
            </w:r>
          </w:p>
          <w:p>
            <w:pPr>
              <w:pStyle w:val="Normal"/>
              <w:rPr/>
            </w:pPr>
            <w:r>
              <w:rPr/>
            </w:r>
          </w:p>
          <w:p>
            <w:pPr>
              <w:pStyle w:val="Normal"/>
              <w:rPr/>
            </w:pPr>
            <w:r>
              <w:rPr/>
            </w:r>
          </w:p>
          <w:p>
            <w:pPr>
              <w:pStyle w:val="Normal"/>
              <w:rPr/>
            </w:pPr>
            <w:r>
              <w:rPr/>
              <w:t>5</w:t>
            </w:r>
            <w:r>
              <w:rPr/>
              <w:t>、制定</w:t>
            </w:r>
          </w:p>
          <w:p>
            <w:pPr>
              <w:pStyle w:val="Normal"/>
              <w:rPr/>
            </w:pPr>
            <w:r>
              <w:rPr/>
            </w:r>
          </w:p>
          <w:p>
            <w:pPr>
              <w:pStyle w:val="Normal"/>
              <w:rPr/>
            </w:pPr>
            <w:r>
              <w:rPr/>
              <w:t>6</w:t>
            </w:r>
            <w:r>
              <w:rPr/>
              <w:t>、制定</w:t>
            </w:r>
          </w:p>
          <w:p>
            <w:pPr>
              <w:pStyle w:val="Normal"/>
              <w:rPr/>
            </w:pPr>
            <w:r>
              <w:rPr/>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t>1</w:t>
            </w:r>
            <w:r>
              <w:rPr/>
              <w:t>、</w:t>
            </w:r>
            <w:r>
              <w:rPr/>
              <w:t>2</w:t>
            </w:r>
            <w:r>
              <w:rPr/>
              <w:t>、</w:t>
            </w:r>
            <w:r>
              <w:rPr/>
              <w:t>3</w:t>
            </w:r>
            <w:r>
              <w:rPr/>
              <w:t>、</w:t>
            </w:r>
            <w:r>
              <w:rPr/>
              <w:t>4</w:t>
            </w:r>
            <w:r>
              <w:rPr/>
              <w:t>、</w:t>
            </w:r>
            <w:r>
              <w:rPr/>
              <w:t>6</w:t>
            </w:r>
            <w:r>
              <w:rPr/>
              <w:t>、应付账款按期支付率</w:t>
            </w:r>
          </w:p>
          <w:p>
            <w:pPr>
              <w:pStyle w:val="Normal"/>
              <w:rPr/>
            </w:pPr>
            <w:r>
              <w:rPr/>
            </w:r>
          </w:p>
        </w:tc>
      </w:tr>
      <w:tr>
        <w:trPr>
          <w:trHeight w:val="247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08"/>
              </w:numPr>
              <w:jc w:val="both"/>
              <w:rPr/>
            </w:pPr>
            <w:r>
              <w:rPr/>
              <w:t>每月</w:t>
            </w:r>
            <w:r>
              <w:rPr/>
              <w:t>5</w:t>
            </w:r>
            <w:r>
              <w:rPr/>
              <w:t>日前完成上月银行传票的抛转；</w:t>
            </w:r>
          </w:p>
          <w:p>
            <w:pPr>
              <w:pStyle w:val="Normal"/>
              <w:widowControl w:val="false"/>
              <w:numPr>
                <w:ilvl w:val="0"/>
                <w:numId w:val="108"/>
              </w:numPr>
              <w:jc w:val="both"/>
              <w:rPr/>
            </w:pPr>
            <w:r>
              <w:rPr/>
              <w:t>每月</w:t>
            </w:r>
            <w:r>
              <w:rPr/>
              <w:t>10</w:t>
            </w:r>
            <w:r>
              <w:rPr/>
              <w:t>日前完成应付对帐及帐龄分析表；</w:t>
            </w:r>
          </w:p>
          <w:p>
            <w:pPr>
              <w:pStyle w:val="Normal"/>
              <w:widowControl w:val="false"/>
              <w:numPr>
                <w:ilvl w:val="0"/>
                <w:numId w:val="108"/>
              </w:numPr>
              <w:jc w:val="both"/>
              <w:rPr/>
            </w:pPr>
            <w:r>
              <w:rPr/>
              <w:t>每月</w:t>
            </w:r>
            <w:r>
              <w:rPr/>
              <w:t>15</w:t>
            </w:r>
            <w:r>
              <w:rPr/>
              <w:t>日前完成进货统计表；</w:t>
            </w:r>
          </w:p>
          <w:p>
            <w:pPr>
              <w:pStyle w:val="Normal"/>
              <w:widowControl w:val="false"/>
              <w:numPr>
                <w:ilvl w:val="0"/>
                <w:numId w:val="108"/>
              </w:numPr>
              <w:jc w:val="both"/>
              <w:rPr/>
            </w:pPr>
            <w:r>
              <w:rPr/>
              <w:t>妥善保管好传票、应付凭单、付款单等系统单据；</w:t>
            </w:r>
          </w:p>
          <w:p>
            <w:pPr>
              <w:pStyle w:val="Normal"/>
              <w:widowControl w:val="false"/>
              <w:numPr>
                <w:ilvl w:val="0"/>
                <w:numId w:val="108"/>
              </w:numPr>
              <w:jc w:val="both"/>
              <w:rPr/>
            </w:pPr>
            <w:r>
              <w:rPr/>
              <w:t>完成上级临时安排的其他工作。</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54"/>
              </w:numPr>
              <w:jc w:val="both"/>
              <w:rPr/>
            </w:pPr>
            <w:r>
              <w:rPr/>
              <w:t>制定</w:t>
            </w:r>
          </w:p>
          <w:p>
            <w:pPr>
              <w:pStyle w:val="Normal"/>
              <w:rPr/>
            </w:pPr>
            <w:r>
              <w:rPr/>
            </w:r>
          </w:p>
          <w:p>
            <w:pPr>
              <w:pStyle w:val="Normal"/>
              <w:widowControl w:val="false"/>
              <w:numPr>
                <w:ilvl w:val="0"/>
                <w:numId w:val="154"/>
              </w:numPr>
              <w:jc w:val="both"/>
              <w:rPr/>
            </w:pPr>
            <w:r>
              <w:rPr/>
              <w:t>制定</w:t>
            </w:r>
          </w:p>
          <w:p>
            <w:pPr>
              <w:pStyle w:val="Normal"/>
              <w:rPr/>
            </w:pPr>
            <w:r>
              <w:rPr/>
            </w:r>
          </w:p>
          <w:p>
            <w:pPr>
              <w:pStyle w:val="Normal"/>
              <w:widowControl w:val="false"/>
              <w:numPr>
                <w:ilvl w:val="0"/>
                <w:numId w:val="154"/>
              </w:numPr>
              <w:jc w:val="both"/>
              <w:rPr/>
            </w:pPr>
            <w:r>
              <w:rPr/>
              <w:t>制定</w:t>
            </w:r>
          </w:p>
          <w:p>
            <w:pPr>
              <w:pStyle w:val="Normal"/>
              <w:rPr/>
            </w:pPr>
            <w:r>
              <w:rPr/>
            </w:r>
          </w:p>
          <w:p>
            <w:pPr>
              <w:pStyle w:val="Normal"/>
              <w:widowControl w:val="false"/>
              <w:numPr>
                <w:ilvl w:val="0"/>
                <w:numId w:val="154"/>
              </w:numPr>
              <w:jc w:val="both"/>
              <w:rPr/>
            </w:pPr>
            <w:r>
              <w:rPr/>
              <w:t>制定</w:t>
            </w:r>
          </w:p>
          <w:p>
            <w:pPr>
              <w:pStyle w:val="Normal"/>
              <w:rPr/>
            </w:pPr>
            <w:r>
              <w:rPr/>
            </w:r>
          </w:p>
          <w:p>
            <w:pPr>
              <w:pStyle w:val="Normal"/>
              <w:widowControl w:val="false"/>
              <w:numPr>
                <w:ilvl w:val="0"/>
                <w:numId w:val="154"/>
              </w:numPr>
              <w:jc w:val="both"/>
              <w:rPr/>
            </w:pPr>
            <w:r>
              <w:rPr/>
              <w:t>制定</w:t>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t>2</w:t>
            </w:r>
            <w:r>
              <w:rPr/>
              <w:t>、</w:t>
            </w:r>
            <w:r>
              <w:rPr/>
              <w:t>3</w:t>
            </w:r>
            <w:r>
              <w:rPr/>
              <w:t>、财务报表</w:t>
            </w:r>
            <w:r>
              <w:rPr/>
              <w:t>/</w:t>
            </w:r>
            <w:r>
              <w:rPr/>
              <w:t>报告及时完成率</w:t>
            </w:r>
          </w:p>
          <w:p>
            <w:pPr>
              <w:pStyle w:val="Normal"/>
              <w:rPr/>
            </w:pPr>
            <w:r>
              <w:rPr/>
            </w:r>
          </w:p>
        </w:tc>
      </w:tr>
      <w:tr>
        <w:trPr>
          <w:trHeight w:val="1351"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4500" w:type="dxa"/>
            <w:gridSpan w:val="6"/>
            <w:tcBorders>
              <w:top w:val="single" w:sz="4" w:space="0" w:color="000000"/>
              <w:start w:val="single" w:sz="4" w:space="0" w:color="000000"/>
              <w:bottom w:val="single" w:sz="4" w:space="0" w:color="000000"/>
              <w:end w:val="single" w:sz="4" w:space="0" w:color="000000"/>
            </w:tcBorders>
          </w:tcPr>
          <w:p>
            <w:pPr>
              <w:pStyle w:val="Normal"/>
              <w:rPr/>
            </w:pPr>
            <w:r>
              <w:rPr/>
              <w:t>1</w:t>
            </w:r>
            <w:r>
              <w:rPr/>
              <w:t>、协助本部门同事完成其他工作。</w:t>
            </w:r>
          </w:p>
          <w:p>
            <w:pPr>
              <w:pStyle w:val="Normal"/>
              <w:rPr/>
            </w:pPr>
            <w:r>
              <w:rPr/>
            </w:r>
          </w:p>
          <w:p>
            <w:pPr>
              <w:pStyle w:val="Normal"/>
              <w:rPr/>
            </w:pPr>
            <w:r>
              <w:rPr/>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rPr/>
            </w:pPr>
            <w:r>
              <w:rPr/>
              <w:t>1</w:t>
            </w:r>
            <w:r>
              <w:rPr/>
              <w:t>、建议</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大专</w:t>
            </w:r>
            <w:r>
              <w:rPr/>
              <w:t>/</w:t>
            </w:r>
            <w:r>
              <w:rPr/>
              <w:t>财经</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r>
              <w:rPr/>
              <w:t>年以上</w:t>
            </w:r>
          </w:p>
        </w:tc>
        <w:tc>
          <w:tcPr>
            <w:tcW w:w="14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会计证</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电算化</w:t>
            </w:r>
          </w:p>
        </w:tc>
        <w:tc>
          <w:tcPr>
            <w:tcW w:w="161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84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良好</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为本企业保密财务信息</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财务经理</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成本会计、出纳</w:t>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40" w:hRule="atLeast"/>
        </w:trPr>
        <w:tc>
          <w:tcPr>
            <w:tcW w:w="24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78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jc w:val="center"/>
        <w:rPr>
          <w:rFonts w:ascii="SimHei" w:hAnsi="SimHei" w:eastAsia="黑体" w:cs="SimHei"/>
          <w:b/>
          <w:b/>
          <w:bCs/>
          <w:sz w:val="36"/>
          <w:u w:val="single"/>
        </w:rPr>
      </w:pPr>
      <w:r>
        <w:rPr>
          <w:rFonts w:ascii="SimHei" w:hAnsi="SimHei" w:eastAsia="黑体" w:cs="SimHei"/>
          <w:b/>
          <w:bCs/>
          <w:sz w:val="36"/>
          <w:u w:val="single"/>
        </w:rPr>
        <w:t>岗位说明书</w:t>
      </w:r>
    </w:p>
    <w:p>
      <w:pPr>
        <w:pStyle w:val="Normal"/>
        <w:rPr/>
      </w:pPr>
      <w:r>
        <w:rPr/>
        <w:t>岗位名称：</w:t>
      </w:r>
      <w:r>
        <w:rPr>
          <w:rFonts w:ascii="SimHei" w:hAnsi="SimHei" w:eastAsia="黑体" w:cs="SimHei"/>
          <w:u w:val="single"/>
        </w:rPr>
        <w:t xml:space="preserve"> </w:t>
      </w:r>
      <w:r>
        <w:rPr>
          <w:u w:val="single"/>
        </w:rPr>
        <w:t>财务部出纳</w:t>
      </w:r>
      <w:r>
        <w:rPr>
          <w:rFonts w:ascii="SimHei" w:hAnsi="SimHei" w:eastAsia="黑体" w:cs="SimHei"/>
          <w:u w:val="single"/>
        </w:rPr>
        <w:t xml:space="preserve"> </w:t>
      </w:r>
    </w:p>
    <w:tbl>
      <w:tblPr>
        <w:tblW w:w="8522" w:type="dxa"/>
        <w:jc w:val="start"/>
        <w:tblInd w:w="0" w:type="dxa"/>
        <w:tblLayout w:type="fixed"/>
        <w:tblCellMar>
          <w:top w:w="0" w:type="dxa"/>
          <w:start w:w="108" w:type="dxa"/>
          <w:bottom w:w="0" w:type="dxa"/>
          <w:end w:w="108" w:type="dxa"/>
        </w:tblCellMar>
      </w:tblPr>
      <w:tblGrid>
        <w:gridCol w:w="468"/>
        <w:gridCol w:w="1080"/>
        <w:gridCol w:w="582"/>
        <w:gridCol w:w="710"/>
        <w:gridCol w:w="1228"/>
        <w:gridCol w:w="193"/>
        <w:gridCol w:w="1420"/>
        <w:gridCol w:w="187"/>
        <w:gridCol w:w="523"/>
        <w:gridCol w:w="710"/>
        <w:gridCol w:w="27"/>
        <w:gridCol w:w="1394"/>
      </w:tblGrid>
      <w:tr>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职责、权限与考核：</w:t>
            </w:r>
          </w:p>
        </w:tc>
      </w:tr>
      <w:tr>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类别</w:t>
            </w:r>
          </w:p>
        </w:tc>
        <w:tc>
          <w:tcPr>
            <w:tcW w:w="540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职责描述</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对应权限</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考核指标</w:t>
            </w:r>
          </w:p>
        </w:tc>
      </w:tr>
      <w:tr>
        <w:trPr>
          <w:trHeight w:val="2930"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核心职责</w:t>
            </w:r>
          </w:p>
        </w:tc>
        <w:tc>
          <w:tcPr>
            <w:tcW w:w="5400" w:type="dxa"/>
            <w:gridSpan w:val="7"/>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现金及现金支票的保管；</w:t>
            </w:r>
          </w:p>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根据审核无误的会计凭证支付日常报销的费用并登记现金及银行存款日记账；</w:t>
            </w:r>
          </w:p>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每个月</w:t>
            </w:r>
            <w:r>
              <w:rPr>
                <w:rFonts w:ascii="SimHei" w:hAnsi="SimHei" w:eastAsia="黑体" w:cs="SimHei"/>
              </w:rPr>
              <w:t>2</w:t>
            </w:r>
            <w:r>
              <w:rPr>
                <w:rFonts w:ascii="SimHei" w:hAnsi="SimHei" w:eastAsia="黑体" w:cs="SimHei"/>
              </w:rPr>
              <w:t>次</w:t>
            </w:r>
            <w:r>
              <w:rPr>
                <w:rFonts w:ascii="SimHei" w:hAnsi="SimHei" w:eastAsia="黑体" w:cs="SimHei"/>
              </w:rPr>
              <w:t>,</w:t>
            </w:r>
            <w:r>
              <w:rPr>
                <w:rFonts w:ascii="SimHei" w:hAnsi="SimHei" w:eastAsia="黑体" w:cs="SimHei"/>
              </w:rPr>
              <w:t>根据侨威审批后的付款清单开具支票或银行承兑汇票</w:t>
            </w:r>
            <w:r>
              <w:rPr>
                <w:rFonts w:ascii="SimHei" w:hAnsi="SimHei" w:eastAsia="黑体" w:cs="SimHei"/>
              </w:rPr>
              <w:t>,</w:t>
            </w:r>
            <w:r>
              <w:rPr>
                <w:rFonts w:ascii="SimHei" w:hAnsi="SimHei" w:eastAsia="黑体" w:cs="SimHei"/>
              </w:rPr>
              <w:t>并送达威盖法人私章；</w:t>
            </w:r>
          </w:p>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应收账款的收存及应付账款的支付；</w:t>
            </w:r>
          </w:p>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一个月</w:t>
            </w:r>
            <w:r>
              <w:rPr>
                <w:rFonts w:ascii="SimHei" w:hAnsi="SimHei" w:eastAsia="黑体" w:cs="SimHei"/>
              </w:rPr>
              <w:t>2</w:t>
            </w:r>
            <w:r>
              <w:rPr>
                <w:rFonts w:ascii="SimHei" w:hAnsi="SimHei" w:eastAsia="黑体" w:cs="SimHei"/>
              </w:rPr>
              <w:t>次的不定期现金盘点；</w:t>
            </w:r>
          </w:p>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根据已审批的伙食费、工资表，编制、审核并送交银行伙食费、工资发放表；</w:t>
            </w:r>
          </w:p>
          <w:p>
            <w:pPr>
              <w:pStyle w:val="Normal"/>
              <w:widowControl w:val="false"/>
              <w:numPr>
                <w:ilvl w:val="0"/>
                <w:numId w:val="141"/>
              </w:numPr>
              <w:spacing w:lineRule="atLeast" w:line="80"/>
              <w:jc w:val="both"/>
              <w:rPr>
                <w:rFonts w:ascii="SimHei" w:hAnsi="SimHei" w:eastAsia="黑体" w:cs="SimHei"/>
              </w:rPr>
            </w:pPr>
            <w:r>
              <w:rPr>
                <w:rFonts w:ascii="SimHei" w:hAnsi="SimHei" w:eastAsia="黑体" w:cs="SimHei"/>
              </w:rPr>
              <w:t>月终根据银行对账单进行账账核对、账实核对；编制银行余额调节表；</w:t>
            </w:r>
          </w:p>
          <w:p>
            <w:pPr>
              <w:pStyle w:val="Normal"/>
              <w:widowControl w:val="false"/>
              <w:numPr>
                <w:ilvl w:val="0"/>
                <w:numId w:val="141"/>
              </w:numPr>
              <w:jc w:val="both"/>
              <w:rPr>
                <w:rFonts w:ascii="SimHei" w:hAnsi="SimHei" w:eastAsia="黑体" w:cs="SimHei"/>
              </w:rPr>
            </w:pPr>
            <w:r>
              <w:rPr>
                <w:rFonts w:ascii="SimHei" w:hAnsi="SimHei" w:eastAsia="黑体" w:cs="SimHei"/>
              </w:rPr>
              <w:t>月终对应付票据、银行存款的总账与明细账进行核对并转档。</w:t>
            </w:r>
          </w:p>
          <w:p>
            <w:pPr>
              <w:pStyle w:val="Normal"/>
              <w:widowControl w:val="false"/>
              <w:numPr>
                <w:ilvl w:val="0"/>
                <w:numId w:val="141"/>
              </w:numPr>
              <w:jc w:val="both"/>
              <w:rPr/>
            </w:pPr>
            <w:r>
              <w:rPr/>
              <w:t>月初，根据员工考勤报表编</w:t>
            </w:r>
          </w:p>
          <w:p>
            <w:pPr>
              <w:pStyle w:val="Normal"/>
              <w:ind w:firstLine="480"/>
              <w:rPr/>
            </w:pPr>
            <w:r>
              <w:rPr/>
              <w:t>制员工工资表；</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经办</w:t>
            </w:r>
          </w:p>
        </w:tc>
        <w:tc>
          <w:tcPr>
            <w:tcW w:w="1394"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44"/>
              </w:numPr>
              <w:spacing w:lineRule="atLeast" w:line="200"/>
              <w:jc w:val="both"/>
              <w:rPr>
                <w:rFonts w:ascii="SimHei" w:hAnsi="SimHei" w:eastAsia="黑体" w:cs="SimHei"/>
              </w:rPr>
            </w:pPr>
            <w:r>
              <w:rPr>
                <w:rFonts w:ascii="SimHei" w:hAnsi="SimHei" w:eastAsia="黑体" w:cs="SimHei"/>
              </w:rPr>
              <w:t>应付账款支付情况；</w:t>
            </w:r>
          </w:p>
          <w:p>
            <w:pPr>
              <w:pStyle w:val="Normal"/>
              <w:rPr/>
            </w:pPr>
            <w:r>
              <w:rPr>
                <w:rFonts w:ascii="SimHei" w:hAnsi="SimHei" w:eastAsia="黑体" w:cs="SimHei"/>
              </w:rPr>
              <w:t>（伙食费、工资发放的及时性）</w:t>
            </w:r>
          </w:p>
        </w:tc>
      </w:tr>
      <w:tr>
        <w:trPr>
          <w:trHeight w:val="1533"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一般职责</w:t>
            </w:r>
          </w:p>
        </w:tc>
        <w:tc>
          <w:tcPr>
            <w:tcW w:w="5400" w:type="dxa"/>
            <w:gridSpan w:val="7"/>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88"/>
              </w:numPr>
              <w:spacing w:lineRule="atLeast" w:line="200"/>
              <w:jc w:val="both"/>
              <w:rPr>
                <w:rFonts w:ascii="SimHei" w:hAnsi="SimHei" w:eastAsia="黑体" w:cs="SimHei"/>
              </w:rPr>
            </w:pPr>
            <w:r>
              <w:rPr>
                <w:rFonts w:ascii="SimHei" w:hAnsi="SimHei" w:eastAsia="黑体" w:cs="SimHei"/>
              </w:rPr>
              <w:t>支票、电汇单等单证的购买及保管；</w:t>
            </w:r>
          </w:p>
          <w:p>
            <w:pPr>
              <w:pStyle w:val="Normal"/>
              <w:widowControl w:val="false"/>
              <w:numPr>
                <w:ilvl w:val="0"/>
                <w:numId w:val="88"/>
              </w:numPr>
              <w:spacing w:lineRule="atLeast" w:line="200"/>
              <w:jc w:val="both"/>
              <w:rPr/>
            </w:pPr>
            <w:r>
              <w:rPr>
                <w:rFonts w:ascii="SimHei" w:hAnsi="SimHei" w:eastAsia="黑体" w:cs="SimHei"/>
              </w:rPr>
              <w:t>公司重要证件的保管（即营业执照、组织机构代码证等）；</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保管</w:t>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cs="SimHei"/>
              </w:rPr>
              <w:t>保管物件的齐全率</w:t>
            </w:r>
          </w:p>
        </w:tc>
      </w:tr>
      <w:tr>
        <w:trPr>
          <w:trHeight w:val="1694" w:hRule="atLeast"/>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协作事项</w:t>
            </w:r>
          </w:p>
        </w:tc>
        <w:tc>
          <w:tcPr>
            <w:tcW w:w="5400" w:type="dxa"/>
            <w:gridSpan w:val="7"/>
            <w:tcBorders>
              <w:top w:val="single" w:sz="4" w:space="0" w:color="000000"/>
              <w:start w:val="single" w:sz="4" w:space="0" w:color="000000"/>
              <w:bottom w:val="single" w:sz="4" w:space="0" w:color="000000"/>
              <w:end w:val="single" w:sz="4" w:space="0" w:color="000000"/>
            </w:tcBorders>
          </w:tcPr>
          <w:p>
            <w:pPr>
              <w:pStyle w:val="Normal"/>
              <w:spacing w:lineRule="atLeast" w:line="200"/>
              <w:ind w:start="480" w:hanging="480"/>
              <w:rPr>
                <w:rFonts w:ascii="SimHei" w:hAnsi="SimHei" w:eastAsia="黑体" w:cs="SimHei"/>
              </w:rPr>
            </w:pPr>
            <w:r>
              <w:rPr>
                <w:rFonts w:ascii="SimHei" w:hAnsi="SimHei" w:eastAsia="黑体" w:cs="SimHei"/>
              </w:rPr>
              <w:t>1</w:t>
            </w:r>
            <w:r>
              <w:rPr>
                <w:rFonts w:ascii="SimHei" w:hAnsi="SimHei" w:eastAsia="黑体" w:cs="SimHei"/>
              </w:rPr>
              <w:t>、协助、配合其他部门的工作（如</w:t>
            </w:r>
            <w:r>
              <w:rPr>
                <w:rFonts w:ascii="SimHei" w:hAnsi="SimHei" w:eastAsia="黑体" w:cs="SimHei"/>
              </w:rPr>
              <w:t>5S</w:t>
            </w:r>
            <w:r>
              <w:rPr>
                <w:rFonts w:ascii="SimHei" w:hAnsi="SimHei" w:eastAsia="黑体" w:cs="SimHei"/>
              </w:rPr>
              <w:t>检查）；</w:t>
            </w:r>
          </w:p>
          <w:p>
            <w:pPr>
              <w:pStyle w:val="Normal"/>
              <w:rPr/>
            </w:pPr>
            <w:r>
              <w:rPr>
                <w:rFonts w:ascii="SimHei" w:hAnsi="SimHei" w:eastAsia="黑体" w:cs="SimHei"/>
              </w:rPr>
              <w:t>2</w:t>
            </w:r>
            <w:r>
              <w:rPr>
                <w:rFonts w:ascii="SimHei" w:hAnsi="SimHei" w:eastAsia="黑体" w:cs="SimHei"/>
              </w:rPr>
              <w:t>、上级安排的其他工作。</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协助</w:t>
            </w:r>
          </w:p>
        </w:tc>
        <w:tc>
          <w:tcPr>
            <w:tcW w:w="13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cs="SimHei"/>
              </w:rPr>
              <w:t>是否配合协助</w:t>
            </w:r>
          </w:p>
        </w:tc>
      </w:tr>
      <w:tr>
        <w:trPr>
          <w:trHeight w:val="418"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任职资格：</w:t>
            </w:r>
          </w:p>
        </w:tc>
      </w:tr>
      <w:tr>
        <w:trPr>
          <w:trHeight w:val="46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学历</w:t>
            </w:r>
            <w:r>
              <w:rPr/>
              <w:t>/</w:t>
            </w:r>
            <w:r>
              <w:rPr/>
              <w:t>专业</w:t>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中专</w:t>
            </w:r>
          </w:p>
        </w:tc>
        <w:tc>
          <w:tcPr>
            <w:tcW w:w="1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工作经验</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r>
              <w:rPr/>
              <w:t>年</w:t>
            </w:r>
          </w:p>
        </w:tc>
        <w:tc>
          <w:tcPr>
            <w:tcW w:w="1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培训资格</w:t>
            </w:r>
          </w:p>
        </w:tc>
        <w:tc>
          <w:tcPr>
            <w:tcW w:w="14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会计证</w:t>
            </w:r>
          </w:p>
        </w:tc>
      </w:tr>
      <w:tr>
        <w:trPr>
          <w:trHeight w:val="45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技能要求</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电算化</w:t>
            </w:r>
          </w:p>
        </w:tc>
        <w:tc>
          <w:tcPr>
            <w:tcW w:w="161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健康要求</w:t>
            </w:r>
          </w:p>
        </w:tc>
        <w:tc>
          <w:tcPr>
            <w:tcW w:w="2841"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健康</w:t>
            </w:r>
          </w:p>
        </w:tc>
      </w:tr>
      <w:tr>
        <w:trPr>
          <w:trHeight w:val="46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其它要求</w:t>
            </w:r>
          </w:p>
        </w:tc>
        <w:tc>
          <w:tcPr>
            <w:tcW w:w="6974"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为本企业保密财务信息</w:t>
            </w:r>
          </w:p>
        </w:tc>
      </w:tr>
      <w:tr>
        <w:trPr>
          <w:trHeight w:val="443" w:hRule="atLeast"/>
        </w:trPr>
        <w:tc>
          <w:tcPr>
            <w:tcW w:w="8522"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b/>
                <w:b/>
                <w:bCs/>
              </w:rPr>
            </w:pPr>
            <w:r>
              <w:rPr>
                <w:b/>
                <w:bCs/>
              </w:rPr>
              <w:t>工作关系：</w:t>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财务经理</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关联上级</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同级（协作、配合）</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会计</w:t>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40" w:hRule="atLeast"/>
        </w:trPr>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协作下属</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1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其</w:t>
            </w:r>
            <w:r>
              <w:rPr>
                <w:rFonts w:ascii="SimHei" w:hAnsi="SimHei" w:eastAsia="黑体" w:cs="SimHei"/>
              </w:rPr>
              <w:t xml:space="preserve">    </w:t>
            </w:r>
            <w:r>
              <w:rPr/>
              <w:t>它</w:t>
            </w:r>
          </w:p>
        </w:tc>
        <w:tc>
          <w:tcPr>
            <w:tcW w:w="21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bl>
    <w:p>
      <w:pPr>
        <w:pStyle w:val="Normal"/>
        <w:spacing w:lineRule="auto" w:line="360"/>
        <w:rPr/>
      </w:pPr>
      <w:r>
        <w:rPr/>
      </w:r>
    </w:p>
    <w:sectPr>
      <w:footerReference w:type="default" r:id="rId17"/>
      <w:footerReference w:type="first" r:id="rId18"/>
      <w:type w:val="nextPage"/>
      <w:pgSz w:w="11906" w:h="16838"/>
      <w:pgMar w:left="1797" w:right="1797" w:header="0" w:top="1440" w:footer="992" w:bottom="1440" w:gutter="0"/>
      <w:pgNumType w:fmt="decimal"/>
      <w:formProt w:val="false"/>
      <w:titlePg/>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黑体">
    <w:altName w:val="SimHei"/>
    <w:charset w:val="86"/>
    <w:family w:val="modern"/>
    <w:pitch w:val="default"/>
  </w:font>
  <w:font w:name="宋体">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r>
      <mc:AlternateContent>
        <mc:Choice Requires="wps">
          <w:drawing>
            <wp:anchor behindDoc="0" distT="0" distB="0" distL="114935" distR="114935" simplePos="0" locked="0" layoutInCell="0" allowOverlap="1" relativeHeight="757">
              <wp:simplePos x="0" y="0"/>
              <wp:positionH relativeFrom="column">
                <wp:posOffset/>
              </wp:positionH>
              <wp:positionV relativeFrom="paragraph">
                <wp:posOffset/>
              </wp:positionV>
              <wp:extent cx="457200" cy="342900"/>
              <wp:effectExtent l="0" t="0" r="0" b="0"/>
              <wp:wrapNone/>
              <wp:docPr id="5" name="Frame3"/>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35pt;mso-position-vertical-relative:text;margin-left:188.85pt;mso-position-horizontal-relative:text">
              <v:textbox inset="0.100694444444444in,0.0506944444444444in,0.100694444444444in,0.0506944444444444in">
                <w:txbxContent>
                  <w:p>
                    <w:pPr>
                      <w:pStyle w:val="Normal"/>
                      <w:rPr/>
                    </w:pPr>
                    <w:r>
                      <w:rPr/>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HR</w:t>
    </w:r>
    <w:r>
      <w:rPr/>
      <w:t>找资料上三茅资料</w:t>
    </w:r>
    <w:r>
      <w:rPr>
        <w:rFonts w:ascii="SimHei" w:hAnsi="SimHei" w:eastAsia="黑体" w:cs="SimHei"/>
      </w:rPr>
      <w:t xml:space="preserve">  </w:t>
    </w:r>
    <w:r>
      <w:rPr/>
      <w:t>http://zl.hrloo.com/</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abstractNum>
  <w:abstractNum w:abstractNumId="2">
    <w:lvl w:ilvl="0">
      <w:start w:val="1"/>
      <w:numFmt w:val="decimal"/>
      <w:lvlText w:val="%1、"/>
      <w:lvlJc w:val="start"/>
      <w:pPr>
        <w:tabs>
          <w:tab w:val="num" w:pos="360"/>
        </w:tabs>
        <w:ind w:start="360" w:hanging="360"/>
      </w:pPr>
      <w:rPr/>
    </w:lvl>
  </w:abstractNum>
  <w:abstractNum w:abstractNumId="3">
    <w:lvl w:ilvl="0">
      <w:start w:val="1"/>
      <w:numFmt w:val="decimal"/>
      <w:lvlText w:val="%1．"/>
      <w:lvlJc w:val="start"/>
      <w:pPr>
        <w:tabs>
          <w:tab w:val="num" w:pos="360"/>
        </w:tabs>
        <w:ind w:start="360" w:hanging="360"/>
      </w:pPr>
      <w:rPr/>
    </w:lvl>
  </w:abstractNum>
  <w:abstractNum w:abstractNumId="4">
    <w:lvl w:ilvl="0">
      <w:start w:val="1"/>
      <w:numFmt w:val="decimal"/>
      <w:lvlText w:val="%1．"/>
      <w:lvlJc w:val="start"/>
      <w:pPr>
        <w:tabs>
          <w:tab w:val="num" w:pos="360"/>
        </w:tabs>
        <w:ind w:start="360" w:hanging="360"/>
      </w:pPr>
      <w:rPr/>
    </w:lvl>
  </w:abstractNum>
  <w:abstractNum w:abstractNumId="5">
    <w:lvl w:ilvl="0">
      <w:start w:val="1"/>
      <w:numFmt w:val="decimal"/>
      <w:lvlText w:val="%1．"/>
      <w:lvlJc w:val="start"/>
      <w:pPr>
        <w:tabs>
          <w:tab w:val="num" w:pos="360"/>
        </w:tabs>
        <w:ind w:start="360" w:hanging="360"/>
      </w:pPr>
      <w:rPr/>
    </w:lvl>
  </w:abstractNum>
  <w:abstractNum w:abstractNumId="6">
    <w:lvl w:ilvl="0">
      <w:start w:val="1"/>
      <w:numFmt w:val="decimal"/>
      <w:lvlText w:val="%1．"/>
      <w:lvlJc w:val="start"/>
      <w:pPr>
        <w:tabs>
          <w:tab w:val="num" w:pos="360"/>
        </w:tabs>
        <w:ind w:start="360" w:hanging="360"/>
      </w:pPr>
      <w:rPr/>
    </w:lvl>
  </w:abstractNum>
  <w:abstractNum w:abstractNumId="7">
    <w:lvl w:ilvl="0">
      <w:start w:val="1"/>
      <w:numFmt w:val="decimal"/>
      <w:lvlText w:val="%1．"/>
      <w:lvlJc w:val="start"/>
      <w:pPr>
        <w:tabs>
          <w:tab w:val="num" w:pos="360"/>
        </w:tabs>
        <w:ind w:start="360" w:hanging="360"/>
      </w:pPr>
      <w:rPr/>
    </w:lvl>
  </w:abstractNum>
  <w:abstractNum w:abstractNumId="8">
    <w:lvl w:ilvl="0">
      <w:start w:val="1"/>
      <w:numFmt w:val="decimal"/>
      <w:lvlText w:val="%1．"/>
      <w:lvlJc w:val="start"/>
      <w:pPr>
        <w:tabs>
          <w:tab w:val="num" w:pos="360"/>
        </w:tabs>
        <w:ind w:start="360" w:hanging="360"/>
      </w:pPr>
      <w:rPr/>
    </w:lvl>
  </w:abstractNum>
  <w:abstractNum w:abstractNumId="9">
    <w:lvl w:ilvl="0">
      <w:start w:val="1"/>
      <w:numFmt w:val="decimal"/>
      <w:lvlText w:val="%1．"/>
      <w:lvlJc w:val="start"/>
      <w:pPr>
        <w:tabs>
          <w:tab w:val="num" w:pos="360"/>
        </w:tabs>
        <w:ind w:start="360" w:hanging="360"/>
      </w:pPr>
      <w:rPr/>
    </w:lvl>
  </w:abstractNum>
  <w:abstractNum w:abstractNumId="10">
    <w:lvl w:ilvl="0">
      <w:start w:val="1"/>
      <w:numFmt w:val="decimal"/>
      <w:lvlText w:val="%1．"/>
      <w:lvlJc w:val="start"/>
      <w:pPr>
        <w:tabs>
          <w:tab w:val="num" w:pos="375"/>
        </w:tabs>
        <w:ind w:start="375" w:hanging="375"/>
      </w:pPr>
      <w:rPr/>
    </w:lvl>
  </w:abstractNum>
  <w:abstractNum w:abstractNumId="11">
    <w:lvl w:ilvl="0">
      <w:start w:val="1"/>
      <w:numFmt w:val="decimal"/>
      <w:lvlText w:val="%1."/>
      <w:lvlJc w:val="start"/>
      <w:pPr>
        <w:tabs>
          <w:tab w:val="num" w:pos="360"/>
        </w:tabs>
        <w:ind w:start="360" w:hanging="360"/>
      </w:pPr>
      <w:rPr/>
    </w:lvl>
  </w:abstractNum>
  <w:abstractNum w:abstractNumId="12">
    <w:lvl w:ilvl="0">
      <w:start w:val="1"/>
      <w:numFmt w:val="decimal"/>
      <w:lvlText w:val="%1．"/>
      <w:lvlJc w:val="start"/>
      <w:pPr>
        <w:tabs>
          <w:tab w:val="num" w:pos="360"/>
        </w:tabs>
        <w:ind w:start="360" w:hanging="360"/>
      </w:pPr>
      <w:rPr/>
    </w:lvl>
  </w:abstractNum>
  <w:abstractNum w:abstractNumId="13">
    <w:lvl w:ilvl="0">
      <w:start w:val="1"/>
      <w:numFmt w:val="decimal"/>
      <w:lvlText w:val="%1．"/>
      <w:lvlJc w:val="start"/>
      <w:pPr>
        <w:tabs>
          <w:tab w:val="num" w:pos="360"/>
        </w:tabs>
        <w:ind w:start="360" w:hanging="360"/>
      </w:pPr>
      <w:rPr/>
    </w:lvl>
  </w:abstractNum>
  <w:abstractNum w:abstractNumId="14">
    <w:lvl w:ilvl="0">
      <w:start w:val="1"/>
      <w:numFmt w:val="decimal"/>
      <w:lvlText w:val="%1．"/>
      <w:lvlJc w:val="start"/>
      <w:pPr>
        <w:tabs>
          <w:tab w:val="num" w:pos="360"/>
        </w:tabs>
        <w:ind w:start="360" w:hanging="360"/>
      </w:pPr>
      <w:rPr/>
    </w:lvl>
  </w:abstractNum>
  <w:abstractNum w:abstractNumId="15">
    <w:lvl w:ilvl="0">
      <w:start w:val="1"/>
      <w:numFmt w:val="decimal"/>
      <w:lvlText w:val="%1．"/>
      <w:lvlJc w:val="start"/>
      <w:pPr>
        <w:tabs>
          <w:tab w:val="num" w:pos="360"/>
        </w:tabs>
        <w:ind w:start="360" w:hanging="360"/>
      </w:pPr>
      <w:rPr/>
    </w:lvl>
  </w:abstractNum>
  <w:abstractNum w:abstractNumId="16">
    <w:lvl w:ilvl="0">
      <w:start w:val="1"/>
      <w:numFmt w:val="decimal"/>
      <w:lvlText w:val="%1．"/>
      <w:lvlJc w:val="start"/>
      <w:pPr>
        <w:tabs>
          <w:tab w:val="num" w:pos="360"/>
        </w:tabs>
        <w:ind w:start="360" w:hanging="360"/>
      </w:pPr>
      <w:rPr/>
    </w:lvl>
  </w:abstractNum>
  <w:abstractNum w:abstractNumId="17">
    <w:lvl w:ilvl="0">
      <w:start w:val="1"/>
      <w:numFmt w:val="decimal"/>
      <w:lvlText w:val="%1．"/>
      <w:lvlJc w:val="start"/>
      <w:pPr>
        <w:tabs>
          <w:tab w:val="num" w:pos="360"/>
        </w:tabs>
        <w:ind w:start="360" w:hanging="360"/>
      </w:pPr>
      <w:rPr/>
    </w:lvl>
  </w:abstractNum>
  <w:abstractNum w:abstractNumId="18">
    <w:lvl w:ilvl="0">
      <w:start w:val="1"/>
      <w:numFmt w:val="decimal"/>
      <w:lvlText w:val="%1．"/>
      <w:lvlJc w:val="start"/>
      <w:pPr>
        <w:tabs>
          <w:tab w:val="num" w:pos="360"/>
        </w:tabs>
        <w:ind w:start="360" w:hanging="360"/>
      </w:pPr>
      <w:rPr/>
    </w:lvl>
  </w:abstractNum>
  <w:abstractNum w:abstractNumId="19">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0">
    <w:lvl w:ilvl="0">
      <w:start w:val="1"/>
      <w:numFmt w:val="decimal"/>
      <w:lvlText w:val="%1．"/>
      <w:lvlJc w:val="start"/>
      <w:pPr>
        <w:tabs>
          <w:tab w:val="num" w:pos="360"/>
        </w:tabs>
        <w:ind w:start="360" w:hanging="360"/>
      </w:pPr>
      <w:rPr/>
    </w:lvl>
  </w:abstractNum>
  <w:abstractNum w:abstractNumId="21">
    <w:lvl w:ilvl="0">
      <w:start w:val="1"/>
      <w:numFmt w:val="decimal"/>
      <w:lvlText w:val="%1."/>
      <w:lvlJc w:val="start"/>
      <w:pPr>
        <w:tabs>
          <w:tab w:val="num" w:pos="360"/>
        </w:tabs>
        <w:ind w:start="360" w:hanging="360"/>
      </w:pPr>
      <w:rPr>
        <w:sz w:val="24"/>
        <w:rFonts w:ascii="SimHei" w:hAnsi="SimHei" w:eastAsia="黑体" w:cs="SimHei"/>
      </w:rPr>
    </w:lvl>
  </w:abstractNum>
  <w:abstractNum w:abstractNumId="22">
    <w:lvl w:ilvl="0">
      <w:start w:val="1"/>
      <w:numFmt w:val="decimal"/>
      <w:lvlText w:val="%1．"/>
      <w:lvlJc w:val="start"/>
      <w:pPr>
        <w:tabs>
          <w:tab w:val="num" w:pos="360"/>
        </w:tabs>
        <w:ind w:start="360" w:hanging="360"/>
      </w:pPr>
      <w:rPr/>
    </w:lvl>
  </w:abstractNum>
  <w:abstractNum w:abstractNumId="23">
    <w:lvl w:ilvl="0">
      <w:start w:val="1"/>
      <w:numFmt w:val="decimal"/>
      <w:lvlText w:val="%1."/>
      <w:lvlJc w:val="start"/>
      <w:pPr>
        <w:tabs>
          <w:tab w:val="num" w:pos="360"/>
        </w:tabs>
        <w:ind w:start="360" w:hanging="360"/>
      </w:pPr>
      <w:rPr>
        <w:rFonts w:ascii="SimHei" w:hAnsi="SimHei" w:eastAsia="黑体" w:cs="SimHei"/>
      </w:rPr>
    </w:lvl>
  </w:abstractNum>
  <w:abstractNum w:abstractNumId="24">
    <w:lvl w:ilvl="0">
      <w:start w:val="1"/>
      <w:numFmt w:val="decimal"/>
      <w:lvlText w:val="%1．"/>
      <w:lvlJc w:val="start"/>
      <w:pPr>
        <w:tabs>
          <w:tab w:val="num" w:pos="360"/>
        </w:tabs>
        <w:ind w:start="360" w:hanging="360"/>
      </w:pPr>
      <w:rPr/>
    </w:lvl>
  </w:abstractNum>
  <w:abstractNum w:abstractNumId="25">
    <w:lvl w:ilvl="0">
      <w:start w:val="1"/>
      <w:numFmt w:val="decimal"/>
      <w:lvlText w:val="%1．"/>
      <w:lvlJc w:val="start"/>
      <w:pPr>
        <w:tabs>
          <w:tab w:val="num" w:pos="360"/>
        </w:tabs>
        <w:ind w:start="360" w:hanging="360"/>
      </w:pPr>
      <w:rPr/>
    </w:lvl>
  </w:abstractNum>
  <w:abstractNum w:abstractNumId="26">
    <w:lvl w:ilvl="0">
      <w:start w:val="1"/>
      <w:numFmt w:val="decimal"/>
      <w:lvlText w:val="%1．"/>
      <w:lvlJc w:val="start"/>
      <w:pPr>
        <w:tabs>
          <w:tab w:val="num" w:pos="360"/>
        </w:tabs>
        <w:ind w:start="360" w:hanging="360"/>
      </w:pPr>
      <w:rPr/>
    </w:lvl>
  </w:abstractNum>
  <w:abstractNum w:abstractNumId="27">
    <w:lvl w:ilvl="0">
      <w:start w:val="1"/>
      <w:numFmt w:val="decimal"/>
      <w:lvlText w:val="%1．"/>
      <w:lvlJc w:val="start"/>
      <w:pPr>
        <w:tabs>
          <w:tab w:val="num" w:pos="360"/>
        </w:tabs>
        <w:ind w:start="360" w:hanging="360"/>
      </w:pPr>
      <w:rPr/>
    </w:lvl>
  </w:abstractNum>
  <w:abstractNum w:abstractNumId="28">
    <w:lvl w:ilvl="0">
      <w:start w:val="1"/>
      <w:numFmt w:val="decimal"/>
      <w:lvlText w:val="%1．"/>
      <w:lvlJc w:val="start"/>
      <w:pPr>
        <w:tabs>
          <w:tab w:val="num" w:pos="360"/>
        </w:tabs>
        <w:ind w:start="360" w:hanging="360"/>
      </w:pPr>
      <w:rPr/>
    </w:lvl>
  </w:abstractNum>
  <w:abstractNum w:abstractNumId="29">
    <w:lvl w:ilvl="0">
      <w:start w:val="1"/>
      <w:numFmt w:val="decimal"/>
      <w:lvlText w:val="%1．"/>
      <w:lvlJc w:val="start"/>
      <w:pPr>
        <w:tabs>
          <w:tab w:val="num" w:pos="360"/>
        </w:tabs>
        <w:ind w:start="360" w:hanging="360"/>
      </w:pPr>
      <w:rPr/>
    </w:lvl>
  </w:abstractNum>
  <w:abstractNum w:abstractNumId="30">
    <w:lvl w:ilvl="0">
      <w:start w:val="1"/>
      <w:numFmt w:val="decimal"/>
      <w:lvlText w:val="%1、"/>
      <w:lvlJc w:val="start"/>
      <w:pPr>
        <w:tabs>
          <w:tab w:val="num" w:pos="360"/>
        </w:tabs>
        <w:ind w:start="360" w:hanging="360"/>
      </w:pPr>
      <w:rPr/>
    </w:lvl>
  </w:abstractNum>
  <w:abstractNum w:abstractNumId="31">
    <w:lvl w:ilvl="0">
      <w:start w:val="1"/>
      <w:numFmt w:val="decimal"/>
      <w:lvlText w:val="%1．"/>
      <w:lvlJc w:val="start"/>
      <w:pPr>
        <w:tabs>
          <w:tab w:val="num" w:pos="360"/>
        </w:tabs>
        <w:ind w:start="360" w:hanging="360"/>
      </w:pPr>
      <w:rPr/>
    </w:lvl>
  </w:abstractNum>
  <w:abstractNum w:abstractNumId="32">
    <w:lvl w:ilvl="0">
      <w:start w:val="1"/>
      <w:numFmt w:val="decimal"/>
      <w:lvlText w:val="%1."/>
      <w:lvlJc w:val="start"/>
      <w:pPr>
        <w:tabs>
          <w:tab w:val="num" w:pos="360"/>
        </w:tabs>
        <w:ind w:start="360" w:hanging="360"/>
      </w:pPr>
      <w:rPr/>
    </w:lvl>
  </w:abstractNum>
  <w:abstractNum w:abstractNumId="33">
    <w:lvl w:ilvl="0">
      <w:start w:val="1"/>
      <w:numFmt w:val="decimal"/>
      <w:lvlText w:val="%1．"/>
      <w:lvlJc w:val="start"/>
      <w:pPr>
        <w:tabs>
          <w:tab w:val="num" w:pos="360"/>
        </w:tabs>
        <w:ind w:start="360" w:hanging="360"/>
      </w:pPr>
      <w:rPr/>
    </w:lvl>
  </w:abstractNum>
  <w:abstractNum w:abstractNumId="34">
    <w:lvl w:ilvl="0">
      <w:start w:val="1"/>
      <w:numFmt w:val="decimal"/>
      <w:lvlText w:val="%1."/>
      <w:lvlJc w:val="start"/>
      <w:pPr>
        <w:tabs>
          <w:tab w:val="num" w:pos="360"/>
        </w:tabs>
        <w:ind w:start="360" w:hanging="360"/>
      </w:pPr>
      <w:rPr/>
    </w:lvl>
  </w:abstractNum>
  <w:abstractNum w:abstractNumId="35">
    <w:lvl w:ilvl="0">
      <w:start w:val="1"/>
      <w:numFmt w:val="decimal"/>
      <w:lvlText w:val="%1．"/>
      <w:lvlJc w:val="start"/>
      <w:pPr>
        <w:tabs>
          <w:tab w:val="num" w:pos="360"/>
        </w:tabs>
        <w:ind w:start="360" w:hanging="360"/>
      </w:pPr>
      <w:rPr/>
    </w:lvl>
  </w:abstractNum>
  <w:abstractNum w:abstractNumId="36">
    <w:lvl w:ilvl="0">
      <w:start w:val="1"/>
      <w:numFmt w:val="decimal"/>
      <w:lvlText w:val="%1、"/>
      <w:lvlJc w:val="start"/>
      <w:pPr>
        <w:tabs>
          <w:tab w:val="num" w:pos="360"/>
        </w:tabs>
        <w:ind w:start="360" w:hanging="360"/>
      </w:pPr>
      <w:rPr/>
    </w:lvl>
  </w:abstractNum>
  <w:abstractNum w:abstractNumId="37">
    <w:lvl w:ilvl="0">
      <w:start w:val="1"/>
      <w:numFmt w:val="decimal"/>
      <w:lvlText w:val="%1．"/>
      <w:lvlJc w:val="start"/>
      <w:pPr>
        <w:tabs>
          <w:tab w:val="num" w:pos="360"/>
        </w:tabs>
        <w:ind w:start="360" w:hanging="360"/>
      </w:pPr>
      <w:rPr/>
    </w:lvl>
  </w:abstractNum>
  <w:abstractNum w:abstractNumId="38">
    <w:lvl w:ilvl="0">
      <w:start w:val="1"/>
      <w:numFmt w:val="decimal"/>
      <w:lvlText w:val="%1、"/>
      <w:lvlJc w:val="start"/>
      <w:pPr>
        <w:tabs>
          <w:tab w:val="num" w:pos="360"/>
        </w:tabs>
        <w:ind w:start="360" w:hanging="360"/>
      </w:pPr>
      <w:rPr/>
    </w:lvl>
  </w:abstractNum>
  <w:abstractNum w:abstractNumId="39">
    <w:lvl w:ilvl="0">
      <w:start w:val="1"/>
      <w:numFmt w:val="decimal"/>
      <w:lvlText w:val="%1．"/>
      <w:lvlJc w:val="start"/>
      <w:pPr>
        <w:tabs>
          <w:tab w:val="num" w:pos="360"/>
        </w:tabs>
        <w:ind w:start="360" w:hanging="360"/>
      </w:pPr>
      <w:rPr/>
    </w:lvl>
  </w:abstractNum>
  <w:abstractNum w:abstractNumId="40">
    <w:lvl w:ilvl="0">
      <w:start w:val="1"/>
      <w:numFmt w:val="decimal"/>
      <w:lvlText w:val="%1．"/>
      <w:lvlJc w:val="start"/>
      <w:pPr>
        <w:tabs>
          <w:tab w:val="num" w:pos="360"/>
        </w:tabs>
        <w:ind w:start="360" w:hanging="360"/>
      </w:pPr>
      <w:rPr/>
    </w:lvl>
  </w:abstractNum>
  <w:abstractNum w:abstractNumId="41">
    <w:lvl w:ilvl="0">
      <w:start w:val="1"/>
      <w:numFmt w:val="decimal"/>
      <w:lvlText w:val="%1．"/>
      <w:lvlJc w:val="start"/>
      <w:pPr>
        <w:tabs>
          <w:tab w:val="num" w:pos="360"/>
        </w:tabs>
        <w:ind w:start="360" w:hanging="360"/>
      </w:pPr>
      <w:rPr/>
    </w:lvl>
  </w:abstractNum>
  <w:abstractNum w:abstractNumId="42">
    <w:lvl w:ilvl="0">
      <w:start w:val="1"/>
      <w:numFmt w:val="decimal"/>
      <w:lvlText w:val="%1."/>
      <w:lvlJc w:val="start"/>
      <w:pPr>
        <w:tabs>
          <w:tab w:val="num" w:pos="360"/>
        </w:tabs>
        <w:ind w:start="360" w:hanging="360"/>
      </w:pPr>
      <w:rPr/>
    </w:lvl>
  </w:abstractNum>
  <w:abstractNum w:abstractNumId="43">
    <w:lvl w:ilvl="0">
      <w:start w:val="1"/>
      <w:numFmt w:val="decimal"/>
      <w:lvlText w:val="%1．"/>
      <w:lvlJc w:val="start"/>
      <w:pPr>
        <w:tabs>
          <w:tab w:val="num" w:pos="360"/>
        </w:tabs>
        <w:ind w:start="360" w:hanging="360"/>
      </w:pPr>
      <w:rPr/>
    </w:lvl>
  </w:abstractNum>
  <w:abstractNum w:abstractNumId="44">
    <w:lvl w:ilvl="0">
      <w:start w:val="1"/>
      <w:numFmt w:val="decimal"/>
      <w:lvlText w:val="%1."/>
      <w:lvlJc w:val="start"/>
      <w:pPr>
        <w:tabs>
          <w:tab w:val="num" w:pos="360"/>
        </w:tabs>
        <w:ind w:start="360" w:hanging="360"/>
      </w:pPr>
      <w:rPr/>
    </w:lvl>
  </w:abstractNum>
  <w:abstractNum w:abstractNumId="45">
    <w:lvl w:ilvl="0">
      <w:start w:val="1"/>
      <w:numFmt w:val="decimal"/>
      <w:lvlText w:val="%1．"/>
      <w:lvlJc w:val="start"/>
      <w:pPr>
        <w:tabs>
          <w:tab w:val="num" w:pos="360"/>
        </w:tabs>
        <w:ind w:start="360" w:hanging="360"/>
      </w:pPr>
      <w:rPr/>
    </w:lvl>
  </w:abstractNum>
  <w:abstractNum w:abstractNumId="46">
    <w:lvl w:ilvl="0">
      <w:start w:val="1"/>
      <w:numFmt w:val="decimal"/>
      <w:lvlText w:val="%1．"/>
      <w:lvlJc w:val="start"/>
      <w:pPr>
        <w:tabs>
          <w:tab w:val="num" w:pos="360"/>
        </w:tabs>
        <w:ind w:start="360" w:hanging="360"/>
      </w:pPr>
      <w:rPr/>
    </w:lvl>
  </w:abstractNum>
  <w:abstractNum w:abstractNumId="47">
    <w:lvl w:ilvl="0">
      <w:start w:val="1"/>
      <w:numFmt w:val="decimal"/>
      <w:lvlText w:val="%1．"/>
      <w:lvlJc w:val="start"/>
      <w:pPr>
        <w:tabs>
          <w:tab w:val="num" w:pos="360"/>
        </w:tabs>
        <w:ind w:start="360" w:hanging="360"/>
      </w:pPr>
      <w:rPr/>
    </w:lvl>
  </w:abstractNum>
  <w:abstractNum w:abstractNumId="48">
    <w:lvl w:ilvl="0">
      <w:start w:val="1"/>
      <w:numFmt w:val="decimal"/>
      <w:lvlText w:val="%1．"/>
      <w:lvlJc w:val="start"/>
      <w:pPr>
        <w:tabs>
          <w:tab w:val="num" w:pos="360"/>
        </w:tabs>
        <w:ind w:start="360" w:hanging="360"/>
      </w:pPr>
      <w:rPr/>
    </w:lvl>
  </w:abstractNum>
  <w:abstractNum w:abstractNumId="49">
    <w:lvl w:ilvl="0">
      <w:start w:val="1"/>
      <w:numFmt w:val="decimal"/>
      <w:lvlText w:val="%1．"/>
      <w:lvlJc w:val="start"/>
      <w:pPr>
        <w:tabs>
          <w:tab w:val="num" w:pos="360"/>
        </w:tabs>
        <w:ind w:start="360" w:hanging="360"/>
      </w:pPr>
      <w:rPr/>
    </w:lvl>
  </w:abstractNum>
  <w:abstractNum w:abstractNumId="50">
    <w:lvl w:ilvl="0">
      <w:start w:val="1"/>
      <w:numFmt w:val="decimal"/>
      <w:lvlText w:val="%1．"/>
      <w:lvlJc w:val="start"/>
      <w:pPr>
        <w:tabs>
          <w:tab w:val="num" w:pos="360"/>
        </w:tabs>
        <w:ind w:start="360" w:hanging="360"/>
      </w:pPr>
      <w:rPr/>
    </w:lvl>
  </w:abstractNum>
  <w:abstractNum w:abstractNumId="51">
    <w:lvl w:ilvl="0">
      <w:start w:val="1"/>
      <w:numFmt w:val="decimal"/>
      <w:lvlText w:val="%1."/>
      <w:lvlJc w:val="start"/>
      <w:pPr>
        <w:tabs>
          <w:tab w:val="num" w:pos="360"/>
        </w:tabs>
        <w:ind w:start="360" w:hanging="360"/>
      </w:pPr>
      <w:rPr/>
    </w:lvl>
  </w:abstractNum>
  <w:abstractNum w:abstractNumId="52">
    <w:lvl w:ilvl="0">
      <w:start w:val="1"/>
      <w:numFmt w:val="decimal"/>
      <w:lvlText w:val="%1．"/>
      <w:lvlJc w:val="start"/>
      <w:pPr>
        <w:tabs>
          <w:tab w:val="num" w:pos="358"/>
        </w:tabs>
        <w:ind w:start="358" w:hanging="360"/>
      </w:pPr>
      <w:rPr/>
    </w:lvl>
  </w:abstractNum>
  <w:abstractNum w:abstractNumId="53">
    <w:lvl w:ilvl="0">
      <w:start w:val="1"/>
      <w:numFmt w:val="decimal"/>
      <w:lvlText w:val="%1．"/>
      <w:lvlJc w:val="start"/>
      <w:pPr>
        <w:tabs>
          <w:tab w:val="num" w:pos="360"/>
        </w:tabs>
        <w:ind w:start="360" w:hanging="360"/>
      </w:pPr>
      <w:rPr/>
    </w:lvl>
  </w:abstractNum>
  <w:abstractNum w:abstractNumId="54">
    <w:lvl w:ilvl="0">
      <w:start w:val="1"/>
      <w:numFmt w:val="decimal"/>
      <w:lvlText w:val="%1．"/>
      <w:lvlJc w:val="start"/>
      <w:pPr>
        <w:tabs>
          <w:tab w:val="num" w:pos="360"/>
        </w:tabs>
        <w:ind w:start="360" w:hanging="360"/>
      </w:pPr>
      <w:rPr/>
    </w:lvl>
  </w:abstractNum>
  <w:abstractNum w:abstractNumId="55">
    <w:lvl w:ilvl="0">
      <w:start w:val="1"/>
      <w:numFmt w:val="decimal"/>
      <w:lvlText w:val="%1．"/>
      <w:lvlJc w:val="start"/>
      <w:pPr>
        <w:tabs>
          <w:tab w:val="num" w:pos="360"/>
        </w:tabs>
        <w:ind w:start="360" w:hanging="360"/>
      </w:pPr>
      <w:rPr/>
    </w:lvl>
  </w:abstractNum>
  <w:abstractNum w:abstractNumId="56">
    <w:lvl w:ilvl="0">
      <w:start w:val="1"/>
      <w:numFmt w:val="decimal"/>
      <w:lvlText w:val="%1."/>
      <w:lvlJc w:val="start"/>
      <w:pPr>
        <w:tabs>
          <w:tab w:val="num" w:pos="360"/>
        </w:tabs>
        <w:ind w:start="360" w:hanging="360"/>
      </w:pPr>
      <w:rPr/>
    </w:lvl>
  </w:abstractNum>
  <w:abstractNum w:abstractNumId="57">
    <w:lvl w:ilvl="0">
      <w:start w:val="1"/>
      <w:numFmt w:val="decimal"/>
      <w:lvlText w:val="%1．"/>
      <w:lvlJc w:val="start"/>
      <w:pPr>
        <w:tabs>
          <w:tab w:val="num" w:pos="360"/>
        </w:tabs>
        <w:ind w:start="360" w:hanging="360"/>
      </w:pPr>
      <w:rPr/>
    </w:lvl>
  </w:abstractNum>
  <w:abstractNum w:abstractNumId="58">
    <w:lvl w:ilvl="0">
      <w:start w:val="1"/>
      <w:numFmt w:val="decimal"/>
      <w:lvlText w:val="%1."/>
      <w:lvlJc w:val="start"/>
      <w:pPr>
        <w:tabs>
          <w:tab w:val="num" w:pos="360"/>
        </w:tabs>
        <w:ind w:start="360" w:hanging="36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9">
    <w:lvl w:ilvl="0">
      <w:start w:val="1"/>
      <w:numFmt w:val="decimal"/>
      <w:lvlText w:val="%1."/>
      <w:lvlJc w:val="start"/>
      <w:pPr>
        <w:tabs>
          <w:tab w:val="num" w:pos="360"/>
        </w:tabs>
        <w:ind w:start="360" w:hanging="360"/>
      </w:pPr>
      <w:rPr/>
    </w:lvl>
  </w:abstractNum>
  <w:abstractNum w:abstractNumId="60">
    <w:lvl w:ilvl="0">
      <w:start w:val="1"/>
      <w:numFmt w:val="decimal"/>
      <w:lvlText w:val="%1．"/>
      <w:lvlJc w:val="start"/>
      <w:pPr>
        <w:tabs>
          <w:tab w:val="num" w:pos="360"/>
        </w:tabs>
        <w:ind w:start="360" w:hanging="360"/>
      </w:pPr>
      <w:rPr/>
    </w:lvl>
  </w:abstractNum>
  <w:abstractNum w:abstractNumId="61">
    <w:lvl w:ilvl="0">
      <w:start w:val="1"/>
      <w:numFmt w:val="decimal"/>
      <w:lvlText w:val="%1．"/>
      <w:lvlJc w:val="start"/>
      <w:pPr>
        <w:tabs>
          <w:tab w:val="num" w:pos="360"/>
        </w:tabs>
        <w:ind w:start="360" w:hanging="360"/>
      </w:pPr>
      <w:rPr/>
    </w:lvl>
  </w:abstractNum>
  <w:abstractNum w:abstractNumId="62">
    <w:lvl w:ilvl="0">
      <w:start w:val="1"/>
      <w:numFmt w:val="decimal"/>
      <w:lvlText w:val="%1．"/>
      <w:lvlJc w:val="start"/>
      <w:pPr>
        <w:tabs>
          <w:tab w:val="num" w:pos="360"/>
        </w:tabs>
        <w:ind w:start="360" w:hanging="360"/>
      </w:pPr>
      <w:rPr/>
    </w:lvl>
  </w:abstractNum>
  <w:abstractNum w:abstractNumId="63">
    <w:lvl w:ilvl="0">
      <w:start w:val="1"/>
      <w:numFmt w:val="decimal"/>
      <w:lvlText w:val="%1．"/>
      <w:lvlJc w:val="start"/>
      <w:pPr>
        <w:tabs>
          <w:tab w:val="num" w:pos="360"/>
        </w:tabs>
        <w:ind w:start="360" w:hanging="360"/>
      </w:pPr>
      <w:rPr/>
    </w:lvl>
  </w:abstractNum>
  <w:abstractNum w:abstractNumId="64">
    <w:lvl w:ilvl="0">
      <w:start w:val="1"/>
      <w:numFmt w:val="decimal"/>
      <w:lvlText w:val="%1．"/>
      <w:lvlJc w:val="start"/>
      <w:pPr>
        <w:tabs>
          <w:tab w:val="num" w:pos="360"/>
        </w:tabs>
        <w:ind w:start="360" w:hanging="360"/>
      </w:pPr>
      <w:rPr/>
    </w:lvl>
  </w:abstractNum>
  <w:abstractNum w:abstractNumId="65">
    <w:lvl w:ilvl="0">
      <w:start w:val="1"/>
      <w:numFmt w:val="decimal"/>
      <w:lvlText w:val="%1．"/>
      <w:lvlJc w:val="start"/>
      <w:pPr>
        <w:tabs>
          <w:tab w:val="num" w:pos="360"/>
        </w:tabs>
        <w:ind w:start="360" w:hanging="360"/>
      </w:pPr>
      <w:rPr/>
    </w:lvl>
  </w:abstractNum>
  <w:abstractNum w:abstractNumId="66">
    <w:lvl w:ilvl="0">
      <w:start w:val="1"/>
      <w:numFmt w:val="decimal"/>
      <w:lvlText w:val="%1．"/>
      <w:lvlJc w:val="start"/>
      <w:pPr>
        <w:tabs>
          <w:tab w:val="num" w:pos="360"/>
        </w:tabs>
        <w:ind w:start="360" w:hanging="360"/>
      </w:pPr>
      <w:rPr/>
    </w:lvl>
  </w:abstractNum>
  <w:abstractNum w:abstractNumId="67">
    <w:lvl w:ilvl="0">
      <w:start w:val="1"/>
      <w:numFmt w:val="decimal"/>
      <w:lvlText w:val="%1．"/>
      <w:lvlJc w:val="start"/>
      <w:pPr>
        <w:tabs>
          <w:tab w:val="num" w:pos="360"/>
        </w:tabs>
        <w:ind w:start="360" w:hanging="360"/>
      </w:pPr>
      <w:rPr/>
    </w:lvl>
  </w:abstractNum>
  <w:abstractNum w:abstractNumId="68">
    <w:lvl w:ilvl="0">
      <w:start w:val="1"/>
      <w:numFmt w:val="decimal"/>
      <w:lvlText w:val="%1."/>
      <w:lvlJc w:val="start"/>
      <w:pPr>
        <w:tabs>
          <w:tab w:val="num" w:pos="360"/>
        </w:tabs>
        <w:ind w:start="360" w:hanging="360"/>
      </w:pPr>
      <w:rPr/>
    </w:lvl>
  </w:abstractNum>
  <w:abstractNum w:abstractNumId="69">
    <w:lvl w:ilvl="0">
      <w:start w:val="1"/>
      <w:numFmt w:val="decimal"/>
      <w:lvlText w:val="%1."/>
      <w:lvlJc w:val="start"/>
      <w:pPr>
        <w:tabs>
          <w:tab w:val="num" w:pos="360"/>
        </w:tabs>
        <w:ind w:start="360" w:hanging="360"/>
      </w:pPr>
      <w:rPr/>
    </w:lvl>
  </w:abstractNum>
  <w:abstractNum w:abstractNumId="70">
    <w:lvl w:ilvl="0">
      <w:start w:val="1"/>
      <w:numFmt w:val="decimal"/>
      <w:lvlText w:val="%1．"/>
      <w:lvlJc w:val="start"/>
      <w:pPr>
        <w:tabs>
          <w:tab w:val="num" w:pos="360"/>
        </w:tabs>
        <w:ind w:start="360" w:hanging="360"/>
      </w:pPr>
      <w:rPr/>
    </w:lvl>
  </w:abstractNum>
  <w:abstractNum w:abstractNumId="71">
    <w:lvl w:ilvl="0">
      <w:start w:val="1"/>
      <w:numFmt w:val="decimal"/>
      <w:lvlText w:val="%1、"/>
      <w:lvlJc w:val="start"/>
      <w:pPr>
        <w:tabs>
          <w:tab w:val="num" w:pos="360"/>
        </w:tabs>
        <w:ind w:start="360" w:hanging="360"/>
      </w:pPr>
      <w:rPr/>
    </w:lvl>
  </w:abstractNum>
  <w:abstractNum w:abstractNumId="72">
    <w:lvl w:ilvl="0">
      <w:start w:val="1"/>
      <w:numFmt w:val="decimal"/>
      <w:lvlText w:val="%1．"/>
      <w:lvlJc w:val="start"/>
      <w:pPr>
        <w:tabs>
          <w:tab w:val="num" w:pos="360"/>
        </w:tabs>
        <w:ind w:start="360" w:hanging="360"/>
      </w:pPr>
      <w:rPr/>
    </w:lvl>
  </w:abstractNum>
  <w:abstractNum w:abstractNumId="73">
    <w:lvl w:ilvl="0">
      <w:start w:val="1"/>
      <w:numFmt w:val="decimal"/>
      <w:lvlText w:val="%1．"/>
      <w:lvlJc w:val="start"/>
      <w:pPr>
        <w:tabs>
          <w:tab w:val="num" w:pos="360"/>
        </w:tabs>
        <w:ind w:start="360" w:hanging="360"/>
      </w:pPr>
      <w:rPr/>
    </w:lvl>
  </w:abstractNum>
  <w:abstractNum w:abstractNumId="74">
    <w:lvl w:ilvl="0">
      <w:start w:val="1"/>
      <w:numFmt w:val="decimal"/>
      <w:lvlText w:val="%1．"/>
      <w:lvlJc w:val="start"/>
      <w:pPr>
        <w:tabs>
          <w:tab w:val="num" w:pos="360"/>
        </w:tabs>
        <w:ind w:start="360" w:hanging="360"/>
      </w:pPr>
      <w:rPr/>
    </w:lvl>
  </w:abstractNum>
  <w:abstractNum w:abstractNumId="75">
    <w:lvl w:ilvl="0">
      <w:start w:val="1"/>
      <w:numFmt w:val="decimal"/>
      <w:lvlText w:val="%1、"/>
      <w:lvlJc w:val="start"/>
      <w:pPr>
        <w:tabs>
          <w:tab w:val="num" w:pos="360"/>
        </w:tabs>
        <w:ind w:start="360" w:hanging="360"/>
      </w:pPr>
      <w:rPr/>
    </w:lvl>
  </w:abstractNum>
  <w:abstractNum w:abstractNumId="76">
    <w:lvl w:ilvl="0">
      <w:start w:val="1"/>
      <w:numFmt w:val="decimal"/>
      <w:lvlText w:val="%1、"/>
      <w:lvlJc w:val="start"/>
      <w:pPr>
        <w:tabs>
          <w:tab w:val="num" w:pos="360"/>
        </w:tabs>
        <w:ind w:start="360" w:hanging="360"/>
      </w:pPr>
      <w:rPr/>
    </w:lvl>
  </w:abstractNum>
  <w:abstractNum w:abstractNumId="77">
    <w:lvl w:ilvl="0">
      <w:start w:val="1"/>
      <w:numFmt w:val="decimal"/>
      <w:lvlText w:val="%1．"/>
      <w:lvlJc w:val="start"/>
      <w:pPr>
        <w:tabs>
          <w:tab w:val="num" w:pos="360"/>
        </w:tabs>
        <w:ind w:start="360" w:hanging="36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8">
    <w:lvl w:ilvl="0">
      <w:start w:val="1"/>
      <w:numFmt w:val="decimal"/>
      <w:lvlText w:val="%1．"/>
      <w:lvlJc w:val="start"/>
      <w:pPr>
        <w:tabs>
          <w:tab w:val="num" w:pos="360"/>
        </w:tabs>
        <w:ind w:start="360" w:hanging="360"/>
      </w:pPr>
      <w:rPr/>
    </w:lvl>
  </w:abstractNum>
  <w:abstractNum w:abstractNumId="79">
    <w:lvl w:ilvl="0">
      <w:start w:val="1"/>
      <w:numFmt w:val="decimal"/>
      <w:lvlText w:val="%1．"/>
      <w:lvlJc w:val="start"/>
      <w:pPr>
        <w:tabs>
          <w:tab w:val="num" w:pos="360"/>
        </w:tabs>
        <w:ind w:start="360" w:hanging="360"/>
      </w:pPr>
      <w:rPr/>
    </w:lvl>
  </w:abstractNum>
  <w:abstractNum w:abstractNumId="80">
    <w:lvl w:ilvl="0">
      <w:start w:val="1"/>
      <w:numFmt w:val="decimal"/>
      <w:lvlText w:val="%1、"/>
      <w:lvlJc w:val="start"/>
      <w:pPr>
        <w:tabs>
          <w:tab w:val="num" w:pos="360"/>
        </w:tabs>
        <w:ind w:start="360" w:hanging="360"/>
      </w:pPr>
      <w:rPr/>
    </w:lvl>
  </w:abstractNum>
  <w:abstractNum w:abstractNumId="81">
    <w:lvl w:ilvl="0">
      <w:start w:val="1"/>
      <w:numFmt w:val="decimal"/>
      <w:lvlText w:val="%1．"/>
      <w:lvlJc w:val="start"/>
      <w:pPr>
        <w:tabs>
          <w:tab w:val="num" w:pos="360"/>
        </w:tabs>
        <w:ind w:start="360" w:hanging="360"/>
      </w:pPr>
      <w:rPr/>
    </w:lvl>
  </w:abstractNum>
  <w:abstractNum w:abstractNumId="82">
    <w:lvl w:ilvl="0">
      <w:start w:val="1"/>
      <w:numFmt w:val="decimal"/>
      <w:lvlText w:val="%1．"/>
      <w:lvlJc w:val="start"/>
      <w:pPr>
        <w:tabs>
          <w:tab w:val="num" w:pos="360"/>
        </w:tabs>
        <w:ind w:start="360" w:hanging="360"/>
      </w:pPr>
      <w:rPr/>
    </w:lvl>
  </w:abstractNum>
  <w:abstractNum w:abstractNumId="83">
    <w:lvl w:ilvl="0">
      <w:start w:val="1"/>
      <w:numFmt w:val="decimal"/>
      <w:lvlText w:val="%1、"/>
      <w:lvlJc w:val="start"/>
      <w:pPr>
        <w:tabs>
          <w:tab w:val="num" w:pos="360"/>
        </w:tabs>
        <w:ind w:start="360" w:hanging="360"/>
      </w:pPr>
      <w:rPr/>
    </w:lvl>
  </w:abstractNum>
  <w:abstractNum w:abstractNumId="84">
    <w:lvl w:ilvl="0">
      <w:start w:val="1"/>
      <w:numFmt w:val="decimal"/>
      <w:lvlText w:val="%1．"/>
      <w:lvlJc w:val="start"/>
      <w:pPr>
        <w:tabs>
          <w:tab w:val="num" w:pos="360"/>
        </w:tabs>
        <w:ind w:start="360" w:hanging="360"/>
      </w:pPr>
      <w:rPr/>
    </w:lvl>
  </w:abstractNum>
  <w:abstractNum w:abstractNumId="85">
    <w:lvl w:ilvl="0">
      <w:start w:val="1"/>
      <w:numFmt w:val="decimal"/>
      <w:lvlText w:val="%1."/>
      <w:lvlJc w:val="start"/>
      <w:pPr>
        <w:tabs>
          <w:tab w:val="num" w:pos="360"/>
        </w:tabs>
        <w:ind w:start="360" w:hanging="360"/>
      </w:pPr>
      <w:rPr/>
    </w:lvl>
  </w:abstractNum>
  <w:abstractNum w:abstractNumId="86">
    <w:lvl w:ilvl="0">
      <w:start w:val="1"/>
      <w:numFmt w:val="decimal"/>
      <w:lvlText w:val="%1、"/>
      <w:lvlJc w:val="start"/>
      <w:pPr>
        <w:tabs>
          <w:tab w:val="num" w:pos="360"/>
        </w:tabs>
        <w:ind w:start="360" w:hanging="360"/>
      </w:pPr>
      <w:rPr/>
    </w:lvl>
  </w:abstractNum>
  <w:abstractNum w:abstractNumId="87">
    <w:lvl w:ilvl="0">
      <w:start w:val="1"/>
      <w:numFmt w:val="decimal"/>
      <w:lvlText w:val="%1．"/>
      <w:lvlJc w:val="start"/>
      <w:pPr>
        <w:tabs>
          <w:tab w:val="num" w:pos="360"/>
        </w:tabs>
        <w:ind w:start="360" w:hanging="360"/>
      </w:pPr>
      <w:rPr/>
    </w:lvl>
  </w:abstractNum>
  <w:abstractNum w:abstractNumId="88">
    <w:lvl w:ilvl="0">
      <w:start w:val="1"/>
      <w:numFmt w:val="decimal"/>
      <w:lvlText w:val="%1、"/>
      <w:lvlJc w:val="start"/>
      <w:pPr>
        <w:tabs>
          <w:tab w:val="num" w:pos="360"/>
        </w:tabs>
        <w:ind w:start="360" w:hanging="360"/>
      </w:pPr>
      <w:rPr/>
    </w:lvl>
  </w:abstractNum>
  <w:abstractNum w:abstractNumId="89">
    <w:lvl w:ilvl="0">
      <w:start w:val="1"/>
      <w:numFmt w:val="decimal"/>
      <w:lvlText w:val="%1．"/>
      <w:lvlJc w:val="start"/>
      <w:pPr>
        <w:tabs>
          <w:tab w:val="num" w:pos="360"/>
        </w:tabs>
        <w:ind w:start="360" w:hanging="360"/>
      </w:pPr>
      <w:rPr/>
    </w:lvl>
  </w:abstractNum>
  <w:abstractNum w:abstractNumId="90">
    <w:lvl w:ilvl="0">
      <w:start w:val="1"/>
      <w:numFmt w:val="decimal"/>
      <w:lvlText w:val="%1．"/>
      <w:lvlJc w:val="start"/>
      <w:pPr>
        <w:tabs>
          <w:tab w:val="num" w:pos="360"/>
        </w:tabs>
        <w:ind w:start="360" w:hanging="360"/>
      </w:pPr>
      <w:rPr/>
    </w:lvl>
  </w:abstractNum>
  <w:abstractNum w:abstractNumId="91">
    <w:lvl w:ilvl="0">
      <w:start w:val="1"/>
      <w:numFmt w:val="decimal"/>
      <w:lvlText w:val="%1、"/>
      <w:lvlJc w:val="start"/>
      <w:pPr>
        <w:tabs>
          <w:tab w:val="num" w:pos="360"/>
        </w:tabs>
        <w:ind w:start="360" w:hanging="360"/>
      </w:pPr>
      <w:rPr/>
    </w:lvl>
  </w:abstractNum>
  <w:abstractNum w:abstractNumId="92">
    <w:lvl w:ilvl="0">
      <w:start w:val="1"/>
      <w:numFmt w:val="decimal"/>
      <w:lvlText w:val="%1、"/>
      <w:lvlJc w:val="start"/>
      <w:pPr>
        <w:tabs>
          <w:tab w:val="num" w:pos="390"/>
        </w:tabs>
        <w:ind w:start="390" w:hanging="390"/>
      </w:pPr>
      <w:rPr/>
    </w:lvl>
  </w:abstractNum>
  <w:abstractNum w:abstractNumId="93">
    <w:lvl w:ilvl="0">
      <w:start w:val="1"/>
      <w:numFmt w:val="decimal"/>
      <w:lvlText w:val="%1．"/>
      <w:lvlJc w:val="start"/>
      <w:pPr>
        <w:tabs>
          <w:tab w:val="num" w:pos="360"/>
        </w:tabs>
        <w:ind w:start="360" w:hanging="360"/>
      </w:pPr>
      <w:rPr/>
    </w:lvl>
  </w:abstractNum>
  <w:abstractNum w:abstractNumId="94">
    <w:lvl w:ilvl="0">
      <w:start w:val="1"/>
      <w:numFmt w:val="decimal"/>
      <w:lvlText w:val="%1、"/>
      <w:lvlJc w:val="start"/>
      <w:pPr>
        <w:tabs>
          <w:tab w:val="num" w:pos="360"/>
        </w:tabs>
        <w:ind w:start="360" w:hanging="360"/>
      </w:pPr>
      <w:rPr/>
    </w:lvl>
  </w:abstractNum>
  <w:abstractNum w:abstractNumId="95">
    <w:lvl w:ilvl="0">
      <w:start w:val="1"/>
      <w:numFmt w:val="decimal"/>
      <w:lvlText w:val="%1．"/>
      <w:lvlJc w:val="start"/>
      <w:pPr>
        <w:tabs>
          <w:tab w:val="num" w:pos="360"/>
        </w:tabs>
        <w:ind w:start="360" w:hanging="360"/>
      </w:pPr>
      <w:rPr/>
    </w:lvl>
  </w:abstractNum>
  <w:abstractNum w:abstractNumId="96">
    <w:lvl w:ilvl="0">
      <w:start w:val="1"/>
      <w:numFmt w:val="decimal"/>
      <w:lvlText w:val="%1．"/>
      <w:lvlJc w:val="start"/>
      <w:pPr>
        <w:tabs>
          <w:tab w:val="num" w:pos="360"/>
        </w:tabs>
        <w:ind w:start="360" w:hanging="360"/>
      </w:pPr>
      <w:rPr/>
    </w:lvl>
  </w:abstractNum>
  <w:abstractNum w:abstractNumId="97">
    <w:lvl w:ilvl="0">
      <w:start w:val="1"/>
      <w:numFmt w:val="decimal"/>
      <w:lvlText w:val="%1．"/>
      <w:lvlJc w:val="start"/>
      <w:pPr>
        <w:tabs>
          <w:tab w:val="num" w:pos="360"/>
        </w:tabs>
        <w:ind w:start="360" w:hanging="360"/>
      </w:pPr>
      <w:rPr/>
    </w:lvl>
  </w:abstractNum>
  <w:abstractNum w:abstractNumId="98">
    <w:lvl w:ilvl="0">
      <w:start w:val="1"/>
      <w:numFmt w:val="decimal"/>
      <w:lvlText w:val="%1．"/>
      <w:lvlJc w:val="start"/>
      <w:pPr>
        <w:tabs>
          <w:tab w:val="num" w:pos="360"/>
        </w:tabs>
        <w:ind w:start="360" w:hanging="360"/>
      </w:pPr>
      <w:rPr/>
    </w:lvl>
  </w:abstractNum>
  <w:abstractNum w:abstractNumId="99">
    <w:lvl w:ilvl="0">
      <w:start w:val="1"/>
      <w:numFmt w:val="decimal"/>
      <w:lvlText w:val="%1．"/>
      <w:lvlJc w:val="start"/>
      <w:pPr>
        <w:tabs>
          <w:tab w:val="num" w:pos="360"/>
        </w:tabs>
        <w:ind w:start="360" w:hanging="360"/>
      </w:pPr>
      <w:rPr/>
    </w:lvl>
  </w:abstractNum>
  <w:abstractNum w:abstractNumId="100">
    <w:lvl w:ilvl="0">
      <w:start w:val="1"/>
      <w:numFmt w:val="decimal"/>
      <w:lvlText w:val="%1．"/>
      <w:lvlJc w:val="start"/>
      <w:pPr>
        <w:tabs>
          <w:tab w:val="num" w:pos="360"/>
        </w:tabs>
        <w:ind w:start="360" w:hanging="360"/>
      </w:pPr>
      <w:rPr/>
    </w:lvl>
  </w:abstractNum>
  <w:abstractNum w:abstractNumId="101">
    <w:lvl w:ilvl="0">
      <w:start w:val="1"/>
      <w:numFmt w:val="decimal"/>
      <w:lvlText w:val="%1、"/>
      <w:lvlJc w:val="start"/>
      <w:pPr>
        <w:tabs>
          <w:tab w:val="num" w:pos="360"/>
        </w:tabs>
        <w:ind w:start="360" w:hanging="360"/>
      </w:pPr>
      <w:rPr>
        <w:rFonts w:ascii="SimHei" w:hAnsi="SimHei" w:eastAsia="黑体" w:cs="SimHei"/>
      </w:rPr>
    </w:lvl>
  </w:abstractNum>
  <w:abstractNum w:abstractNumId="102">
    <w:lvl w:ilvl="0">
      <w:start w:val="1"/>
      <w:numFmt w:val="decimal"/>
      <w:lvlText w:val="%1．"/>
      <w:lvlJc w:val="start"/>
      <w:pPr>
        <w:tabs>
          <w:tab w:val="num" w:pos="360"/>
        </w:tabs>
        <w:ind w:start="360" w:hanging="360"/>
      </w:pPr>
      <w:rPr/>
    </w:lvl>
  </w:abstractNum>
  <w:abstractNum w:abstractNumId="103">
    <w:lvl w:ilvl="0">
      <w:start w:val="3"/>
      <w:numFmt w:val="decimal"/>
      <w:lvlText w:val="%1."/>
      <w:lvlJc w:val="start"/>
      <w:pPr>
        <w:tabs>
          <w:tab w:val="num" w:pos="432"/>
        </w:tabs>
        <w:ind w:start="432" w:hanging="360"/>
      </w:pPr>
      <w:rPr/>
    </w:lvl>
  </w:abstractNum>
  <w:abstractNum w:abstractNumId="104">
    <w:lvl w:ilvl="0">
      <w:start w:val="1"/>
      <w:numFmt w:val="decimal"/>
      <w:lvlText w:val="%1．"/>
      <w:lvlJc w:val="start"/>
      <w:pPr>
        <w:tabs>
          <w:tab w:val="num" w:pos="360"/>
        </w:tabs>
        <w:ind w:start="360" w:hanging="360"/>
      </w:pPr>
      <w:rPr/>
    </w:lvl>
  </w:abstractNum>
  <w:abstractNum w:abstractNumId="105">
    <w:lvl w:ilvl="0">
      <w:start w:val="1"/>
      <w:numFmt w:val="decimal"/>
      <w:lvlText w:val="%1．"/>
      <w:lvlJc w:val="start"/>
      <w:pPr>
        <w:tabs>
          <w:tab w:val="num" w:pos="360"/>
        </w:tabs>
        <w:ind w:start="360" w:hanging="360"/>
      </w:pPr>
      <w:rPr/>
    </w:lvl>
  </w:abstractNum>
  <w:abstractNum w:abstractNumId="106">
    <w:lvl w:ilvl="0">
      <w:start w:val="1"/>
      <w:numFmt w:val="decimal"/>
      <w:lvlText w:val="%1．"/>
      <w:lvlJc w:val="start"/>
      <w:pPr>
        <w:tabs>
          <w:tab w:val="num" w:pos="360"/>
        </w:tabs>
        <w:ind w:start="360" w:hanging="360"/>
      </w:pPr>
      <w:rPr/>
    </w:lvl>
  </w:abstractNum>
  <w:abstractNum w:abstractNumId="107">
    <w:lvl w:ilvl="0">
      <w:start w:val="1"/>
      <w:numFmt w:val="decimal"/>
      <w:lvlText w:val="%1．"/>
      <w:lvlJc w:val="start"/>
      <w:pPr>
        <w:tabs>
          <w:tab w:val="num" w:pos="360"/>
        </w:tabs>
        <w:ind w:start="360" w:hanging="360"/>
      </w:pPr>
      <w:rPr/>
    </w:lvl>
  </w:abstractNum>
  <w:abstractNum w:abstractNumId="108">
    <w:lvl w:ilvl="0">
      <w:start w:val="1"/>
      <w:numFmt w:val="decimal"/>
      <w:lvlText w:val="%1、"/>
      <w:lvlJc w:val="start"/>
      <w:pPr>
        <w:tabs>
          <w:tab w:val="num" w:pos="360"/>
        </w:tabs>
        <w:ind w:start="360" w:hanging="360"/>
      </w:pPr>
      <w:rPr/>
    </w:lvl>
  </w:abstractNum>
  <w:abstractNum w:abstractNumId="109">
    <w:lvl w:ilvl="0">
      <w:start w:val="2"/>
      <w:numFmt w:val="decimal"/>
      <w:lvlText w:val="%1．"/>
      <w:lvlJc w:val="start"/>
      <w:pPr>
        <w:tabs>
          <w:tab w:val="num" w:pos="360"/>
        </w:tabs>
        <w:ind w:start="360" w:hanging="360"/>
      </w:pPr>
      <w:rPr>
        <w:rFonts w:ascii="SimHei" w:hAnsi="SimHei" w:eastAsia="黑体" w:cs="SimHei"/>
      </w:rPr>
    </w:lvl>
  </w:abstractNum>
  <w:abstractNum w:abstractNumId="110">
    <w:lvl w:ilvl="0">
      <w:start w:val="1"/>
      <w:numFmt w:val="decimal"/>
      <w:lvlText w:val="%1．"/>
      <w:lvlJc w:val="start"/>
      <w:pPr>
        <w:tabs>
          <w:tab w:val="num" w:pos="360"/>
        </w:tabs>
        <w:ind w:start="360" w:hanging="360"/>
      </w:pPr>
      <w:rPr/>
    </w:lvl>
  </w:abstractNum>
  <w:abstractNum w:abstractNumId="111">
    <w:lvl w:ilvl="0">
      <w:start w:val="1"/>
      <w:numFmt w:val="decimal"/>
      <w:lvlText w:val="%1."/>
      <w:lvlJc w:val="start"/>
      <w:pPr>
        <w:tabs>
          <w:tab w:val="num" w:pos="360"/>
        </w:tabs>
        <w:ind w:start="360" w:hanging="360"/>
      </w:pPr>
      <w:rPr/>
    </w:lvl>
  </w:abstractNum>
  <w:abstractNum w:abstractNumId="112">
    <w:lvl w:ilvl="0">
      <w:start w:val="1"/>
      <w:numFmt w:val="decimal"/>
      <w:lvlText w:val="%1．"/>
      <w:lvlJc w:val="start"/>
      <w:pPr>
        <w:tabs>
          <w:tab w:val="num" w:pos="360"/>
        </w:tabs>
        <w:ind w:start="360" w:hanging="360"/>
      </w:pPr>
      <w:rPr/>
    </w:lvl>
  </w:abstractNum>
  <w:abstractNum w:abstractNumId="113">
    <w:lvl w:ilvl="0">
      <w:start w:val="1"/>
      <w:numFmt w:val="decimal"/>
      <w:lvlText w:val="%1."/>
      <w:lvlJc w:val="start"/>
      <w:pPr>
        <w:tabs>
          <w:tab w:val="num" w:pos="920"/>
        </w:tabs>
        <w:ind w:start="920" w:hanging="360"/>
      </w:pPr>
      <w:rPr/>
    </w:lvl>
    <w:lvl w:ilvl="1">
      <w:start w:val="2"/>
      <w:numFmt w:val="decimal"/>
      <w:lvlText w:val="%2．"/>
      <w:lvlJc w:val="start"/>
      <w:pPr>
        <w:tabs>
          <w:tab w:val="num" w:pos="709"/>
        </w:tabs>
        <w:ind w:start="1340" w:hanging="360"/>
      </w:pPr>
      <w:rPr/>
    </w:lvl>
    <w:lvl w:ilvl="2">
      <w:start w:val="1"/>
      <w:numFmt w:val="lowerRoman"/>
      <w:lvlText w:val="%3."/>
      <w:lvlJc w:val="end"/>
      <w:pPr>
        <w:tabs>
          <w:tab w:val="num" w:pos="1820"/>
        </w:tabs>
        <w:ind w:start="1820" w:hanging="420"/>
      </w:pPr>
      <w:rPr/>
    </w:lvl>
    <w:lvl w:ilvl="3">
      <w:start w:val="1"/>
      <w:numFmt w:val="decimal"/>
      <w:lvlText w:val="%4."/>
      <w:lvlJc w:val="start"/>
      <w:pPr>
        <w:tabs>
          <w:tab w:val="num" w:pos="2240"/>
        </w:tabs>
        <w:ind w:start="2240" w:hanging="420"/>
      </w:pPr>
      <w:rPr/>
    </w:lvl>
    <w:lvl w:ilvl="4">
      <w:start w:val="1"/>
      <w:numFmt w:val="lowerLetter"/>
      <w:lvlText w:val="%5)"/>
      <w:lvlJc w:val="start"/>
      <w:pPr>
        <w:tabs>
          <w:tab w:val="num" w:pos="2660"/>
        </w:tabs>
        <w:ind w:start="2660" w:hanging="420"/>
      </w:pPr>
      <w:rPr/>
    </w:lvl>
    <w:lvl w:ilvl="5">
      <w:start w:val="1"/>
      <w:numFmt w:val="lowerRoman"/>
      <w:lvlText w:val="%6."/>
      <w:lvlJc w:val="end"/>
      <w:pPr>
        <w:tabs>
          <w:tab w:val="num" w:pos="3080"/>
        </w:tabs>
        <w:ind w:start="3080" w:hanging="420"/>
      </w:pPr>
      <w:rPr/>
    </w:lvl>
    <w:lvl w:ilvl="6">
      <w:start w:val="1"/>
      <w:numFmt w:val="decimal"/>
      <w:lvlText w:val="%7."/>
      <w:lvlJc w:val="start"/>
      <w:pPr>
        <w:tabs>
          <w:tab w:val="num" w:pos="3500"/>
        </w:tabs>
        <w:ind w:start="3500" w:hanging="420"/>
      </w:pPr>
      <w:rPr/>
    </w:lvl>
    <w:lvl w:ilvl="7">
      <w:start w:val="1"/>
      <w:numFmt w:val="lowerLetter"/>
      <w:lvlText w:val="%8)"/>
      <w:lvlJc w:val="start"/>
      <w:pPr>
        <w:tabs>
          <w:tab w:val="num" w:pos="3920"/>
        </w:tabs>
        <w:ind w:start="3920" w:hanging="420"/>
      </w:pPr>
      <w:rPr/>
    </w:lvl>
    <w:lvl w:ilvl="8">
      <w:start w:val="1"/>
      <w:numFmt w:val="lowerRoman"/>
      <w:lvlText w:val="%9."/>
      <w:lvlJc w:val="end"/>
      <w:pPr>
        <w:tabs>
          <w:tab w:val="num" w:pos="4340"/>
        </w:tabs>
        <w:ind w:start="4340" w:hanging="420"/>
      </w:pPr>
      <w:rPr/>
    </w:lvl>
  </w:abstractNum>
  <w:abstractNum w:abstractNumId="114">
    <w:lvl w:ilvl="0">
      <w:start w:val="1"/>
      <w:numFmt w:val="decimal"/>
      <w:lvlText w:val="%1."/>
      <w:lvlJc w:val="start"/>
      <w:pPr>
        <w:tabs>
          <w:tab w:val="num" w:pos="360"/>
        </w:tabs>
        <w:ind w:start="360" w:hanging="360"/>
      </w:pPr>
      <w:rPr/>
    </w:lvl>
  </w:abstractNum>
  <w:abstractNum w:abstractNumId="115">
    <w:lvl w:ilvl="0">
      <w:start w:val="1"/>
      <w:numFmt w:val="decimal"/>
      <w:lvlText w:val="%1."/>
      <w:lvlJc w:val="start"/>
      <w:pPr>
        <w:tabs>
          <w:tab w:val="num" w:pos="360"/>
        </w:tabs>
        <w:ind w:start="360" w:hanging="360"/>
      </w:pPr>
      <w:rPr>
        <w:sz w:val="24"/>
      </w:rPr>
    </w:lvl>
  </w:abstractNum>
  <w:abstractNum w:abstractNumId="116">
    <w:lvl w:ilvl="0">
      <w:start w:val="1"/>
      <w:numFmt w:val="decimal"/>
      <w:lvlText w:val="%1."/>
      <w:lvlJc w:val="start"/>
      <w:pPr>
        <w:tabs>
          <w:tab w:val="num" w:pos="360"/>
        </w:tabs>
        <w:ind w:start="360" w:hanging="360"/>
      </w:pPr>
      <w:rPr/>
    </w:lvl>
  </w:abstractNum>
  <w:abstractNum w:abstractNumId="117">
    <w:lvl w:ilvl="0">
      <w:start w:val="1"/>
      <w:numFmt w:val="decimal"/>
      <w:lvlText w:val="%1．"/>
      <w:lvlJc w:val="start"/>
      <w:pPr>
        <w:tabs>
          <w:tab w:val="num" w:pos="360"/>
        </w:tabs>
        <w:ind w:start="360" w:hanging="360"/>
      </w:pPr>
      <w:rPr/>
    </w:lvl>
  </w:abstractNum>
  <w:abstractNum w:abstractNumId="118">
    <w:lvl w:ilvl="0">
      <w:start w:val="1"/>
      <w:numFmt w:val="decimal"/>
      <w:lvlText w:val="%1．"/>
      <w:lvlJc w:val="start"/>
      <w:pPr>
        <w:tabs>
          <w:tab w:val="num" w:pos="360"/>
        </w:tabs>
        <w:ind w:start="360" w:hanging="360"/>
      </w:pPr>
      <w:rPr/>
    </w:lvl>
  </w:abstractNum>
  <w:abstractNum w:abstractNumId="119">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20">
    <w:lvl w:ilvl="0">
      <w:start w:val="1"/>
      <w:numFmt w:val="decimal"/>
      <w:lvlText w:val="%1．"/>
      <w:lvlJc w:val="start"/>
      <w:pPr>
        <w:tabs>
          <w:tab w:val="num" w:pos="360"/>
        </w:tabs>
        <w:ind w:start="360" w:hanging="360"/>
      </w:pPr>
      <w:rPr/>
    </w:lvl>
  </w:abstractNum>
  <w:abstractNum w:abstractNumId="121">
    <w:lvl w:ilvl="0">
      <w:start w:val="1"/>
      <w:numFmt w:val="decimal"/>
      <w:lvlText w:val="%1．"/>
      <w:lvlJc w:val="start"/>
      <w:pPr>
        <w:tabs>
          <w:tab w:val="num" w:pos="360"/>
        </w:tabs>
        <w:ind w:start="360" w:hanging="360"/>
      </w:pPr>
      <w:rPr/>
    </w:lvl>
  </w:abstractNum>
  <w:abstractNum w:abstractNumId="122">
    <w:lvl w:ilvl="0">
      <w:start w:val="1"/>
      <w:numFmt w:val="decimal"/>
      <w:lvlText w:val="%1．"/>
      <w:lvlJc w:val="start"/>
      <w:pPr>
        <w:tabs>
          <w:tab w:val="num" w:pos="360"/>
        </w:tabs>
        <w:ind w:start="360" w:hanging="360"/>
      </w:pPr>
      <w:rPr/>
    </w:lvl>
  </w:abstractNum>
  <w:abstractNum w:abstractNumId="123">
    <w:lvl w:ilvl="0">
      <w:start w:val="1"/>
      <w:numFmt w:val="decimal"/>
      <w:lvlText w:val="%1."/>
      <w:lvlJc w:val="start"/>
      <w:pPr>
        <w:tabs>
          <w:tab w:val="num" w:pos="360"/>
        </w:tabs>
        <w:ind w:start="360" w:hanging="360"/>
      </w:pPr>
      <w:rPr/>
    </w:lvl>
  </w:abstractNum>
  <w:abstractNum w:abstractNumId="124">
    <w:lvl w:ilvl="0">
      <w:start w:val="1"/>
      <w:numFmt w:val="decimal"/>
      <w:lvlText w:val="%1．"/>
      <w:lvlJc w:val="start"/>
      <w:pPr>
        <w:tabs>
          <w:tab w:val="num" w:pos="360"/>
        </w:tabs>
        <w:ind w:start="360" w:hanging="360"/>
      </w:pPr>
      <w:rPr/>
    </w:lvl>
  </w:abstractNum>
  <w:abstractNum w:abstractNumId="125">
    <w:lvl w:ilvl="0">
      <w:start w:val="1"/>
      <w:numFmt w:val="decimal"/>
      <w:lvlText w:val="%1．"/>
      <w:lvlJc w:val="start"/>
      <w:pPr>
        <w:tabs>
          <w:tab w:val="num" w:pos="360"/>
        </w:tabs>
        <w:ind w:start="360" w:hanging="360"/>
      </w:pPr>
      <w:rPr/>
    </w:lvl>
  </w:abstractNum>
  <w:abstractNum w:abstractNumId="126">
    <w:lvl w:ilvl="0">
      <w:start w:val="1"/>
      <w:numFmt w:val="decimal"/>
      <w:lvlText w:val="%1．"/>
      <w:lvlJc w:val="start"/>
      <w:pPr>
        <w:tabs>
          <w:tab w:val="num" w:pos="360"/>
        </w:tabs>
        <w:ind w:start="360" w:hanging="360"/>
      </w:pPr>
      <w:rPr/>
    </w:lvl>
  </w:abstractNum>
  <w:abstractNum w:abstractNumId="127">
    <w:lvl w:ilvl="0">
      <w:start w:val="1"/>
      <w:numFmt w:val="decimal"/>
      <w:lvlText w:val="%1．"/>
      <w:lvlJc w:val="start"/>
      <w:pPr>
        <w:tabs>
          <w:tab w:val="num" w:pos="360"/>
        </w:tabs>
        <w:ind w:start="360" w:hanging="360"/>
      </w:pPr>
      <w:rPr/>
    </w:lvl>
  </w:abstractNum>
  <w:abstractNum w:abstractNumId="128">
    <w:lvl w:ilvl="0">
      <w:start w:val="1"/>
      <w:numFmt w:val="decimal"/>
      <w:lvlText w:val="%1．"/>
      <w:lvlJc w:val="start"/>
      <w:pPr>
        <w:tabs>
          <w:tab w:val="num" w:pos="360"/>
        </w:tabs>
        <w:ind w:start="360" w:hanging="360"/>
      </w:pPr>
      <w:rPr/>
    </w:lvl>
  </w:abstractNum>
  <w:abstractNum w:abstractNumId="129">
    <w:lvl w:ilvl="0">
      <w:start w:val="1"/>
      <w:numFmt w:val="decimal"/>
      <w:lvlText w:val="%1．"/>
      <w:lvlJc w:val="start"/>
      <w:pPr>
        <w:tabs>
          <w:tab w:val="num" w:pos="360"/>
        </w:tabs>
        <w:ind w:start="360" w:hanging="360"/>
      </w:pPr>
      <w:rPr/>
    </w:lvl>
  </w:abstractNum>
  <w:abstractNum w:abstractNumId="130">
    <w:lvl w:ilvl="0">
      <w:start w:val="1"/>
      <w:numFmt w:val="decimal"/>
      <w:lvlText w:val="%1．"/>
      <w:lvlJc w:val="start"/>
      <w:pPr>
        <w:tabs>
          <w:tab w:val="num" w:pos="360"/>
        </w:tabs>
        <w:ind w:start="360" w:hanging="360"/>
      </w:pPr>
      <w:rPr/>
    </w:lvl>
  </w:abstractNum>
  <w:abstractNum w:abstractNumId="131">
    <w:lvl w:ilvl="0">
      <w:start w:val="1"/>
      <w:numFmt w:val="decimal"/>
      <w:lvlText w:val="%1．"/>
      <w:lvlJc w:val="start"/>
      <w:pPr>
        <w:tabs>
          <w:tab w:val="num" w:pos="360"/>
        </w:tabs>
        <w:ind w:start="360" w:hanging="360"/>
      </w:pPr>
      <w:rPr/>
    </w:lvl>
  </w:abstractNum>
  <w:abstractNum w:abstractNumId="132">
    <w:lvl w:ilvl="0">
      <w:start w:val="1"/>
      <w:numFmt w:val="decimalFullWidth"/>
      <w:lvlText w:val="%1．"/>
      <w:lvlJc w:val="start"/>
      <w:pPr>
        <w:tabs>
          <w:tab w:val="num" w:pos="480"/>
        </w:tabs>
        <w:ind w:start="480" w:hanging="480"/>
      </w:pPr>
      <w:rPr/>
    </w:lvl>
  </w:abstractNum>
  <w:abstractNum w:abstractNumId="133">
    <w:lvl w:ilvl="0">
      <w:start w:val="1"/>
      <w:numFmt w:val="decimal"/>
      <w:lvlText w:val="%1．"/>
      <w:lvlJc w:val="start"/>
      <w:pPr>
        <w:tabs>
          <w:tab w:val="num" w:pos="360"/>
        </w:tabs>
        <w:ind w:start="360" w:hanging="360"/>
      </w:pPr>
      <w:rPr/>
    </w:lvl>
  </w:abstractNum>
  <w:abstractNum w:abstractNumId="134">
    <w:lvl w:ilvl="0">
      <w:start w:val="1"/>
      <w:numFmt w:val="decimal"/>
      <w:lvlText w:val="%1．"/>
      <w:lvlJc w:val="start"/>
      <w:pPr>
        <w:tabs>
          <w:tab w:val="num" w:pos="360"/>
        </w:tabs>
        <w:ind w:start="360" w:hanging="360"/>
      </w:pPr>
      <w:rPr/>
    </w:lvl>
  </w:abstractNum>
  <w:abstractNum w:abstractNumId="135">
    <w:lvl w:ilvl="0">
      <w:start w:val="1"/>
      <w:numFmt w:val="decimal"/>
      <w:lvlText w:val="%1．"/>
      <w:lvlJc w:val="start"/>
      <w:pPr>
        <w:tabs>
          <w:tab w:val="num" w:pos="360"/>
        </w:tabs>
        <w:ind w:start="360" w:hanging="360"/>
      </w:pPr>
      <w:rPr/>
    </w:lvl>
  </w:abstractNum>
  <w:abstractNum w:abstractNumId="136">
    <w:lvl w:ilvl="0">
      <w:start w:val="1"/>
      <w:numFmt w:val="decimal"/>
      <w:lvlText w:val="%1．"/>
      <w:lvlJc w:val="start"/>
      <w:pPr>
        <w:tabs>
          <w:tab w:val="num" w:pos="360"/>
        </w:tabs>
        <w:ind w:start="360" w:hanging="360"/>
      </w:pPr>
      <w:rPr/>
    </w:lvl>
  </w:abstractNum>
  <w:abstractNum w:abstractNumId="137">
    <w:lvl w:ilvl="0">
      <w:start w:val="1"/>
      <w:numFmt w:val="decimal"/>
      <w:lvlText w:val="%1、"/>
      <w:lvlJc w:val="start"/>
      <w:pPr>
        <w:tabs>
          <w:tab w:val="num" w:pos="360"/>
        </w:tabs>
        <w:ind w:start="360" w:hanging="360"/>
      </w:pPr>
      <w:rPr>
        <w:rFonts w:ascii="SimHei" w:hAnsi="SimHei" w:eastAsia="黑体" w:cs="SimHei"/>
      </w:rPr>
    </w:lvl>
  </w:abstractNum>
  <w:abstractNum w:abstractNumId="138">
    <w:lvl w:ilvl="0">
      <w:start w:val="1"/>
      <w:numFmt w:val="decimal"/>
      <w:lvlText w:val="%1．"/>
      <w:lvlJc w:val="start"/>
      <w:pPr>
        <w:tabs>
          <w:tab w:val="num" w:pos="360"/>
        </w:tabs>
        <w:ind w:start="360" w:hanging="360"/>
      </w:pPr>
      <w:rPr/>
    </w:lvl>
  </w:abstractNum>
  <w:abstractNum w:abstractNumId="139">
    <w:lvl w:ilvl="0">
      <w:start w:val="1"/>
      <w:numFmt w:val="decimal"/>
      <w:lvlText w:val="%1．"/>
      <w:lvlJc w:val="start"/>
      <w:pPr>
        <w:tabs>
          <w:tab w:val="num" w:pos="360"/>
        </w:tabs>
        <w:ind w:start="360" w:hanging="360"/>
      </w:pPr>
      <w:rPr/>
    </w:lvl>
  </w:abstractNum>
  <w:abstractNum w:abstractNumId="140">
    <w:lvl w:ilvl="0">
      <w:start w:val="1"/>
      <w:numFmt w:val="decimal"/>
      <w:lvlText w:val="%1．"/>
      <w:lvlJc w:val="start"/>
      <w:pPr>
        <w:tabs>
          <w:tab w:val="num" w:pos="360"/>
        </w:tabs>
        <w:ind w:start="360" w:hanging="360"/>
      </w:pPr>
      <w:rPr/>
    </w:lvl>
  </w:abstractNum>
  <w:abstractNum w:abstractNumId="141">
    <w:lvl w:ilvl="0">
      <w:start w:val="1"/>
      <w:numFmt w:val="decimal"/>
      <w:lvlText w:val="%1、"/>
      <w:lvlJc w:val="start"/>
      <w:pPr>
        <w:tabs>
          <w:tab w:val="num" w:pos="360"/>
        </w:tabs>
        <w:ind w:start="360" w:hanging="360"/>
      </w:pPr>
      <w:rPr/>
    </w:lvl>
  </w:abstractNum>
  <w:abstractNum w:abstractNumId="142">
    <w:lvl w:ilvl="0">
      <w:start w:val="1"/>
      <w:numFmt w:val="decimal"/>
      <w:lvlText w:val="%1．"/>
      <w:lvlJc w:val="start"/>
      <w:pPr>
        <w:tabs>
          <w:tab w:val="num" w:pos="360"/>
        </w:tabs>
        <w:ind w:start="360" w:hanging="360"/>
      </w:pPr>
      <w:rPr/>
    </w:lvl>
  </w:abstractNum>
  <w:abstractNum w:abstractNumId="143">
    <w:lvl w:ilvl="0">
      <w:start w:val="1"/>
      <w:numFmt w:val="decimal"/>
      <w:lvlText w:val="%1、"/>
      <w:lvlJc w:val="start"/>
      <w:pPr>
        <w:tabs>
          <w:tab w:val="num" w:pos="360"/>
        </w:tabs>
        <w:ind w:start="360" w:hanging="360"/>
      </w:pPr>
      <w:rPr>
        <w:sz w:val="18"/>
        <w:szCs w:val="18"/>
      </w:rPr>
    </w:lvl>
  </w:abstractNum>
  <w:abstractNum w:abstractNumId="144">
    <w:lvl w:ilvl="0">
      <w:start w:val="1"/>
      <w:numFmt w:val="decimal"/>
      <w:lvlText w:val="%1、"/>
      <w:lvlJc w:val="start"/>
      <w:pPr>
        <w:tabs>
          <w:tab w:val="num" w:pos="360"/>
        </w:tabs>
        <w:ind w:start="360" w:hanging="360"/>
      </w:pPr>
      <w:rPr/>
    </w:lvl>
  </w:abstractNum>
  <w:abstractNum w:abstractNumId="145">
    <w:lvl w:ilvl="0">
      <w:start w:val="1"/>
      <w:numFmt w:val="decimal"/>
      <w:lvlText w:val="%1．"/>
      <w:lvlJc w:val="start"/>
      <w:pPr>
        <w:tabs>
          <w:tab w:val="num" w:pos="360"/>
        </w:tabs>
        <w:ind w:start="360" w:hanging="360"/>
      </w:pPr>
      <w:rPr/>
    </w:lvl>
  </w:abstractNum>
  <w:abstractNum w:abstractNumId="146">
    <w:lvl w:ilvl="0">
      <w:start w:val="1"/>
      <w:numFmt w:val="decimal"/>
      <w:lvlText w:val="%1．"/>
      <w:lvlJc w:val="start"/>
      <w:pPr>
        <w:tabs>
          <w:tab w:val="num" w:pos="360"/>
        </w:tabs>
        <w:ind w:start="360" w:hanging="360"/>
      </w:pPr>
      <w:rPr/>
    </w:lvl>
  </w:abstractNum>
  <w:abstractNum w:abstractNumId="147">
    <w:lvl w:ilvl="0">
      <w:start w:val="1"/>
      <w:numFmt w:val="decimal"/>
      <w:lvlText w:val="%1．"/>
      <w:lvlJc w:val="start"/>
      <w:pPr>
        <w:tabs>
          <w:tab w:val="num" w:pos="360"/>
        </w:tabs>
        <w:ind w:start="360" w:hanging="360"/>
      </w:pPr>
      <w:rPr/>
    </w:lvl>
  </w:abstractNum>
  <w:abstractNum w:abstractNumId="148">
    <w:lvl w:ilvl="0">
      <w:start w:val="1"/>
      <w:numFmt w:val="decimal"/>
      <w:lvlText w:val="%1．"/>
      <w:lvlJc w:val="start"/>
      <w:pPr>
        <w:tabs>
          <w:tab w:val="num" w:pos="360"/>
        </w:tabs>
        <w:ind w:start="360" w:hanging="360"/>
      </w:pPr>
      <w:rPr/>
    </w:lvl>
  </w:abstractNum>
  <w:abstractNum w:abstractNumId="149">
    <w:lvl w:ilvl="0">
      <w:start w:val="1"/>
      <w:numFmt w:val="decimal"/>
      <w:lvlText w:val="%1．"/>
      <w:lvlJc w:val="start"/>
      <w:pPr>
        <w:tabs>
          <w:tab w:val="num" w:pos="360"/>
        </w:tabs>
        <w:ind w:start="360" w:hanging="360"/>
      </w:pPr>
      <w:rPr/>
    </w:lvl>
  </w:abstractNum>
  <w:abstractNum w:abstractNumId="150">
    <w:lvl w:ilvl="0">
      <w:start w:val="1"/>
      <w:numFmt w:val="decimal"/>
      <w:lvlText w:val="%1．"/>
      <w:lvlJc w:val="start"/>
      <w:pPr>
        <w:tabs>
          <w:tab w:val="num" w:pos="360"/>
        </w:tabs>
        <w:ind w:start="360" w:hanging="360"/>
      </w:pPr>
      <w:rPr/>
    </w:lvl>
  </w:abstractNum>
  <w:abstractNum w:abstractNumId="151">
    <w:lvl w:ilvl="0">
      <w:start w:val="1"/>
      <w:numFmt w:val="decimal"/>
      <w:lvlText w:val="%1."/>
      <w:lvlJc w:val="start"/>
      <w:pPr>
        <w:tabs>
          <w:tab w:val="num" w:pos="360"/>
        </w:tabs>
        <w:ind w:start="360" w:hanging="360"/>
      </w:pPr>
      <w:rPr/>
    </w:lvl>
  </w:abstractNum>
  <w:abstractNum w:abstractNumId="152">
    <w:lvl w:ilvl="0">
      <w:start w:val="1"/>
      <w:numFmt w:val="decimal"/>
      <w:lvlText w:val="%1．"/>
      <w:lvlJc w:val="start"/>
      <w:pPr>
        <w:tabs>
          <w:tab w:val="num" w:pos="360"/>
        </w:tabs>
        <w:ind w:start="360" w:hanging="360"/>
      </w:pPr>
      <w:rPr/>
    </w:lvl>
  </w:abstractNum>
  <w:abstractNum w:abstractNumId="153">
    <w:lvl w:ilvl="0">
      <w:start w:val="1"/>
      <w:numFmt w:val="decimal"/>
      <w:lvlText w:val="%1．"/>
      <w:lvlJc w:val="start"/>
      <w:pPr>
        <w:tabs>
          <w:tab w:val="num" w:pos="360"/>
        </w:tabs>
        <w:ind w:start="360" w:hanging="360"/>
      </w:pPr>
      <w:rPr/>
    </w:lvl>
  </w:abstractNum>
  <w:abstractNum w:abstractNumId="154">
    <w:lvl w:ilvl="0">
      <w:start w:val="1"/>
      <w:numFmt w:val="decimal"/>
      <w:lvlText w:val="%1、"/>
      <w:lvlJc w:val="start"/>
      <w:pPr>
        <w:tabs>
          <w:tab w:val="num" w:pos="360"/>
        </w:tabs>
        <w:ind w:start="360" w:hanging="360"/>
      </w:pPr>
      <w:rPr/>
    </w:lvl>
  </w:abstractNum>
  <w:abstractNum w:abstractNumId="155">
    <w:lvl w:ilvl="0">
      <w:start w:val="1"/>
      <w:numFmt w:val="decimal"/>
      <w:lvlText w:val="%1、"/>
      <w:lvlJc w:val="start"/>
      <w:pPr>
        <w:tabs>
          <w:tab w:val="num" w:pos="360"/>
        </w:tabs>
        <w:ind w:start="360" w:hanging="360"/>
      </w:pPr>
      <w:rPr/>
    </w:lvl>
  </w:abstractNum>
  <w:abstractNum w:abstractNumId="156">
    <w:lvl w:ilvl="0">
      <w:start w:val="1"/>
      <w:numFmt w:val="decimal"/>
      <w:lvlText w:val="%1．"/>
      <w:lvlJc w:val="start"/>
      <w:pPr>
        <w:tabs>
          <w:tab w:val="num" w:pos="360"/>
        </w:tabs>
        <w:ind w:start="360" w:hanging="360"/>
      </w:pPr>
      <w:rPr>
        <w:rFonts w:ascii="SimHei" w:hAnsi="SimHei" w:eastAsia="黑体" w:cs="SimHei"/>
      </w:rPr>
    </w:lvl>
  </w:abstractNum>
  <w:abstractNum w:abstractNumId="157">
    <w:lvl w:ilvl="0">
      <w:start w:val="1"/>
      <w:numFmt w:val="decimal"/>
      <w:lvlText w:val="%1."/>
      <w:lvlJc w:val="start"/>
      <w:pPr>
        <w:tabs>
          <w:tab w:val="num" w:pos="360"/>
        </w:tabs>
        <w:ind w:start="360" w:hanging="360"/>
      </w:pPr>
      <w:rPr>
        <w:rFonts w:ascii="SimHei" w:hAnsi="SimHei" w:eastAsia="黑体" w:cs="SimHei"/>
      </w:rPr>
    </w:lvl>
  </w:abstractNum>
  <w:abstractNum w:abstractNumId="158">
    <w:lvl w:ilvl="0">
      <w:start w:val="1"/>
      <w:numFmt w:val="decimal"/>
      <w:lvlText w:val="%1．"/>
      <w:lvlJc w:val="start"/>
      <w:pPr>
        <w:tabs>
          <w:tab w:val="num" w:pos="360"/>
        </w:tabs>
        <w:ind w:start="360" w:hanging="360"/>
      </w:pPr>
      <w:rPr/>
    </w:lvl>
  </w:abstractNum>
  <w:abstractNum w:abstractNumId="159">
    <w:lvl w:ilvl="0">
      <w:start w:val="1"/>
      <w:numFmt w:val="decimal"/>
      <w:lvlText w:val="%1．"/>
      <w:lvlJc w:val="start"/>
      <w:pPr>
        <w:tabs>
          <w:tab w:val="num" w:pos="360"/>
        </w:tabs>
        <w:ind w:start="360" w:hanging="360"/>
      </w:pPr>
      <w:rPr/>
    </w:lvl>
  </w:abstractNum>
  <w:abstractNum w:abstractNumId="160">
    <w:lvl w:ilvl="0">
      <w:start w:val="1"/>
      <w:numFmt w:val="decimal"/>
      <w:lvlText w:val="%1．"/>
      <w:lvlJc w:val="start"/>
      <w:pPr>
        <w:tabs>
          <w:tab w:val="num" w:pos="360"/>
        </w:tabs>
        <w:ind w:start="360" w:hanging="360"/>
      </w:pPr>
      <w:rPr/>
    </w:lvl>
  </w:abstractNum>
  <w:abstractNum w:abstractNumId="161">
    <w:lvl w:ilvl="0">
      <w:start w:val="1"/>
      <w:numFmt w:val="decimal"/>
      <w:lvlText w:val="%1."/>
      <w:lvlJc w:val="start"/>
      <w:pPr>
        <w:tabs>
          <w:tab w:val="num" w:pos="375"/>
        </w:tabs>
        <w:ind w:start="375" w:hanging="375"/>
      </w:pPr>
      <w:rPr>
        <w:rFonts w:ascii="SimHei" w:hAnsi="SimHei" w:eastAsia="黑体" w:cs="SimHei"/>
      </w:rPr>
    </w:lvl>
  </w:abstractNum>
  <w:abstractNum w:abstractNumId="162">
    <w:lvl w:ilvl="0">
      <w:start w:val="1"/>
      <w:numFmt w:val="decimal"/>
      <w:lvlText w:val="%1．"/>
      <w:lvlJc w:val="start"/>
      <w:pPr>
        <w:tabs>
          <w:tab w:val="num" w:pos="360"/>
        </w:tabs>
        <w:ind w:start="360" w:hanging="360"/>
      </w:pPr>
      <w:rPr/>
    </w:lvl>
  </w:abstractNum>
  <w:abstractNum w:abstractNumId="163">
    <w:lvl w:ilvl="0">
      <w:start w:val="1"/>
      <w:numFmt w:val="decimal"/>
      <w:lvlText w:val="%1．"/>
      <w:lvlJc w:val="start"/>
      <w:pPr>
        <w:tabs>
          <w:tab w:val="num" w:pos="360"/>
        </w:tabs>
        <w:ind w:start="360" w:hanging="360"/>
      </w:pPr>
      <w:rPr/>
    </w:lvl>
  </w:abstractNum>
  <w:abstractNum w:abstractNumId="164">
    <w:lvl w:ilvl="0">
      <w:start w:val="1"/>
      <w:numFmt w:val="decimal"/>
      <w:lvlText w:val="%1、"/>
      <w:lvlJc w:val="start"/>
      <w:pPr>
        <w:tabs>
          <w:tab w:val="num" w:pos="360"/>
        </w:tabs>
        <w:ind w:start="360" w:hanging="360"/>
      </w:pPr>
      <w:rPr/>
    </w:lvl>
  </w:abstractNum>
  <w:abstractNum w:abstractNumId="165">
    <w:lvl w:ilvl="0">
      <w:start w:val="1"/>
      <w:numFmt w:val="decimal"/>
      <w:lvlText w:val="%1．"/>
      <w:lvlJc w:val="start"/>
      <w:pPr>
        <w:tabs>
          <w:tab w:val="num" w:pos="360"/>
        </w:tabs>
        <w:ind w:start="360" w:hanging="360"/>
      </w:pPr>
      <w:rPr/>
    </w:lvl>
  </w:abstractNum>
  <w:abstractNum w:abstractNumId="166">
    <w:lvl w:ilvl="0">
      <w:start w:val="1"/>
      <w:numFmt w:val="decimal"/>
      <w:lvlText w:val="%1、"/>
      <w:lvlJc w:val="start"/>
      <w:pPr>
        <w:tabs>
          <w:tab w:val="num" w:pos="360"/>
        </w:tabs>
        <w:ind w:start="360" w:hanging="360"/>
      </w:pPr>
      <w:rPr/>
    </w:lvl>
  </w:abstractNum>
  <w:abstractNum w:abstractNumId="167">
    <w:lvl w:ilvl="0">
      <w:start w:val="1"/>
      <w:numFmt w:val="decimal"/>
      <w:lvlText w:val="%1．"/>
      <w:lvlJc w:val="start"/>
      <w:pPr>
        <w:tabs>
          <w:tab w:val="num" w:pos="360"/>
        </w:tabs>
        <w:ind w:start="360" w:hanging="360"/>
      </w:pPr>
      <w:rPr/>
    </w:lvl>
  </w:abstractNum>
  <w:abstractNum w:abstractNumId="168">
    <w:lvl w:ilvl="0">
      <w:start w:val="1"/>
      <w:numFmt w:val="decimal"/>
      <w:lvlText w:val="%1．"/>
      <w:lvlJc w:val="start"/>
      <w:pPr>
        <w:tabs>
          <w:tab w:val="num" w:pos="360"/>
        </w:tabs>
        <w:ind w:start="360" w:hanging="360"/>
      </w:pPr>
      <w:rPr/>
    </w:lvl>
  </w:abstractNum>
  <w:abstractNum w:abstractNumId="169">
    <w:lvl w:ilvl="0">
      <w:start w:val="1"/>
      <w:numFmt w:val="decimal"/>
      <w:lvlText w:val="%1．"/>
      <w:lvlJc w:val="start"/>
      <w:pPr>
        <w:tabs>
          <w:tab w:val="num" w:pos="720"/>
        </w:tabs>
        <w:ind w:start="720" w:hanging="720"/>
      </w:pPr>
      <w:rPr/>
    </w:lvl>
  </w:abstractNum>
  <w:abstractNum w:abstractNumId="170">
    <w:lvl w:ilvl="0">
      <w:start w:val="1"/>
      <w:numFmt w:val="decimal"/>
      <w:lvlText w:val="%1．"/>
      <w:lvlJc w:val="start"/>
      <w:pPr>
        <w:tabs>
          <w:tab w:val="num" w:pos="360"/>
        </w:tabs>
        <w:ind w:start="360" w:hanging="360"/>
      </w:pPr>
      <w:rPr/>
    </w:lvl>
  </w:abstractNum>
  <w:abstractNum w:abstractNumId="171">
    <w:lvl w:ilvl="0">
      <w:start w:val="1"/>
      <w:numFmt w:val="decimal"/>
      <w:lvlText w:val="%1、"/>
      <w:lvlJc w:val="start"/>
      <w:pPr>
        <w:tabs>
          <w:tab w:val="num" w:pos="360"/>
        </w:tabs>
        <w:ind w:start="360" w:hanging="360"/>
      </w:pPr>
      <w:rPr/>
    </w:lvl>
  </w:abstractNum>
  <w:abstractNum w:abstractNumId="172">
    <w:lvl w:ilvl="0">
      <w:start w:val="1"/>
      <w:numFmt w:val="decimal"/>
      <w:lvlText w:val="%1．"/>
      <w:lvlJc w:val="start"/>
      <w:pPr>
        <w:tabs>
          <w:tab w:val="num" w:pos="360"/>
        </w:tabs>
        <w:ind w:start="360" w:hanging="360"/>
      </w:pPr>
      <w:rPr/>
    </w:lvl>
  </w:abstractNum>
  <w:abstractNum w:abstractNumId="173">
    <w:lvl w:ilvl="0">
      <w:start w:val="1"/>
      <w:numFmt w:val="decimal"/>
      <w:lvlText w:val="%1."/>
      <w:lvlJc w:val="start"/>
      <w:pPr>
        <w:tabs>
          <w:tab w:val="num" w:pos="360"/>
        </w:tabs>
        <w:ind w:start="360" w:hanging="360"/>
      </w:pPr>
      <w:rPr/>
    </w:lvl>
  </w:abstractNum>
  <w:abstractNum w:abstractNumId="174">
    <w:lvl w:ilvl="0">
      <w:start w:val="1"/>
      <w:numFmt w:val="decimal"/>
      <w:lvlText w:val="%1．"/>
      <w:lvlJc w:val="start"/>
      <w:pPr>
        <w:tabs>
          <w:tab w:val="num" w:pos="360"/>
        </w:tabs>
        <w:ind w:start="360" w:hanging="360"/>
      </w:pPr>
      <w:rPr/>
    </w:lvl>
  </w:abstractNum>
  <w:abstractNum w:abstractNumId="175">
    <w:lvl w:ilvl="0">
      <w:start w:val="1"/>
      <w:numFmt w:val="decimal"/>
      <w:lvlText w:val="%1．"/>
      <w:lvlJc w:val="start"/>
      <w:pPr>
        <w:tabs>
          <w:tab w:val="num" w:pos="403"/>
        </w:tabs>
        <w:ind w:start="403" w:hanging="405"/>
      </w:pPr>
      <w:rPr>
        <w:rFonts w:ascii="SimHei" w:hAnsi="SimHei" w:eastAsia="黑体" w:cs="SimHei"/>
      </w:rPr>
    </w:lvl>
  </w:abstractNum>
  <w:abstractNum w:abstractNumId="176">
    <w:lvl w:ilvl="0">
      <w:start w:val="1"/>
      <w:numFmt w:val="decimal"/>
      <w:lvlText w:val="%1．"/>
      <w:lvlJc w:val="start"/>
      <w:pPr>
        <w:tabs>
          <w:tab w:val="num" w:pos="360"/>
        </w:tabs>
        <w:ind w:start="360" w:hanging="360"/>
      </w:pPr>
      <w:rPr/>
    </w:lvl>
  </w:abstractNum>
  <w:abstractNum w:abstractNumId="177">
    <w:lvl w:ilvl="0">
      <w:start w:val="1"/>
      <w:numFmt w:val="decimal"/>
      <w:lvlText w:val="%1、"/>
      <w:lvlJc w:val="start"/>
      <w:pPr>
        <w:tabs>
          <w:tab w:val="num" w:pos="360"/>
        </w:tabs>
        <w:ind w:start="360" w:hanging="360"/>
      </w:pPr>
      <w:rPr/>
    </w:lvl>
  </w:abstractNum>
  <w:abstractNum w:abstractNumId="178">
    <w:lvl w:ilvl="0">
      <w:start w:val="1"/>
      <w:numFmt w:val="decimal"/>
      <w:lvlText w:val="%1．"/>
      <w:lvlJc w:val="start"/>
      <w:pPr>
        <w:tabs>
          <w:tab w:val="num" w:pos="360"/>
        </w:tabs>
        <w:ind w:start="360" w:hanging="360"/>
      </w:pPr>
      <w:rPr/>
    </w:lvl>
  </w:abstractNum>
  <w:abstractNum w:abstractNumId="179">
    <w:lvl w:ilvl="0">
      <w:start w:val="1"/>
      <w:numFmt w:val="decimal"/>
      <w:lvlText w:val="%1、"/>
      <w:lvlJc w:val="start"/>
      <w:pPr>
        <w:tabs>
          <w:tab w:val="num" w:pos="360"/>
        </w:tabs>
        <w:ind w:start="360" w:hanging="360"/>
      </w:pPr>
      <w:rPr/>
    </w:lvl>
  </w:abstractNum>
  <w:abstractNum w:abstractNumId="180">
    <w:lvl w:ilvl="0">
      <w:start w:val="1"/>
      <w:numFmt w:val="decimal"/>
      <w:lvlText w:val="%1．"/>
      <w:lvlJc w:val="start"/>
      <w:pPr>
        <w:tabs>
          <w:tab w:val="num" w:pos="360"/>
        </w:tabs>
        <w:ind w:start="360" w:hanging="360"/>
      </w:pPr>
      <w:rPr/>
    </w:lvl>
  </w:abstractNum>
  <w:abstractNum w:abstractNumId="181">
    <w:lvl w:ilvl="0">
      <w:start w:val="1"/>
      <w:numFmt w:val="decimal"/>
      <w:lvlText w:val="%1．"/>
      <w:lvlJc w:val="start"/>
      <w:pPr>
        <w:tabs>
          <w:tab w:val="num" w:pos="360"/>
        </w:tabs>
        <w:ind w:start="360" w:hanging="360"/>
      </w:pPr>
      <w:rPr/>
    </w:lvl>
  </w:abstractNum>
  <w:abstractNum w:abstractNumId="182">
    <w:lvl w:ilvl="0">
      <w:start w:val="1"/>
      <w:numFmt w:val="decimal"/>
      <w:lvlText w:val="%1．"/>
      <w:lvlJc w:val="start"/>
      <w:pPr>
        <w:tabs>
          <w:tab w:val="num" w:pos="360"/>
        </w:tabs>
        <w:ind w:start="360" w:hanging="360"/>
      </w:pPr>
      <w:rPr/>
    </w:lvl>
  </w:abstractNum>
  <w:abstractNum w:abstractNumId="183">
    <w:lvl w:ilvl="0">
      <w:start w:val="1"/>
      <w:numFmt w:val="decimal"/>
      <w:lvlText w:val="%1."/>
      <w:lvlJc w:val="start"/>
      <w:pPr>
        <w:tabs>
          <w:tab w:val="num" w:pos="360"/>
        </w:tabs>
        <w:ind w:start="360" w:hanging="360"/>
      </w:pPr>
      <w:rPr/>
    </w:lvl>
  </w:abstractNum>
  <w:abstractNum w:abstractNumId="184">
    <w:lvl w:ilvl="0">
      <w:start w:val="1"/>
      <w:numFmt w:val="decimal"/>
      <w:lvlText w:val="%1、"/>
      <w:lvlJc w:val="start"/>
      <w:pPr>
        <w:tabs>
          <w:tab w:val="num" w:pos="360"/>
        </w:tabs>
        <w:ind w:start="360" w:hanging="360"/>
      </w:pPr>
      <w:rPr/>
    </w:lvl>
  </w:abstractNum>
  <w:abstractNum w:abstractNumId="185">
    <w:lvl w:ilvl="0">
      <w:start w:val="1"/>
      <w:numFmt w:val="decimal"/>
      <w:lvlText w:val="%1．"/>
      <w:lvlJc w:val="start"/>
      <w:pPr>
        <w:tabs>
          <w:tab w:val="num" w:pos="360"/>
        </w:tabs>
        <w:ind w:start="360" w:hanging="360"/>
      </w:pPr>
      <w:rPr/>
    </w:lvl>
  </w:abstractNum>
  <w:abstractNum w:abstractNumId="186">
    <w:lvl w:ilvl="0">
      <w:start w:val="1"/>
      <w:numFmt w:val="decimal"/>
      <w:lvlText w:val="%1．"/>
      <w:lvlJc w:val="start"/>
      <w:pPr>
        <w:tabs>
          <w:tab w:val="num" w:pos="360"/>
        </w:tabs>
        <w:ind w:start="360" w:hanging="360"/>
      </w:pPr>
      <w:rPr>
        <w:rFonts w:ascii="SimHei" w:hAnsi="SimHei" w:eastAsia="黑体" w:cs="SimHei"/>
      </w:rPr>
    </w:lvl>
  </w:abstractNum>
  <w:abstractNum w:abstractNumId="187">
    <w:lvl w:ilvl="0">
      <w:start w:val="1"/>
      <w:numFmt w:val="decimal"/>
      <w:lvlText w:val="%1．"/>
      <w:lvlJc w:val="start"/>
      <w:pPr>
        <w:tabs>
          <w:tab w:val="num" w:pos="360"/>
        </w:tabs>
        <w:ind w:start="360" w:hanging="360"/>
      </w:pPr>
      <w:rPr/>
    </w:lvl>
  </w:abstractNum>
  <w:abstractNum w:abstractNumId="188">
    <w:lvl w:ilvl="0">
      <w:start w:val="1"/>
      <w:numFmt w:val="decimal"/>
      <w:lvlText w:val="%1．"/>
      <w:lvlJc w:val="start"/>
      <w:pPr>
        <w:tabs>
          <w:tab w:val="num" w:pos="360"/>
        </w:tabs>
        <w:ind w:start="360" w:hanging="360"/>
      </w:pPr>
      <w:rPr/>
    </w:lvl>
  </w:abstractNum>
  <w:abstractNum w:abstractNumId="189">
    <w:lvl w:ilvl="0">
      <w:start w:val="1"/>
      <w:numFmt w:val="decimal"/>
      <w:lvlText w:val="%1."/>
      <w:lvlJc w:val="start"/>
      <w:pPr>
        <w:tabs>
          <w:tab w:val="num" w:pos="360"/>
        </w:tabs>
        <w:ind w:start="360" w:hanging="360"/>
      </w:pPr>
      <w:rPr/>
    </w:lvl>
  </w:abstractNum>
  <w:abstractNum w:abstractNumId="190">
    <w:lvl w:ilvl="0">
      <w:start w:val="1"/>
      <w:numFmt w:val="decimal"/>
      <w:lvlText w:val="%1．"/>
      <w:lvlJc w:val="start"/>
      <w:pPr>
        <w:tabs>
          <w:tab w:val="num" w:pos="360"/>
        </w:tabs>
        <w:ind w:start="360" w:hanging="360"/>
      </w:pPr>
      <w:rPr/>
    </w:lvl>
  </w:abstractNum>
  <w:abstractNum w:abstractNumId="191">
    <w:lvl w:ilvl="0">
      <w:start w:val="1"/>
      <w:numFmt w:val="decimal"/>
      <w:lvlText w:val="%1．"/>
      <w:lvlJc w:val="start"/>
      <w:pPr>
        <w:tabs>
          <w:tab w:val="num" w:pos="360"/>
        </w:tabs>
        <w:ind w:start="360" w:hanging="360"/>
      </w:pPr>
      <w:rPr/>
    </w:lvl>
  </w:abstractNum>
  <w:abstractNum w:abstractNumId="192">
    <w:lvl w:ilvl="0">
      <w:start w:val="1"/>
      <w:numFmt w:val="decimal"/>
      <w:lvlText w:val="%1．"/>
      <w:lvlJc w:val="start"/>
      <w:pPr>
        <w:tabs>
          <w:tab w:val="num" w:pos="360"/>
        </w:tabs>
        <w:ind w:start="360" w:hanging="360"/>
      </w:pPr>
      <w:rPr/>
    </w:lvl>
  </w:abstractNum>
  <w:abstractNum w:abstractNumId="193">
    <w:lvl w:ilvl="0">
      <w:start w:val="1"/>
      <w:numFmt w:val="decimal"/>
      <w:lvlText w:val="%1．"/>
      <w:lvlJc w:val="start"/>
      <w:pPr>
        <w:tabs>
          <w:tab w:val="num" w:pos="360"/>
        </w:tabs>
        <w:ind w:start="360" w:hanging="360"/>
      </w:pPr>
      <w:rPr/>
    </w:lvl>
  </w:abstractNum>
  <w:abstractNum w:abstractNumId="194">
    <w:lvl w:ilvl="0">
      <w:start w:val="1"/>
      <w:numFmt w:val="decimal"/>
      <w:lvlText w:val="%1．"/>
      <w:lvlJc w:val="start"/>
      <w:pPr>
        <w:tabs>
          <w:tab w:val="num" w:pos="360"/>
        </w:tabs>
        <w:ind w:start="360" w:hanging="360"/>
      </w:pPr>
      <w:rPr/>
    </w:lvl>
  </w:abstractNum>
  <w:abstractNum w:abstractNumId="195">
    <w:lvl w:ilvl="0">
      <w:start w:val="1"/>
      <w:numFmt w:val="decimal"/>
      <w:lvlText w:val="%1．"/>
      <w:lvlJc w:val="start"/>
      <w:pPr>
        <w:tabs>
          <w:tab w:val="num" w:pos="390"/>
        </w:tabs>
        <w:ind w:start="390" w:hanging="390"/>
      </w:pPr>
      <w:rPr/>
    </w:lvl>
  </w:abstractNum>
  <w:abstractNum w:abstractNumId="196">
    <w:lvl w:ilvl="0">
      <w:start w:val="1"/>
      <w:numFmt w:val="decimal"/>
      <w:lvlText w:val="%1．"/>
      <w:lvlJc w:val="start"/>
      <w:pPr>
        <w:tabs>
          <w:tab w:val="num" w:pos="360"/>
        </w:tabs>
        <w:ind w:start="360" w:hanging="360"/>
      </w:pPr>
      <w:rPr/>
    </w:lvl>
  </w:abstractNum>
  <w:abstractNum w:abstractNumId="197">
    <w:lvl w:ilvl="0">
      <w:start w:val="1"/>
      <w:numFmt w:val="decimal"/>
      <w:lvlText w:val="%1."/>
      <w:lvlJc w:val="start"/>
      <w:pPr>
        <w:tabs>
          <w:tab w:val="num" w:pos="360"/>
        </w:tabs>
        <w:ind w:start="360" w:hanging="360"/>
      </w:pPr>
      <w:rPr>
        <w:rFonts w:ascii="SimHei" w:hAnsi="SimHei" w:eastAsia="黑体" w:cs="SimHei"/>
      </w:rPr>
    </w:lvl>
  </w:abstractNum>
  <w:abstractNum w:abstractNumId="198">
    <w:lvl w:ilvl="0">
      <w:start w:val="1"/>
      <w:numFmt w:val="decimal"/>
      <w:lvlText w:val="%1．"/>
      <w:lvlJc w:val="start"/>
      <w:pPr>
        <w:tabs>
          <w:tab w:val="num" w:pos="360"/>
        </w:tabs>
        <w:ind w:start="360" w:hanging="360"/>
      </w:pPr>
      <w:rPr/>
    </w:lvl>
  </w:abstractNum>
  <w:abstractNum w:abstractNumId="199">
    <w:lvl w:ilvl="0">
      <w:start w:val="1"/>
      <w:numFmt w:val="decimal"/>
      <w:lvlText w:val="%1、"/>
      <w:lvlJc w:val="start"/>
      <w:pPr>
        <w:tabs>
          <w:tab w:val="num" w:pos="360"/>
        </w:tabs>
        <w:ind w:start="360" w:hanging="360"/>
      </w:pPr>
      <w:rPr/>
    </w:lvl>
  </w:abstractNum>
  <w:abstractNum w:abstractNumId="200">
    <w:lvl w:ilvl="0">
      <w:start w:val="1"/>
      <w:numFmt w:val="decimalFullWidth"/>
      <w:lvlText w:val="%1．"/>
      <w:lvlJc w:val="start"/>
      <w:pPr>
        <w:tabs>
          <w:tab w:val="num" w:pos="480"/>
        </w:tabs>
        <w:ind w:start="480" w:hanging="480"/>
      </w:pPr>
      <w:rPr/>
    </w:lvl>
  </w:abstractNum>
  <w:abstractNum w:abstractNumId="201">
    <w:lvl w:ilvl="0">
      <w:start w:val="1"/>
      <w:numFmt w:val="decimal"/>
      <w:lvlText w:val="%1．"/>
      <w:lvlJc w:val="start"/>
      <w:pPr>
        <w:tabs>
          <w:tab w:val="num" w:pos="360"/>
        </w:tabs>
        <w:ind w:start="360" w:hanging="360"/>
      </w:pPr>
      <w:rPr/>
    </w:lvl>
  </w:abstractNum>
  <w:abstractNum w:abstractNumId="202">
    <w:lvl w:ilvl="0">
      <w:start w:val="1"/>
      <w:numFmt w:val="decimal"/>
      <w:lvlText w:val="%1．"/>
      <w:lvlJc w:val="start"/>
      <w:pPr>
        <w:tabs>
          <w:tab w:val="num" w:pos="360"/>
        </w:tabs>
        <w:ind w:start="360" w:hanging="360"/>
      </w:pPr>
      <w:rPr/>
    </w:lvl>
  </w:abstractNum>
  <w:abstractNum w:abstractNumId="203">
    <w:lvl w:ilvl="0">
      <w:start w:val="1"/>
      <w:numFmt w:val="decimal"/>
      <w:lvlText w:val="%1．"/>
      <w:lvlJc w:val="start"/>
      <w:pPr>
        <w:tabs>
          <w:tab w:val="num" w:pos="360"/>
        </w:tabs>
        <w:ind w:start="360" w:hanging="360"/>
      </w:pPr>
      <w:rPr>
        <w:sz w:val="18"/>
        <w:szCs w:val="18"/>
      </w:rPr>
    </w:lvl>
  </w:abstractNum>
  <w:abstractNum w:abstractNumId="204">
    <w:lvl w:ilvl="0">
      <w:start w:val="1"/>
      <w:numFmt w:val="decimal"/>
      <w:lvlText w:val="%1．"/>
      <w:lvlJc w:val="start"/>
      <w:pPr>
        <w:tabs>
          <w:tab w:val="num" w:pos="360"/>
        </w:tabs>
        <w:ind w:start="360" w:hanging="360"/>
      </w:pPr>
      <w:rPr/>
    </w:lvl>
  </w:abstractNum>
  <w:abstractNum w:abstractNumId="205">
    <w:lvl w:ilvl="0">
      <w:start w:val="1"/>
      <w:numFmt w:val="decimal"/>
      <w:lvlText w:val="%1．"/>
      <w:lvlJc w:val="start"/>
      <w:pPr>
        <w:tabs>
          <w:tab w:val="num" w:pos="360"/>
        </w:tabs>
        <w:ind w:start="360" w:hanging="360"/>
      </w:pPr>
      <w:rPr/>
    </w:lvl>
  </w:abstractNum>
  <w:abstractNum w:abstractNumId="206">
    <w:lvl w:ilvl="0">
      <w:start w:val="1"/>
      <w:numFmt w:val="decimal"/>
      <w:lvlText w:val="%1．"/>
      <w:lvlJc w:val="start"/>
      <w:pPr>
        <w:tabs>
          <w:tab w:val="num" w:pos="360"/>
        </w:tabs>
        <w:ind w:start="360" w:hanging="360"/>
      </w:pPr>
      <w:rPr/>
    </w:lvl>
  </w:abstractNum>
  <w:abstractNum w:abstractNumId="207">
    <w:lvl w:ilvl="0">
      <w:start w:val="1"/>
      <w:numFmt w:val="decimal"/>
      <w:lvlText w:val="%1."/>
      <w:lvlJc w:val="start"/>
      <w:pPr>
        <w:tabs>
          <w:tab w:val="num" w:pos="360"/>
        </w:tabs>
        <w:ind w:start="360" w:hanging="360"/>
      </w:pPr>
      <w:rPr/>
    </w:lvl>
  </w:abstractNum>
  <w:abstractNum w:abstractNumId="208">
    <w:lvl w:ilvl="0">
      <w:start w:val="1"/>
      <w:numFmt w:val="decimal"/>
      <w:lvlText w:val="%1．"/>
      <w:lvlJc w:val="start"/>
      <w:pPr>
        <w:tabs>
          <w:tab w:val="num" w:pos="390"/>
        </w:tabs>
        <w:ind w:start="390" w:hanging="390"/>
      </w:pPr>
      <w:rPr/>
    </w:lvl>
  </w:abstractNum>
  <w:abstractNum w:abstractNumId="209">
    <w:lvl w:ilvl="0">
      <w:start w:val="1"/>
      <w:numFmt w:val="decimal"/>
      <w:lvlText w:val="%1．"/>
      <w:lvlJc w:val="start"/>
      <w:pPr>
        <w:tabs>
          <w:tab w:val="num" w:pos="360"/>
        </w:tabs>
        <w:ind w:start="360" w:hanging="360"/>
      </w:pPr>
      <w:rPr/>
    </w:lvl>
  </w:abstractNum>
  <w:abstractNum w:abstractNumId="210">
    <w:lvl w:ilvl="0">
      <w:start w:val="1"/>
      <w:numFmt w:val="decimal"/>
      <w:lvlText w:val="%1．"/>
      <w:lvlJc w:val="start"/>
      <w:pPr>
        <w:tabs>
          <w:tab w:val="num" w:pos="358"/>
        </w:tabs>
        <w:ind w:start="358" w:hanging="360"/>
      </w:pPr>
      <w:rPr>
        <w:rFonts w:ascii="SimHei" w:hAnsi="SimHei" w:eastAsia="黑体" w:cs="SimHei"/>
        <w:color w:val="FF6600"/>
      </w:rPr>
    </w:lvl>
    <w:lvl w:ilvl="1">
      <w:start w:val="1"/>
      <w:numFmt w:val="decimal"/>
      <w:lvlText w:val="%2）"/>
      <w:lvlJc w:val="start"/>
      <w:pPr>
        <w:tabs>
          <w:tab w:val="num" w:pos="778"/>
        </w:tabs>
        <w:ind w:start="778" w:hanging="360"/>
      </w:pPr>
      <w:rPr/>
    </w:lvl>
    <w:lvl w:ilvl="2">
      <w:start w:val="1"/>
      <w:numFmt w:val="lowerRoman"/>
      <w:lvlText w:val="%3."/>
      <w:lvlJc w:val="end"/>
      <w:pPr>
        <w:tabs>
          <w:tab w:val="num" w:pos="1258"/>
        </w:tabs>
        <w:ind w:start="1258" w:hanging="420"/>
      </w:pPr>
      <w:rPr/>
    </w:lvl>
    <w:lvl w:ilvl="3">
      <w:start w:val="1"/>
      <w:numFmt w:val="decimal"/>
      <w:lvlText w:val="%4."/>
      <w:lvlJc w:val="start"/>
      <w:pPr>
        <w:tabs>
          <w:tab w:val="num" w:pos="1678"/>
        </w:tabs>
        <w:ind w:start="1678" w:hanging="420"/>
      </w:pPr>
      <w:rPr/>
    </w:lvl>
    <w:lvl w:ilvl="4">
      <w:start w:val="1"/>
      <w:numFmt w:val="lowerLetter"/>
      <w:lvlText w:val="%5)"/>
      <w:lvlJc w:val="start"/>
      <w:pPr>
        <w:tabs>
          <w:tab w:val="num" w:pos="2098"/>
        </w:tabs>
        <w:ind w:start="2098" w:hanging="420"/>
      </w:pPr>
      <w:rPr/>
    </w:lvl>
    <w:lvl w:ilvl="5">
      <w:start w:val="1"/>
      <w:numFmt w:val="lowerRoman"/>
      <w:lvlText w:val="%6."/>
      <w:lvlJc w:val="end"/>
      <w:pPr>
        <w:tabs>
          <w:tab w:val="num" w:pos="2518"/>
        </w:tabs>
        <w:ind w:start="2518" w:hanging="420"/>
      </w:pPr>
      <w:rPr/>
    </w:lvl>
    <w:lvl w:ilvl="6">
      <w:start w:val="1"/>
      <w:numFmt w:val="decimal"/>
      <w:lvlText w:val="%7."/>
      <w:lvlJc w:val="start"/>
      <w:pPr>
        <w:tabs>
          <w:tab w:val="num" w:pos="2938"/>
        </w:tabs>
        <w:ind w:start="2938" w:hanging="420"/>
      </w:pPr>
      <w:rPr/>
    </w:lvl>
    <w:lvl w:ilvl="7">
      <w:start w:val="1"/>
      <w:numFmt w:val="lowerLetter"/>
      <w:lvlText w:val="%8)"/>
      <w:lvlJc w:val="start"/>
      <w:pPr>
        <w:tabs>
          <w:tab w:val="num" w:pos="3358"/>
        </w:tabs>
        <w:ind w:start="3358" w:hanging="420"/>
      </w:pPr>
      <w:rPr/>
    </w:lvl>
    <w:lvl w:ilvl="8">
      <w:start w:val="1"/>
      <w:numFmt w:val="lowerRoman"/>
      <w:lvlText w:val="%9."/>
      <w:lvlJc w:val="end"/>
      <w:pPr>
        <w:tabs>
          <w:tab w:val="num" w:pos="3778"/>
        </w:tabs>
        <w:ind w:start="3778" w:hanging="420"/>
      </w:pPr>
      <w:rPr/>
    </w:lvl>
  </w:abstractNum>
  <w:abstractNum w:abstractNumId="211">
    <w:lvl w:ilvl="0">
      <w:start w:val="1"/>
      <w:numFmt w:val="decimal"/>
      <w:lvlText w:val="%1．"/>
      <w:lvlJc w:val="start"/>
      <w:pPr>
        <w:tabs>
          <w:tab w:val="num" w:pos="360"/>
        </w:tabs>
        <w:ind w:start="360" w:hanging="360"/>
      </w:pPr>
      <w:rPr/>
    </w:lvl>
  </w:abstractNum>
  <w:abstractNum w:abstractNumId="212">
    <w:lvl w:ilvl="0">
      <w:start w:val="1"/>
      <w:numFmt w:val="decimal"/>
      <w:lvlText w:val="%1．"/>
      <w:lvlJc w:val="start"/>
      <w:pPr>
        <w:tabs>
          <w:tab w:val="num" w:pos="360"/>
        </w:tabs>
        <w:ind w:start="360" w:hanging="360"/>
      </w:pPr>
      <w:rPr>
        <w:rFonts w:ascii="SimHei" w:hAnsi="SimHei" w:eastAsia="黑体" w:cs="SimHei"/>
        <w:color w:val="FF6600"/>
      </w:rPr>
    </w:lvl>
  </w:abstractNum>
  <w:abstractNum w:abstractNumId="213">
    <w:lvl w:ilvl="0">
      <w:start w:val="1"/>
      <w:numFmt w:val="decimal"/>
      <w:lvlText w:val="%1．"/>
      <w:lvlJc w:val="start"/>
      <w:pPr>
        <w:tabs>
          <w:tab w:val="num" w:pos="360"/>
        </w:tabs>
        <w:ind w:start="360" w:hanging="360"/>
      </w:pPr>
      <w:rPr/>
    </w:lvl>
  </w:abstractNum>
  <w:abstractNum w:abstractNumId="214">
    <w:lvl w:ilvl="0">
      <w:start w:val="1"/>
      <w:numFmt w:val="decimal"/>
      <w:lvlText w:val="%1．"/>
      <w:lvlJc w:val="start"/>
      <w:pPr>
        <w:tabs>
          <w:tab w:val="num" w:pos="360"/>
        </w:tabs>
        <w:ind w:start="360" w:hanging="360"/>
      </w:pPr>
      <w:rPr/>
    </w:lvl>
  </w:abstractNum>
  <w:abstractNum w:abstractNumId="215">
    <w:lvl w:ilvl="0">
      <w:start w:val="1"/>
      <w:numFmt w:val="decimal"/>
      <w:lvlText w:val="%1．"/>
      <w:lvlJc w:val="start"/>
      <w:pPr>
        <w:tabs>
          <w:tab w:val="num" w:pos="360"/>
        </w:tabs>
        <w:ind w:start="360" w:hanging="360"/>
      </w:pPr>
      <w:rPr/>
    </w:lvl>
  </w:abstractNum>
  <w:abstractNum w:abstractNumId="216">
    <w:lvl w:ilvl="0">
      <w:start w:val="1"/>
      <w:numFmt w:val="decimal"/>
      <w:lvlText w:val="%1．"/>
      <w:lvlJc w:val="start"/>
      <w:pPr>
        <w:tabs>
          <w:tab w:val="num" w:pos="360"/>
        </w:tabs>
        <w:ind w:start="360" w:hanging="360"/>
      </w:pPr>
      <w:rPr/>
    </w:lvl>
  </w:abstractNum>
  <w:abstractNum w:abstractNumId="217">
    <w:lvl w:ilvl="0">
      <w:start w:val="1"/>
      <w:numFmt w:val="decimal"/>
      <w:lvlText w:val="%1．"/>
      <w:lvlJc w:val="start"/>
      <w:pPr>
        <w:tabs>
          <w:tab w:val="num" w:pos="360"/>
        </w:tabs>
        <w:ind w:start="360" w:hanging="360"/>
      </w:pPr>
      <w:rPr/>
    </w:lvl>
  </w:abstractNum>
  <w:abstractNum w:abstractNumId="218">
    <w:lvl w:ilvl="0">
      <w:start w:val="1"/>
      <w:numFmt w:val="decimal"/>
      <w:lvlText w:val="%1．"/>
      <w:lvlJc w:val="start"/>
      <w:pPr>
        <w:tabs>
          <w:tab w:val="num" w:pos="360"/>
        </w:tabs>
        <w:ind w:start="360" w:hanging="360"/>
      </w:pPr>
      <w:rPr/>
    </w:lvl>
  </w:abstractNum>
  <w:abstractNum w:abstractNumId="219">
    <w:lvl w:ilvl="0">
      <w:start w:val="1"/>
      <w:numFmt w:val="decimal"/>
      <w:lvlText w:val="%1、"/>
      <w:lvlJc w:val="start"/>
      <w:pPr>
        <w:tabs>
          <w:tab w:val="num" w:pos="360"/>
        </w:tabs>
        <w:ind w:start="360" w:hanging="360"/>
      </w:pPr>
      <w:rPr/>
    </w:lvl>
  </w:abstractNum>
  <w:abstractNum w:abstractNumId="220">
    <w:lvl w:ilvl="0">
      <w:start w:val="1"/>
      <w:numFmt w:val="decimal"/>
      <w:lvlText w:val="%1．"/>
      <w:lvlJc w:val="start"/>
      <w:pPr>
        <w:tabs>
          <w:tab w:val="num" w:pos="360"/>
        </w:tabs>
        <w:ind w:start="360" w:hanging="360"/>
      </w:pPr>
      <w:rPr/>
    </w:lvl>
  </w:abstractNum>
  <w:abstractNum w:abstractNumId="221">
    <w:lvl w:ilvl="0">
      <w:start w:val="1"/>
      <w:numFmt w:val="decimal"/>
      <w:lvlText w:val="%1．"/>
      <w:lvlJc w:val="start"/>
      <w:pPr>
        <w:tabs>
          <w:tab w:val="num" w:pos="360"/>
        </w:tabs>
        <w:ind w:start="360" w:hanging="360"/>
      </w:pPr>
      <w:rPr/>
    </w:lvl>
  </w:abstractNum>
  <w:abstractNum w:abstractNumId="222">
    <w:lvl w:ilvl="0">
      <w:start w:val="1"/>
      <w:numFmt w:val="decimal"/>
      <w:lvlText w:val="%1．"/>
      <w:lvlJc w:val="start"/>
      <w:pPr>
        <w:tabs>
          <w:tab w:val="num" w:pos="360"/>
        </w:tabs>
        <w:ind w:start="360" w:hanging="360"/>
      </w:pPr>
      <w:rPr/>
    </w:lvl>
  </w:abstractNum>
  <w:abstractNum w:abstractNumId="223">
    <w:lvl w:ilvl="0">
      <w:start w:val="1"/>
      <w:numFmt w:val="decimal"/>
      <w:lvlText w:val="%1．"/>
      <w:lvlJc w:val="start"/>
      <w:pPr>
        <w:tabs>
          <w:tab w:val="num" w:pos="360"/>
        </w:tabs>
        <w:ind w:start="360" w:hanging="360"/>
      </w:pPr>
      <w:rPr/>
    </w:lvl>
  </w:abstractNum>
  <w:abstractNum w:abstractNumId="224">
    <w:lvl w:ilvl="0">
      <w:start w:val="1"/>
      <w:numFmt w:val="decimal"/>
      <w:lvlText w:val="%1．"/>
      <w:lvlJc w:val="start"/>
      <w:pPr>
        <w:tabs>
          <w:tab w:val="num" w:pos="360"/>
        </w:tabs>
        <w:ind w:start="360" w:hanging="360"/>
      </w:pPr>
      <w:rPr/>
    </w:lvl>
  </w:abstractNum>
  <w:abstractNum w:abstractNumId="225">
    <w:lvl w:ilvl="0">
      <w:start w:val="1"/>
      <w:numFmt w:val="decimal"/>
      <w:lvlText w:val="%1．"/>
      <w:lvlJc w:val="start"/>
      <w:pPr>
        <w:tabs>
          <w:tab w:val="num" w:pos="360"/>
        </w:tabs>
        <w:ind w:start="360" w:hanging="360"/>
      </w:pPr>
      <w:rPr/>
    </w:lvl>
  </w:abstractNum>
  <w:abstractNum w:abstractNumId="226">
    <w:lvl w:ilvl="0">
      <w:start w:val="1"/>
      <w:numFmt w:val="decimal"/>
      <w:lvlText w:val="%1．"/>
      <w:lvlJc w:val="start"/>
      <w:pPr>
        <w:tabs>
          <w:tab w:val="num" w:pos="360"/>
        </w:tabs>
        <w:ind w:start="360" w:hanging="360"/>
      </w:pPr>
      <w:rPr/>
    </w:lvl>
  </w:abstractNum>
  <w:abstractNum w:abstractNumId="227">
    <w:lvl w:ilvl="0">
      <w:start w:val="1"/>
      <w:numFmt w:val="decimal"/>
      <w:lvlText w:val="%1．"/>
      <w:lvlJc w:val="start"/>
      <w:pPr>
        <w:tabs>
          <w:tab w:val="num" w:pos="360"/>
        </w:tabs>
        <w:ind w:start="360" w:hanging="360"/>
      </w:pPr>
      <w:rPr/>
    </w:lvl>
  </w:abstractNum>
  <w:abstractNum w:abstractNumId="228">
    <w:lvl w:ilvl="0">
      <w:start w:val="1"/>
      <w:numFmt w:val="decimal"/>
      <w:lvlText w:val="%1．"/>
      <w:lvlJc w:val="start"/>
      <w:pPr>
        <w:tabs>
          <w:tab w:val="num" w:pos="360"/>
        </w:tabs>
        <w:ind w:start="360" w:hanging="360"/>
      </w:pPr>
      <w:rPr/>
    </w:lvl>
  </w:abstractNum>
  <w:abstractNum w:abstractNumId="229">
    <w:lvl w:ilvl="0">
      <w:start w:val="1"/>
      <w:numFmt w:val="decimal"/>
      <w:lvlText w:val="%1．"/>
      <w:lvlJc w:val="start"/>
      <w:pPr>
        <w:tabs>
          <w:tab w:val="num" w:pos="360"/>
        </w:tabs>
        <w:ind w:start="360" w:hanging="360"/>
      </w:pPr>
      <w:rPr/>
    </w:lvl>
  </w:abstractNum>
  <w:abstractNum w:abstractNumId="230">
    <w:lvl w:ilvl="0">
      <w:start w:val="1"/>
      <w:numFmt w:val="decimal"/>
      <w:lvlText w:val="%1、"/>
      <w:lvlJc w:val="start"/>
      <w:pPr>
        <w:tabs>
          <w:tab w:val="num" w:pos="360"/>
        </w:tabs>
        <w:ind w:start="360" w:hanging="360"/>
      </w:pPr>
      <w:rPr/>
    </w:lvl>
  </w:abstractNum>
  <w:abstractNum w:abstractNumId="231">
    <w:lvl w:ilvl="0">
      <w:start w:val="1"/>
      <w:numFmt w:val="decimal"/>
      <w:lvlText w:val="%1．"/>
      <w:lvlJc w:val="start"/>
      <w:pPr>
        <w:tabs>
          <w:tab w:val="num" w:pos="360"/>
        </w:tabs>
        <w:ind w:start="360" w:hanging="360"/>
      </w:pPr>
      <w:rPr/>
    </w:lvl>
  </w:abstractNum>
  <w:abstractNum w:abstractNumId="232">
    <w:lvl w:ilvl="0">
      <w:start w:val="1"/>
      <w:numFmt w:val="decimal"/>
      <w:lvlText w:val="%1．"/>
      <w:lvlJc w:val="start"/>
      <w:pPr>
        <w:tabs>
          <w:tab w:val="num" w:pos="360"/>
        </w:tabs>
        <w:ind w:start="360" w:hanging="360"/>
      </w:pPr>
      <w:rPr/>
    </w:lvl>
  </w:abstractNum>
  <w:abstractNum w:abstractNumId="233">
    <w:lvl w:ilvl="0">
      <w:start w:val="1"/>
      <w:numFmt w:val="decimal"/>
      <w:lvlText w:val="%1．"/>
      <w:lvlJc w:val="start"/>
      <w:pPr>
        <w:tabs>
          <w:tab w:val="num" w:pos="360"/>
        </w:tabs>
        <w:ind w:start="360" w:hanging="360"/>
      </w:pPr>
      <w:rPr/>
    </w:lvl>
  </w:abstractNum>
  <w:abstractNum w:abstractNumId="234">
    <w:lvl w:ilvl="0">
      <w:start w:val="1"/>
      <w:numFmt w:val="decimal"/>
      <w:lvlText w:val="%1、"/>
      <w:lvlJc w:val="start"/>
      <w:pPr>
        <w:tabs>
          <w:tab w:val="num" w:pos="360"/>
        </w:tabs>
        <w:ind w:start="360" w:hanging="360"/>
      </w:pPr>
      <w:rPr/>
    </w:lvl>
  </w:abstractNum>
  <w:abstractNum w:abstractNumId="235">
    <w:lvl w:ilvl="0">
      <w:start w:val="1"/>
      <w:numFmt w:val="decimal"/>
      <w:lvlText w:val="%1."/>
      <w:lvlJc w:val="start"/>
      <w:pPr>
        <w:tabs>
          <w:tab w:val="num" w:pos="360"/>
        </w:tabs>
        <w:ind w:start="360" w:hanging="360"/>
      </w:pPr>
      <w:rPr/>
    </w:lvl>
  </w:abstractNum>
  <w:abstractNum w:abstractNumId="236">
    <w:lvl w:ilvl="0">
      <w:start w:val="1"/>
      <w:numFmt w:val="decimal"/>
      <w:lvlText w:val="%1."/>
      <w:lvlJc w:val="start"/>
      <w:pPr>
        <w:tabs>
          <w:tab w:val="num" w:pos="360"/>
        </w:tabs>
        <w:ind w:start="360" w:hanging="360"/>
      </w:pPr>
      <w:rPr/>
    </w:lvl>
  </w:abstractNum>
  <w:abstractNum w:abstractNumId="237">
    <w:lvl w:ilvl="0">
      <w:start w:val="1"/>
      <w:numFmt w:val="decimal"/>
      <w:lvlText w:val="%1．"/>
      <w:lvlJc w:val="start"/>
      <w:pPr>
        <w:tabs>
          <w:tab w:val="num" w:pos="360"/>
        </w:tabs>
        <w:ind w:start="360" w:hanging="360"/>
      </w:pPr>
      <w:rPr/>
    </w:lvl>
  </w:abstractNum>
  <w:abstractNum w:abstractNumId="238">
    <w:lvl w:ilvl="0">
      <w:start w:val="1"/>
      <w:numFmt w:val="decimal"/>
      <w:lvlText w:val="%1."/>
      <w:lvlJc w:val="start"/>
      <w:pPr>
        <w:tabs>
          <w:tab w:val="num" w:pos="375"/>
        </w:tabs>
        <w:ind w:start="375" w:hanging="375"/>
      </w:pPr>
      <w:rPr>
        <w:rFonts w:ascii="SimHei" w:hAnsi="SimHei" w:eastAsia="黑体" w:cs="SimHei"/>
      </w:rPr>
    </w:lvl>
  </w:abstractNum>
  <w:abstractNum w:abstractNumId="239">
    <w:lvl w:ilvl="0">
      <w:start w:val="1"/>
      <w:numFmt w:val="decimal"/>
      <w:lvlText w:val="%1．"/>
      <w:lvlJc w:val="start"/>
      <w:pPr>
        <w:tabs>
          <w:tab w:val="num" w:pos="360"/>
        </w:tabs>
        <w:ind w:start="360" w:hanging="360"/>
      </w:pPr>
      <w:rPr/>
    </w:lvl>
  </w:abstractNum>
  <w:abstractNum w:abstractNumId="240">
    <w:lvl w:ilvl="0">
      <w:start w:val="1"/>
      <w:numFmt w:val="decimal"/>
      <w:lvlText w:val="%1．"/>
      <w:lvlJc w:val="start"/>
      <w:pPr>
        <w:tabs>
          <w:tab w:val="num" w:pos="360"/>
        </w:tabs>
        <w:ind w:start="360" w:hanging="360"/>
      </w:pPr>
      <w:rPr/>
    </w:lvl>
  </w:abstractNum>
  <w:abstractNum w:abstractNumId="241">
    <w:lvl w:ilvl="0">
      <w:start w:val="1"/>
      <w:numFmt w:val="decimal"/>
      <w:lvlText w:val="%1．"/>
      <w:lvlJc w:val="start"/>
      <w:pPr>
        <w:tabs>
          <w:tab w:val="num" w:pos="360"/>
        </w:tabs>
        <w:ind w:start="360" w:hanging="360"/>
      </w:pPr>
      <w:rPr/>
    </w:lvl>
  </w:abstractNum>
  <w:abstractNum w:abstractNumId="242">
    <w:lvl w:ilvl="0">
      <w:start w:val="1"/>
      <w:numFmt w:val="decimal"/>
      <w:lvlText w:val="%1．"/>
      <w:lvlJc w:val="start"/>
      <w:pPr>
        <w:tabs>
          <w:tab w:val="num" w:pos="360"/>
        </w:tabs>
        <w:ind w:start="360" w:hanging="360"/>
      </w:pPr>
      <w:rPr/>
    </w:lvl>
  </w:abstractNum>
  <w:abstractNum w:abstractNumId="243">
    <w:lvl w:ilvl="0">
      <w:start w:val="1"/>
      <w:numFmt w:val="decimal"/>
      <w:lvlText w:val="%1．"/>
      <w:lvlJc w:val="start"/>
      <w:pPr>
        <w:tabs>
          <w:tab w:val="num" w:pos="360"/>
        </w:tabs>
        <w:ind w:start="360" w:hanging="360"/>
      </w:pPr>
      <w:rPr/>
    </w:lvl>
  </w:abstractNum>
  <w:abstractNum w:abstractNumId="244">
    <w:lvl w:ilvl="0">
      <w:start w:val="1"/>
      <w:numFmt w:val="decimal"/>
      <w:lvlText w:val="%1．"/>
      <w:lvlJc w:val="start"/>
      <w:pPr>
        <w:tabs>
          <w:tab w:val="num" w:pos="360"/>
        </w:tabs>
        <w:ind w:start="360" w:hanging="360"/>
      </w:pPr>
      <w:rPr/>
    </w:lvl>
  </w:abstractNum>
  <w:abstractNum w:abstractNumId="245">
    <w:lvl w:ilvl="0">
      <w:start w:val="1"/>
      <w:numFmt w:val="decimal"/>
      <w:lvlText w:val="%1．"/>
      <w:lvlJc w:val="start"/>
      <w:pPr>
        <w:tabs>
          <w:tab w:val="num" w:pos="360"/>
        </w:tabs>
        <w:ind w:start="360" w:hanging="360"/>
      </w:pPr>
      <w:rPr/>
    </w:lvl>
  </w:abstractNum>
  <w:abstractNum w:abstractNumId="246">
    <w:lvl w:ilvl="0">
      <w:start w:val="1"/>
      <w:numFmt w:val="decimal"/>
      <w:lvlText w:val="%1．"/>
      <w:lvlJc w:val="start"/>
      <w:pPr>
        <w:tabs>
          <w:tab w:val="num" w:pos="390"/>
        </w:tabs>
        <w:ind w:start="390" w:hanging="390"/>
      </w:pPr>
      <w:rPr/>
    </w:lvl>
  </w:abstractNum>
  <w:abstractNum w:abstractNumId="247">
    <w:lvl w:ilvl="0">
      <w:start w:val="1"/>
      <w:numFmt w:val="decimal"/>
      <w:lvlText w:val="%1."/>
      <w:lvlJc w:val="start"/>
      <w:pPr>
        <w:tabs>
          <w:tab w:val="num" w:pos="360"/>
        </w:tabs>
        <w:ind w:start="360" w:hanging="360"/>
      </w:pPr>
      <w:rPr/>
    </w:lvl>
  </w:abstractNum>
  <w:abstractNum w:abstractNumId="248">
    <w:lvl w:ilvl="0">
      <w:start w:val="1"/>
      <w:numFmt w:val="decimal"/>
      <w:lvlText w:val="%1．"/>
      <w:lvlJc w:val="start"/>
      <w:pPr>
        <w:tabs>
          <w:tab w:val="num" w:pos="360"/>
        </w:tabs>
        <w:ind w:start="360" w:hanging="360"/>
      </w:pPr>
      <w:rPr/>
    </w:lvl>
  </w:abstractNum>
  <w:abstractNum w:abstractNumId="249">
    <w:lvl w:ilvl="0">
      <w:start w:val="1"/>
      <w:numFmt w:val="decimal"/>
      <w:lvlText w:val="%1．"/>
      <w:lvlJc w:val="start"/>
      <w:pPr>
        <w:tabs>
          <w:tab w:val="num" w:pos="360"/>
        </w:tabs>
        <w:ind w:start="360" w:hanging="360"/>
      </w:pPr>
      <w:rPr/>
    </w:lvl>
  </w:abstractNum>
  <w:abstractNum w:abstractNumId="250">
    <w:lvl w:ilvl="0">
      <w:start w:val="1"/>
      <w:numFmt w:val="decimal"/>
      <w:lvlText w:val="%1．"/>
      <w:lvlJc w:val="start"/>
      <w:pPr>
        <w:tabs>
          <w:tab w:val="num" w:pos="360"/>
        </w:tabs>
        <w:ind w:start="360" w:hanging="360"/>
      </w:pPr>
      <w:rPr/>
    </w:lvl>
  </w:abstractNum>
  <w:abstractNum w:abstractNumId="251">
    <w:lvl w:ilvl="0">
      <w:start w:val="1"/>
      <w:numFmt w:val="decimal"/>
      <w:lvlText w:val="%1．"/>
      <w:lvlJc w:val="start"/>
      <w:pPr>
        <w:tabs>
          <w:tab w:val="num" w:pos="375"/>
        </w:tabs>
        <w:ind w:start="375" w:hanging="375"/>
      </w:pPr>
      <w:rPr/>
    </w:lvl>
  </w:abstractNum>
  <w:abstractNum w:abstractNumId="252">
    <w:lvl w:ilvl="0">
      <w:start w:val="1"/>
      <w:numFmt w:val="decimal"/>
      <w:lvlText w:val="%1．"/>
      <w:lvlJc w:val="start"/>
      <w:pPr>
        <w:tabs>
          <w:tab w:val="num" w:pos="360"/>
        </w:tabs>
        <w:ind w:start="360" w:hanging="360"/>
      </w:pPr>
      <w:rPr/>
    </w:lvl>
  </w:abstractNum>
  <w:abstractNum w:abstractNumId="253">
    <w:lvl w:ilvl="0">
      <w:start w:val="1"/>
      <w:numFmt w:val="decimal"/>
      <w:lvlText w:val="%1."/>
      <w:lvlJc w:val="start"/>
      <w:pPr>
        <w:tabs>
          <w:tab w:val="num" w:pos="360"/>
        </w:tabs>
        <w:ind w:start="360" w:hanging="360"/>
      </w:pPr>
      <w:rPr/>
    </w:lvl>
  </w:abstractNum>
  <w:abstractNum w:abstractNumId="254">
    <w:lvl w:ilvl="0">
      <w:start w:val="1"/>
      <w:numFmt w:val="decimal"/>
      <w:lvlText w:val="%1."/>
      <w:lvlJc w:val="start"/>
      <w:pPr>
        <w:tabs>
          <w:tab w:val="num" w:pos="360"/>
        </w:tabs>
        <w:ind w:start="360" w:hanging="360"/>
      </w:pPr>
      <w:rPr>
        <w:rFonts w:ascii="SimHei" w:hAnsi="SimHei" w:eastAsia="黑体" w:cs="SimHei"/>
      </w:rPr>
    </w:lvl>
  </w:abstractNum>
  <w:abstractNum w:abstractNumId="255">
    <w:lvl w:ilvl="0">
      <w:start w:val="1"/>
      <w:numFmt w:val="decimal"/>
      <w:lvlText w:val="%1．"/>
      <w:lvlJc w:val="start"/>
      <w:pPr>
        <w:tabs>
          <w:tab w:val="num" w:pos="360"/>
        </w:tabs>
        <w:ind w:start="360" w:hanging="360"/>
      </w:pPr>
      <w:rPr/>
    </w:lvl>
  </w:abstractNum>
  <w:abstractNum w:abstractNumId="256">
    <w:lvl w:ilvl="0">
      <w:start w:val="1"/>
      <w:numFmt w:val="decimal"/>
      <w:lvlText w:val="%1."/>
      <w:lvlJc w:val="start"/>
      <w:pPr>
        <w:tabs>
          <w:tab w:val="num" w:pos="360"/>
        </w:tabs>
        <w:ind w:start="360" w:hanging="360"/>
      </w:pPr>
      <w:rPr/>
    </w:lvl>
  </w:abstractNum>
  <w:abstractNum w:abstractNumId="257">
    <w:lvl w:ilvl="0">
      <w:start w:val="1"/>
      <w:numFmt w:val="decimal"/>
      <w:lvlText w:val="%1．"/>
      <w:lvlJc w:val="start"/>
      <w:pPr>
        <w:tabs>
          <w:tab w:val="num" w:pos="360"/>
        </w:tabs>
        <w:ind w:start="360" w:hanging="360"/>
      </w:pPr>
      <w:rPr/>
    </w:lvl>
  </w:abstractNum>
  <w:abstractNum w:abstractNumId="258">
    <w:lvl w:ilvl="0">
      <w:start w:val="1"/>
      <w:numFmt w:val="decimal"/>
      <w:lvlText w:val="%1．"/>
      <w:lvlJc w:val="start"/>
      <w:pPr>
        <w:tabs>
          <w:tab w:val="num" w:pos="360"/>
        </w:tabs>
        <w:ind w:start="360" w:hanging="360"/>
      </w:pPr>
      <w:rPr/>
    </w:lvl>
  </w:abstractNum>
  <w:abstractNum w:abstractNumId="259">
    <w:lvl w:ilvl="0">
      <w:start w:val="1"/>
      <w:numFmt w:val="decimal"/>
      <w:lvlText w:val="%1、"/>
      <w:lvlJc w:val="start"/>
      <w:pPr>
        <w:tabs>
          <w:tab w:val="num" w:pos="360"/>
        </w:tabs>
        <w:ind w:start="360" w:hanging="360"/>
      </w:pPr>
      <w:rPr/>
    </w:lvl>
  </w:abstractNum>
  <w:abstractNum w:abstractNumId="260">
    <w:lvl w:ilvl="0">
      <w:start w:val="1"/>
      <w:numFmt w:val="decimal"/>
      <w:lvlText w:val="%1．"/>
      <w:lvlJc w:val="start"/>
      <w:pPr>
        <w:tabs>
          <w:tab w:val="num" w:pos="360"/>
        </w:tabs>
        <w:ind w:start="360" w:hanging="360"/>
      </w:pPr>
      <w:rPr/>
    </w:lvl>
  </w:abstractNum>
  <w:abstractNum w:abstractNumId="261">
    <w:lvl w:ilvl="0">
      <w:start w:val="1"/>
      <w:numFmt w:val="decimal"/>
      <w:lvlText w:val="%1．"/>
      <w:lvlJc w:val="start"/>
      <w:pPr>
        <w:tabs>
          <w:tab w:val="num" w:pos="360"/>
        </w:tabs>
        <w:ind w:start="360" w:hanging="360"/>
      </w:pPr>
      <w:rPr/>
    </w:lvl>
  </w:abstractNum>
  <w:abstractNum w:abstractNumId="262">
    <w:lvl w:ilvl="0">
      <w:start w:val="1"/>
      <w:numFmt w:val="decimal"/>
      <w:lvlText w:val="%1．"/>
      <w:lvlJc w:val="start"/>
      <w:pPr>
        <w:tabs>
          <w:tab w:val="num" w:pos="360"/>
        </w:tabs>
        <w:ind w:start="360" w:hanging="360"/>
      </w:pPr>
      <w:rPr/>
    </w:lvl>
  </w:abstractNum>
  <w:abstractNum w:abstractNumId="263">
    <w:lvl w:ilvl="0">
      <w:start w:val="1"/>
      <w:numFmt w:val="decimal"/>
      <w:lvlText w:val="%1．"/>
      <w:lvlJc w:val="start"/>
      <w:pPr>
        <w:tabs>
          <w:tab w:val="num" w:pos="360"/>
        </w:tabs>
        <w:ind w:start="360" w:hanging="360"/>
      </w:pPr>
      <w:rPr/>
    </w:lvl>
  </w:abstractNum>
  <w:abstractNum w:abstractNumId="264">
    <w:lvl w:ilvl="0">
      <w:start w:val="1"/>
      <w:numFmt w:val="decimal"/>
      <w:lvlText w:val="%1."/>
      <w:lvlJc w:val="start"/>
      <w:pPr>
        <w:tabs>
          <w:tab w:val="num" w:pos="360"/>
        </w:tabs>
        <w:ind w:start="360" w:hanging="360"/>
      </w:pPr>
      <w:rPr>
        <w:sz w:val="24"/>
      </w:rPr>
    </w:lvl>
  </w:abstractNum>
  <w:abstractNum w:abstractNumId="265">
    <w:lvl w:ilvl="0">
      <w:start w:val="1"/>
      <w:numFmt w:val="decimal"/>
      <w:lvlText w:val="%1．"/>
      <w:lvlJc w:val="start"/>
      <w:pPr>
        <w:tabs>
          <w:tab w:val="num" w:pos="360"/>
        </w:tabs>
        <w:ind w:start="360" w:hanging="360"/>
      </w:pPr>
      <w:rPr/>
    </w:lvl>
  </w:abstractNum>
  <w:abstractNum w:abstractNumId="266">
    <w:lvl w:ilvl="0">
      <w:start w:val="1"/>
      <w:numFmt w:val="decimal"/>
      <w:lvlText w:val="%1．"/>
      <w:lvlJc w:val="start"/>
      <w:pPr>
        <w:tabs>
          <w:tab w:val="num" w:pos="360"/>
        </w:tabs>
        <w:ind w:start="360" w:hanging="360"/>
      </w:pPr>
      <w:rPr/>
    </w:lvl>
  </w:abstractNum>
  <w:abstractNum w:abstractNumId="26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bering>
</file>

<file path=word/settings.xml><?xml version="1.0" encoding="utf-8"?>
<w:settings xmlns:w="http://schemas.openxmlformats.org/wordprocessingml/2006/main">
  <w:zoom w:percent="100"/>
  <w:defaultTabStop w:val="709"/>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4"/>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imHei" w:hAnsi="SimHei" w:eastAsia="黑体" w:cs="SimHei"/>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imHei" w:hAnsi="SimHei" w:eastAsia="黑体" w:cs="SimHei"/>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style>
  <w:style w:type="character" w:styleId="WW8Num66z1">
    <w:name w:val="WW8Num66z1"/>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style>
  <w:style w:type="character" w:styleId="WW8Num69z1">
    <w:name w:val="WW8Num69z1"/>
    <w:qFormat/>
    <w:rPr/>
  </w:style>
  <w:style w:type="character" w:styleId="WW8Num69z2">
    <w:name w:val="WW8Num69z2"/>
    <w:qFormat/>
    <w:rPr/>
  </w:style>
  <w:style w:type="character" w:styleId="WW8Num69z3">
    <w:name w:val="WW8Num69z3"/>
    <w:qFormat/>
    <w:rPr/>
  </w:style>
  <w:style w:type="character" w:styleId="WW8Num69z4">
    <w:name w:val="WW8Num69z4"/>
    <w:qFormat/>
    <w:rPr/>
  </w:style>
  <w:style w:type="character" w:styleId="WW8Num69z5">
    <w:name w:val="WW8Num69z5"/>
    <w:qFormat/>
    <w:rPr/>
  </w:style>
  <w:style w:type="character" w:styleId="WW8Num69z6">
    <w:name w:val="WW8Num69z6"/>
    <w:qFormat/>
    <w:rPr/>
  </w:style>
  <w:style w:type="character" w:styleId="WW8Num69z7">
    <w:name w:val="WW8Num69z7"/>
    <w:qFormat/>
    <w:rPr/>
  </w:style>
  <w:style w:type="character" w:styleId="WW8Num69z8">
    <w:name w:val="WW8Num69z8"/>
    <w:qFormat/>
    <w:rPr/>
  </w:style>
  <w:style w:type="character" w:styleId="WW8Num70z0">
    <w:name w:val="WW8Num70z0"/>
    <w:qFormat/>
    <w:rPr/>
  </w:style>
  <w:style w:type="character" w:styleId="WW8Num70z1">
    <w:name w:val="WW8Num70z1"/>
    <w:qFormat/>
    <w:rPr/>
  </w:style>
  <w:style w:type="character" w:styleId="WW8Num70z2">
    <w:name w:val="WW8Num70z2"/>
    <w:qFormat/>
    <w:rPr/>
  </w:style>
  <w:style w:type="character" w:styleId="WW8Num70z3">
    <w:name w:val="WW8Num70z3"/>
    <w:qFormat/>
    <w:rPr/>
  </w:style>
  <w:style w:type="character" w:styleId="WW8Num70z4">
    <w:name w:val="WW8Num70z4"/>
    <w:qFormat/>
    <w:rPr/>
  </w:style>
  <w:style w:type="character" w:styleId="WW8Num70z5">
    <w:name w:val="WW8Num70z5"/>
    <w:qFormat/>
    <w:rPr/>
  </w:style>
  <w:style w:type="character" w:styleId="WW8Num70z6">
    <w:name w:val="WW8Num70z6"/>
    <w:qFormat/>
    <w:rPr/>
  </w:style>
  <w:style w:type="character" w:styleId="WW8Num70z7">
    <w:name w:val="WW8Num70z7"/>
    <w:qFormat/>
    <w:rPr/>
  </w:style>
  <w:style w:type="character" w:styleId="WW8Num70z8">
    <w:name w:val="WW8Num70z8"/>
    <w:qFormat/>
    <w:rPr/>
  </w:style>
  <w:style w:type="character" w:styleId="WW8Num71z0">
    <w:name w:val="WW8Num71z0"/>
    <w:qFormat/>
    <w:rPr/>
  </w:style>
  <w:style w:type="character" w:styleId="WW8Num71z1">
    <w:name w:val="WW8Num71z1"/>
    <w:qFormat/>
    <w:rPr/>
  </w:style>
  <w:style w:type="character" w:styleId="WW8Num71z2">
    <w:name w:val="WW8Num71z2"/>
    <w:qFormat/>
    <w:rPr/>
  </w:style>
  <w:style w:type="character" w:styleId="WW8Num71z3">
    <w:name w:val="WW8Num71z3"/>
    <w:qFormat/>
    <w:rPr/>
  </w:style>
  <w:style w:type="character" w:styleId="WW8Num71z4">
    <w:name w:val="WW8Num71z4"/>
    <w:qFormat/>
    <w:rPr/>
  </w:style>
  <w:style w:type="character" w:styleId="WW8Num71z5">
    <w:name w:val="WW8Num71z5"/>
    <w:qFormat/>
    <w:rPr/>
  </w:style>
  <w:style w:type="character" w:styleId="WW8Num71z6">
    <w:name w:val="WW8Num71z6"/>
    <w:qFormat/>
    <w:rPr/>
  </w:style>
  <w:style w:type="character" w:styleId="WW8Num71z7">
    <w:name w:val="WW8Num71z7"/>
    <w:qFormat/>
    <w:rPr/>
  </w:style>
  <w:style w:type="character" w:styleId="WW8Num71z8">
    <w:name w:val="WW8Num71z8"/>
    <w:qFormat/>
    <w:rPr/>
  </w:style>
  <w:style w:type="character" w:styleId="WW8Num72z0">
    <w:name w:val="WW8Num72z0"/>
    <w:qFormat/>
    <w:rPr/>
  </w:style>
  <w:style w:type="character" w:styleId="WW8Num72z1">
    <w:name w:val="WW8Num72z1"/>
    <w:qFormat/>
    <w:rPr/>
  </w:style>
  <w:style w:type="character" w:styleId="WW8Num72z2">
    <w:name w:val="WW8Num72z2"/>
    <w:qFormat/>
    <w:rPr/>
  </w:style>
  <w:style w:type="character" w:styleId="WW8Num72z3">
    <w:name w:val="WW8Num72z3"/>
    <w:qFormat/>
    <w:rPr/>
  </w:style>
  <w:style w:type="character" w:styleId="WW8Num72z4">
    <w:name w:val="WW8Num72z4"/>
    <w:qFormat/>
    <w:rPr/>
  </w:style>
  <w:style w:type="character" w:styleId="WW8Num72z5">
    <w:name w:val="WW8Num72z5"/>
    <w:qFormat/>
    <w:rPr/>
  </w:style>
  <w:style w:type="character" w:styleId="WW8Num72z6">
    <w:name w:val="WW8Num72z6"/>
    <w:qFormat/>
    <w:rPr/>
  </w:style>
  <w:style w:type="character" w:styleId="WW8Num72z7">
    <w:name w:val="WW8Num72z7"/>
    <w:qFormat/>
    <w:rPr/>
  </w:style>
  <w:style w:type="character" w:styleId="WW8Num72z8">
    <w:name w:val="WW8Num72z8"/>
    <w:qFormat/>
    <w:rPr/>
  </w:style>
  <w:style w:type="character" w:styleId="WW8Num73z0">
    <w:name w:val="WW8Num73z0"/>
    <w:qFormat/>
    <w:rPr/>
  </w:style>
  <w:style w:type="character" w:styleId="WW8Num73z1">
    <w:name w:val="WW8Num73z1"/>
    <w:qFormat/>
    <w:rPr/>
  </w:style>
  <w:style w:type="character" w:styleId="WW8Num73z2">
    <w:name w:val="WW8Num73z2"/>
    <w:qFormat/>
    <w:rPr/>
  </w:style>
  <w:style w:type="character" w:styleId="WW8Num73z3">
    <w:name w:val="WW8Num73z3"/>
    <w:qFormat/>
    <w:rPr/>
  </w:style>
  <w:style w:type="character" w:styleId="WW8Num73z4">
    <w:name w:val="WW8Num73z4"/>
    <w:qFormat/>
    <w:rPr/>
  </w:style>
  <w:style w:type="character" w:styleId="WW8Num73z5">
    <w:name w:val="WW8Num73z5"/>
    <w:qFormat/>
    <w:rPr/>
  </w:style>
  <w:style w:type="character" w:styleId="WW8Num73z6">
    <w:name w:val="WW8Num73z6"/>
    <w:qFormat/>
    <w:rPr/>
  </w:style>
  <w:style w:type="character" w:styleId="WW8Num73z7">
    <w:name w:val="WW8Num73z7"/>
    <w:qFormat/>
    <w:rPr/>
  </w:style>
  <w:style w:type="character" w:styleId="WW8Num73z8">
    <w:name w:val="WW8Num73z8"/>
    <w:qFormat/>
    <w:rPr/>
  </w:style>
  <w:style w:type="character" w:styleId="WW8Num74z0">
    <w:name w:val="WW8Num74z0"/>
    <w:qFormat/>
    <w:rPr/>
  </w:style>
  <w:style w:type="character" w:styleId="WW8Num74z1">
    <w:name w:val="WW8Num74z1"/>
    <w:qFormat/>
    <w:rPr/>
  </w:style>
  <w:style w:type="character" w:styleId="WW8Num74z2">
    <w:name w:val="WW8Num74z2"/>
    <w:qFormat/>
    <w:rPr/>
  </w:style>
  <w:style w:type="character" w:styleId="WW8Num74z3">
    <w:name w:val="WW8Num74z3"/>
    <w:qFormat/>
    <w:rPr/>
  </w:style>
  <w:style w:type="character" w:styleId="WW8Num74z4">
    <w:name w:val="WW8Num74z4"/>
    <w:qFormat/>
    <w:rPr/>
  </w:style>
  <w:style w:type="character" w:styleId="WW8Num74z5">
    <w:name w:val="WW8Num74z5"/>
    <w:qFormat/>
    <w:rPr/>
  </w:style>
  <w:style w:type="character" w:styleId="WW8Num74z6">
    <w:name w:val="WW8Num74z6"/>
    <w:qFormat/>
    <w:rPr/>
  </w:style>
  <w:style w:type="character" w:styleId="WW8Num74z7">
    <w:name w:val="WW8Num74z7"/>
    <w:qFormat/>
    <w:rPr/>
  </w:style>
  <w:style w:type="character" w:styleId="WW8Num74z8">
    <w:name w:val="WW8Num74z8"/>
    <w:qFormat/>
    <w:rPr/>
  </w:style>
  <w:style w:type="character" w:styleId="WW8Num75z0">
    <w:name w:val="WW8Num75z0"/>
    <w:qFormat/>
    <w:rPr/>
  </w:style>
  <w:style w:type="character" w:styleId="WW8Num75z1">
    <w:name w:val="WW8Num75z1"/>
    <w:qFormat/>
    <w:rPr/>
  </w:style>
  <w:style w:type="character" w:styleId="WW8Num75z2">
    <w:name w:val="WW8Num75z2"/>
    <w:qFormat/>
    <w:rPr/>
  </w:style>
  <w:style w:type="character" w:styleId="WW8Num75z3">
    <w:name w:val="WW8Num75z3"/>
    <w:qFormat/>
    <w:rPr/>
  </w:style>
  <w:style w:type="character" w:styleId="WW8Num75z4">
    <w:name w:val="WW8Num75z4"/>
    <w:qFormat/>
    <w:rPr/>
  </w:style>
  <w:style w:type="character" w:styleId="WW8Num75z5">
    <w:name w:val="WW8Num75z5"/>
    <w:qFormat/>
    <w:rPr/>
  </w:style>
  <w:style w:type="character" w:styleId="WW8Num75z6">
    <w:name w:val="WW8Num75z6"/>
    <w:qFormat/>
    <w:rPr/>
  </w:style>
  <w:style w:type="character" w:styleId="WW8Num75z7">
    <w:name w:val="WW8Num75z7"/>
    <w:qFormat/>
    <w:rPr/>
  </w:style>
  <w:style w:type="character" w:styleId="WW8Num75z8">
    <w:name w:val="WW8Num75z8"/>
    <w:qFormat/>
    <w:rPr/>
  </w:style>
  <w:style w:type="character" w:styleId="WW8Num76z0">
    <w:name w:val="WW8Num76z0"/>
    <w:qFormat/>
    <w:rPr/>
  </w:style>
  <w:style w:type="character" w:styleId="WW8Num76z1">
    <w:name w:val="WW8Num76z1"/>
    <w:qFormat/>
    <w:rPr/>
  </w:style>
  <w:style w:type="character" w:styleId="WW8Num76z2">
    <w:name w:val="WW8Num76z2"/>
    <w:qFormat/>
    <w:rPr/>
  </w:style>
  <w:style w:type="character" w:styleId="WW8Num76z3">
    <w:name w:val="WW8Num76z3"/>
    <w:qFormat/>
    <w:rPr/>
  </w:style>
  <w:style w:type="character" w:styleId="WW8Num76z4">
    <w:name w:val="WW8Num76z4"/>
    <w:qFormat/>
    <w:rPr/>
  </w:style>
  <w:style w:type="character" w:styleId="WW8Num76z5">
    <w:name w:val="WW8Num76z5"/>
    <w:qFormat/>
    <w:rPr/>
  </w:style>
  <w:style w:type="character" w:styleId="WW8Num76z6">
    <w:name w:val="WW8Num76z6"/>
    <w:qFormat/>
    <w:rPr/>
  </w:style>
  <w:style w:type="character" w:styleId="WW8Num76z7">
    <w:name w:val="WW8Num76z7"/>
    <w:qFormat/>
    <w:rPr/>
  </w:style>
  <w:style w:type="character" w:styleId="WW8Num76z8">
    <w:name w:val="WW8Num76z8"/>
    <w:qFormat/>
    <w:rPr/>
  </w:style>
  <w:style w:type="character" w:styleId="WW8Num77z0">
    <w:name w:val="WW8Num77z0"/>
    <w:qFormat/>
    <w:rPr/>
  </w:style>
  <w:style w:type="character" w:styleId="WW8Num77z1">
    <w:name w:val="WW8Num77z1"/>
    <w:qFormat/>
    <w:rPr/>
  </w:style>
  <w:style w:type="character" w:styleId="WW8Num77z2">
    <w:name w:val="WW8Num77z2"/>
    <w:qFormat/>
    <w:rPr/>
  </w:style>
  <w:style w:type="character" w:styleId="WW8Num77z3">
    <w:name w:val="WW8Num77z3"/>
    <w:qFormat/>
    <w:rPr/>
  </w:style>
  <w:style w:type="character" w:styleId="WW8Num77z4">
    <w:name w:val="WW8Num77z4"/>
    <w:qFormat/>
    <w:rPr/>
  </w:style>
  <w:style w:type="character" w:styleId="WW8Num77z5">
    <w:name w:val="WW8Num77z5"/>
    <w:qFormat/>
    <w:rPr/>
  </w:style>
  <w:style w:type="character" w:styleId="WW8Num77z6">
    <w:name w:val="WW8Num77z6"/>
    <w:qFormat/>
    <w:rPr/>
  </w:style>
  <w:style w:type="character" w:styleId="WW8Num77z7">
    <w:name w:val="WW8Num77z7"/>
    <w:qFormat/>
    <w:rPr/>
  </w:style>
  <w:style w:type="character" w:styleId="WW8Num77z8">
    <w:name w:val="WW8Num77z8"/>
    <w:qFormat/>
    <w:rPr/>
  </w:style>
  <w:style w:type="character" w:styleId="WW8Num78z0">
    <w:name w:val="WW8Num78z0"/>
    <w:qFormat/>
    <w:rPr/>
  </w:style>
  <w:style w:type="character" w:styleId="WW8Num78z1">
    <w:name w:val="WW8Num78z1"/>
    <w:qFormat/>
    <w:rPr/>
  </w:style>
  <w:style w:type="character" w:styleId="WW8Num78z2">
    <w:name w:val="WW8Num78z2"/>
    <w:qFormat/>
    <w:rPr/>
  </w:style>
  <w:style w:type="character" w:styleId="WW8Num78z3">
    <w:name w:val="WW8Num78z3"/>
    <w:qFormat/>
    <w:rPr/>
  </w:style>
  <w:style w:type="character" w:styleId="WW8Num78z4">
    <w:name w:val="WW8Num78z4"/>
    <w:qFormat/>
    <w:rPr/>
  </w:style>
  <w:style w:type="character" w:styleId="WW8Num78z5">
    <w:name w:val="WW8Num78z5"/>
    <w:qFormat/>
    <w:rPr/>
  </w:style>
  <w:style w:type="character" w:styleId="WW8Num78z6">
    <w:name w:val="WW8Num78z6"/>
    <w:qFormat/>
    <w:rPr/>
  </w:style>
  <w:style w:type="character" w:styleId="WW8Num78z7">
    <w:name w:val="WW8Num78z7"/>
    <w:qFormat/>
    <w:rPr/>
  </w:style>
  <w:style w:type="character" w:styleId="WW8Num78z8">
    <w:name w:val="WW8Num78z8"/>
    <w:qFormat/>
    <w:rPr/>
  </w:style>
  <w:style w:type="character" w:styleId="WW8Num79z0">
    <w:name w:val="WW8Num79z0"/>
    <w:qFormat/>
    <w:rPr/>
  </w:style>
  <w:style w:type="character" w:styleId="WW8Num79z2">
    <w:name w:val="WW8Num79z2"/>
    <w:qFormat/>
    <w:rPr/>
  </w:style>
  <w:style w:type="character" w:styleId="WW8Num79z3">
    <w:name w:val="WW8Num79z3"/>
    <w:qFormat/>
    <w:rPr/>
  </w:style>
  <w:style w:type="character" w:styleId="WW8Num79z4">
    <w:name w:val="WW8Num79z4"/>
    <w:qFormat/>
    <w:rPr/>
  </w:style>
  <w:style w:type="character" w:styleId="WW8Num79z5">
    <w:name w:val="WW8Num79z5"/>
    <w:qFormat/>
    <w:rPr/>
  </w:style>
  <w:style w:type="character" w:styleId="WW8Num79z6">
    <w:name w:val="WW8Num79z6"/>
    <w:qFormat/>
    <w:rPr/>
  </w:style>
  <w:style w:type="character" w:styleId="WW8Num79z7">
    <w:name w:val="WW8Num79z7"/>
    <w:qFormat/>
    <w:rPr/>
  </w:style>
  <w:style w:type="character" w:styleId="WW8Num79z8">
    <w:name w:val="WW8Num79z8"/>
    <w:qFormat/>
    <w:rPr/>
  </w:style>
  <w:style w:type="character" w:styleId="WW8Num80z0">
    <w:name w:val="WW8Num80z0"/>
    <w:qFormat/>
    <w:rPr/>
  </w:style>
  <w:style w:type="character" w:styleId="WW8Num80z1">
    <w:name w:val="WW8Num80z1"/>
    <w:qFormat/>
    <w:rPr/>
  </w:style>
  <w:style w:type="character" w:styleId="WW8Num80z2">
    <w:name w:val="WW8Num80z2"/>
    <w:qFormat/>
    <w:rPr/>
  </w:style>
  <w:style w:type="character" w:styleId="WW8Num80z3">
    <w:name w:val="WW8Num80z3"/>
    <w:qFormat/>
    <w:rPr/>
  </w:style>
  <w:style w:type="character" w:styleId="WW8Num80z4">
    <w:name w:val="WW8Num80z4"/>
    <w:qFormat/>
    <w:rPr/>
  </w:style>
  <w:style w:type="character" w:styleId="WW8Num80z5">
    <w:name w:val="WW8Num80z5"/>
    <w:qFormat/>
    <w:rPr/>
  </w:style>
  <w:style w:type="character" w:styleId="WW8Num80z6">
    <w:name w:val="WW8Num80z6"/>
    <w:qFormat/>
    <w:rPr/>
  </w:style>
  <w:style w:type="character" w:styleId="WW8Num80z7">
    <w:name w:val="WW8Num80z7"/>
    <w:qFormat/>
    <w:rPr/>
  </w:style>
  <w:style w:type="character" w:styleId="WW8Num80z8">
    <w:name w:val="WW8Num80z8"/>
    <w:qFormat/>
    <w:rPr/>
  </w:style>
  <w:style w:type="character" w:styleId="WW8Num81z0">
    <w:name w:val="WW8Num81z0"/>
    <w:qFormat/>
    <w:rPr/>
  </w:style>
  <w:style w:type="character" w:styleId="WW8Num81z1">
    <w:name w:val="WW8Num81z1"/>
    <w:qFormat/>
    <w:rPr/>
  </w:style>
  <w:style w:type="character" w:styleId="WW8Num81z2">
    <w:name w:val="WW8Num81z2"/>
    <w:qFormat/>
    <w:rPr/>
  </w:style>
  <w:style w:type="character" w:styleId="WW8Num81z3">
    <w:name w:val="WW8Num81z3"/>
    <w:qFormat/>
    <w:rPr/>
  </w:style>
  <w:style w:type="character" w:styleId="WW8Num81z4">
    <w:name w:val="WW8Num81z4"/>
    <w:qFormat/>
    <w:rPr/>
  </w:style>
  <w:style w:type="character" w:styleId="WW8Num81z5">
    <w:name w:val="WW8Num81z5"/>
    <w:qFormat/>
    <w:rPr/>
  </w:style>
  <w:style w:type="character" w:styleId="WW8Num81z6">
    <w:name w:val="WW8Num81z6"/>
    <w:qFormat/>
    <w:rPr/>
  </w:style>
  <w:style w:type="character" w:styleId="WW8Num81z7">
    <w:name w:val="WW8Num81z7"/>
    <w:qFormat/>
    <w:rPr/>
  </w:style>
  <w:style w:type="character" w:styleId="WW8Num81z8">
    <w:name w:val="WW8Num81z8"/>
    <w:qFormat/>
    <w:rPr/>
  </w:style>
  <w:style w:type="character" w:styleId="WW8Num82z0">
    <w:name w:val="WW8Num82z0"/>
    <w:qFormat/>
    <w:rPr/>
  </w:style>
  <w:style w:type="character" w:styleId="WW8Num82z1">
    <w:name w:val="WW8Num82z1"/>
    <w:qFormat/>
    <w:rPr/>
  </w:style>
  <w:style w:type="character" w:styleId="WW8Num82z2">
    <w:name w:val="WW8Num82z2"/>
    <w:qFormat/>
    <w:rPr/>
  </w:style>
  <w:style w:type="character" w:styleId="WW8Num82z3">
    <w:name w:val="WW8Num82z3"/>
    <w:qFormat/>
    <w:rPr/>
  </w:style>
  <w:style w:type="character" w:styleId="WW8Num82z4">
    <w:name w:val="WW8Num82z4"/>
    <w:qFormat/>
    <w:rPr/>
  </w:style>
  <w:style w:type="character" w:styleId="WW8Num82z5">
    <w:name w:val="WW8Num82z5"/>
    <w:qFormat/>
    <w:rPr/>
  </w:style>
  <w:style w:type="character" w:styleId="WW8Num82z6">
    <w:name w:val="WW8Num82z6"/>
    <w:qFormat/>
    <w:rPr/>
  </w:style>
  <w:style w:type="character" w:styleId="WW8Num82z7">
    <w:name w:val="WW8Num82z7"/>
    <w:qFormat/>
    <w:rPr/>
  </w:style>
  <w:style w:type="character" w:styleId="WW8Num82z8">
    <w:name w:val="WW8Num82z8"/>
    <w:qFormat/>
    <w:rPr/>
  </w:style>
  <w:style w:type="character" w:styleId="WW8Num83z0">
    <w:name w:val="WW8Num83z0"/>
    <w:qFormat/>
    <w:rPr/>
  </w:style>
  <w:style w:type="character" w:styleId="WW8Num83z1">
    <w:name w:val="WW8Num83z1"/>
    <w:qFormat/>
    <w:rPr/>
  </w:style>
  <w:style w:type="character" w:styleId="WW8Num83z2">
    <w:name w:val="WW8Num83z2"/>
    <w:qFormat/>
    <w:rPr/>
  </w:style>
  <w:style w:type="character" w:styleId="WW8Num83z3">
    <w:name w:val="WW8Num83z3"/>
    <w:qFormat/>
    <w:rPr/>
  </w:style>
  <w:style w:type="character" w:styleId="WW8Num83z4">
    <w:name w:val="WW8Num83z4"/>
    <w:qFormat/>
    <w:rPr/>
  </w:style>
  <w:style w:type="character" w:styleId="WW8Num83z5">
    <w:name w:val="WW8Num83z5"/>
    <w:qFormat/>
    <w:rPr/>
  </w:style>
  <w:style w:type="character" w:styleId="WW8Num83z6">
    <w:name w:val="WW8Num83z6"/>
    <w:qFormat/>
    <w:rPr/>
  </w:style>
  <w:style w:type="character" w:styleId="WW8Num83z7">
    <w:name w:val="WW8Num83z7"/>
    <w:qFormat/>
    <w:rPr/>
  </w:style>
  <w:style w:type="character" w:styleId="WW8Num83z8">
    <w:name w:val="WW8Num83z8"/>
    <w:qFormat/>
    <w:rPr/>
  </w:style>
  <w:style w:type="character" w:styleId="WW8Num84z0">
    <w:name w:val="WW8Num84z0"/>
    <w:qFormat/>
    <w:rPr/>
  </w:style>
  <w:style w:type="character" w:styleId="WW8Num84z1">
    <w:name w:val="WW8Num84z1"/>
    <w:qFormat/>
    <w:rPr/>
  </w:style>
  <w:style w:type="character" w:styleId="WW8Num84z2">
    <w:name w:val="WW8Num84z2"/>
    <w:qFormat/>
    <w:rPr/>
  </w:style>
  <w:style w:type="character" w:styleId="WW8Num84z3">
    <w:name w:val="WW8Num84z3"/>
    <w:qFormat/>
    <w:rPr/>
  </w:style>
  <w:style w:type="character" w:styleId="WW8Num84z4">
    <w:name w:val="WW8Num84z4"/>
    <w:qFormat/>
    <w:rPr/>
  </w:style>
  <w:style w:type="character" w:styleId="WW8Num84z5">
    <w:name w:val="WW8Num84z5"/>
    <w:qFormat/>
    <w:rPr/>
  </w:style>
  <w:style w:type="character" w:styleId="WW8Num84z6">
    <w:name w:val="WW8Num84z6"/>
    <w:qFormat/>
    <w:rPr/>
  </w:style>
  <w:style w:type="character" w:styleId="WW8Num84z7">
    <w:name w:val="WW8Num84z7"/>
    <w:qFormat/>
    <w:rPr/>
  </w:style>
  <w:style w:type="character" w:styleId="WW8Num84z8">
    <w:name w:val="WW8Num84z8"/>
    <w:qFormat/>
    <w:rPr/>
  </w:style>
  <w:style w:type="character" w:styleId="WW8Num85z0">
    <w:name w:val="WW8Num85z0"/>
    <w:qFormat/>
    <w:rPr/>
  </w:style>
  <w:style w:type="character" w:styleId="WW8Num85z1">
    <w:name w:val="WW8Num85z1"/>
    <w:qFormat/>
    <w:rPr/>
  </w:style>
  <w:style w:type="character" w:styleId="WW8Num85z2">
    <w:name w:val="WW8Num85z2"/>
    <w:qFormat/>
    <w:rPr/>
  </w:style>
  <w:style w:type="character" w:styleId="WW8Num85z3">
    <w:name w:val="WW8Num85z3"/>
    <w:qFormat/>
    <w:rPr/>
  </w:style>
  <w:style w:type="character" w:styleId="WW8Num85z4">
    <w:name w:val="WW8Num85z4"/>
    <w:qFormat/>
    <w:rPr/>
  </w:style>
  <w:style w:type="character" w:styleId="WW8Num85z5">
    <w:name w:val="WW8Num85z5"/>
    <w:qFormat/>
    <w:rPr/>
  </w:style>
  <w:style w:type="character" w:styleId="WW8Num85z6">
    <w:name w:val="WW8Num85z6"/>
    <w:qFormat/>
    <w:rPr/>
  </w:style>
  <w:style w:type="character" w:styleId="WW8Num85z7">
    <w:name w:val="WW8Num85z7"/>
    <w:qFormat/>
    <w:rPr/>
  </w:style>
  <w:style w:type="character" w:styleId="WW8Num85z8">
    <w:name w:val="WW8Num85z8"/>
    <w:qFormat/>
    <w:rPr/>
  </w:style>
  <w:style w:type="character" w:styleId="WW8Num86z0">
    <w:name w:val="WW8Num86z0"/>
    <w:qFormat/>
    <w:rPr/>
  </w:style>
  <w:style w:type="character" w:styleId="WW8Num86z1">
    <w:name w:val="WW8Num86z1"/>
    <w:qFormat/>
    <w:rPr/>
  </w:style>
  <w:style w:type="character" w:styleId="WW8Num86z2">
    <w:name w:val="WW8Num86z2"/>
    <w:qFormat/>
    <w:rPr/>
  </w:style>
  <w:style w:type="character" w:styleId="WW8Num86z3">
    <w:name w:val="WW8Num86z3"/>
    <w:qFormat/>
    <w:rPr/>
  </w:style>
  <w:style w:type="character" w:styleId="WW8Num86z4">
    <w:name w:val="WW8Num86z4"/>
    <w:qFormat/>
    <w:rPr/>
  </w:style>
  <w:style w:type="character" w:styleId="WW8Num86z5">
    <w:name w:val="WW8Num86z5"/>
    <w:qFormat/>
    <w:rPr/>
  </w:style>
  <w:style w:type="character" w:styleId="WW8Num86z6">
    <w:name w:val="WW8Num86z6"/>
    <w:qFormat/>
    <w:rPr/>
  </w:style>
  <w:style w:type="character" w:styleId="WW8Num86z7">
    <w:name w:val="WW8Num86z7"/>
    <w:qFormat/>
    <w:rPr/>
  </w:style>
  <w:style w:type="character" w:styleId="WW8Num86z8">
    <w:name w:val="WW8Num86z8"/>
    <w:qFormat/>
    <w:rPr/>
  </w:style>
  <w:style w:type="character" w:styleId="WW8Num87z0">
    <w:name w:val="WW8Num87z0"/>
    <w:qFormat/>
    <w:rPr/>
  </w:style>
  <w:style w:type="character" w:styleId="WW8Num87z1">
    <w:name w:val="WW8Num87z1"/>
    <w:qFormat/>
    <w:rPr/>
  </w:style>
  <w:style w:type="character" w:styleId="WW8Num87z2">
    <w:name w:val="WW8Num87z2"/>
    <w:qFormat/>
    <w:rPr/>
  </w:style>
  <w:style w:type="character" w:styleId="WW8Num87z3">
    <w:name w:val="WW8Num87z3"/>
    <w:qFormat/>
    <w:rPr/>
  </w:style>
  <w:style w:type="character" w:styleId="WW8Num87z4">
    <w:name w:val="WW8Num87z4"/>
    <w:qFormat/>
    <w:rPr/>
  </w:style>
  <w:style w:type="character" w:styleId="WW8Num87z5">
    <w:name w:val="WW8Num87z5"/>
    <w:qFormat/>
    <w:rPr/>
  </w:style>
  <w:style w:type="character" w:styleId="WW8Num87z6">
    <w:name w:val="WW8Num87z6"/>
    <w:qFormat/>
    <w:rPr/>
  </w:style>
  <w:style w:type="character" w:styleId="WW8Num87z7">
    <w:name w:val="WW8Num87z7"/>
    <w:qFormat/>
    <w:rPr/>
  </w:style>
  <w:style w:type="character" w:styleId="WW8Num87z8">
    <w:name w:val="WW8Num87z8"/>
    <w:qFormat/>
    <w:rPr/>
  </w:style>
  <w:style w:type="character" w:styleId="WW8Num88z0">
    <w:name w:val="WW8Num88z0"/>
    <w:qFormat/>
    <w:rPr/>
  </w:style>
  <w:style w:type="character" w:styleId="WW8Num88z1">
    <w:name w:val="WW8Num88z1"/>
    <w:qFormat/>
    <w:rPr/>
  </w:style>
  <w:style w:type="character" w:styleId="WW8Num88z2">
    <w:name w:val="WW8Num88z2"/>
    <w:qFormat/>
    <w:rPr/>
  </w:style>
  <w:style w:type="character" w:styleId="WW8Num88z3">
    <w:name w:val="WW8Num88z3"/>
    <w:qFormat/>
    <w:rPr/>
  </w:style>
  <w:style w:type="character" w:styleId="WW8Num88z4">
    <w:name w:val="WW8Num88z4"/>
    <w:qFormat/>
    <w:rPr/>
  </w:style>
  <w:style w:type="character" w:styleId="WW8Num88z5">
    <w:name w:val="WW8Num88z5"/>
    <w:qFormat/>
    <w:rPr/>
  </w:style>
  <w:style w:type="character" w:styleId="WW8Num88z6">
    <w:name w:val="WW8Num88z6"/>
    <w:qFormat/>
    <w:rPr/>
  </w:style>
  <w:style w:type="character" w:styleId="WW8Num88z7">
    <w:name w:val="WW8Num88z7"/>
    <w:qFormat/>
    <w:rPr/>
  </w:style>
  <w:style w:type="character" w:styleId="WW8Num88z8">
    <w:name w:val="WW8Num88z8"/>
    <w:qFormat/>
    <w:rPr/>
  </w:style>
  <w:style w:type="character" w:styleId="WW8Num89z0">
    <w:name w:val="WW8Num89z0"/>
    <w:qFormat/>
    <w:rPr/>
  </w:style>
  <w:style w:type="character" w:styleId="WW8Num89z1">
    <w:name w:val="WW8Num89z1"/>
    <w:qFormat/>
    <w:rPr/>
  </w:style>
  <w:style w:type="character" w:styleId="WW8Num89z2">
    <w:name w:val="WW8Num89z2"/>
    <w:qFormat/>
    <w:rPr/>
  </w:style>
  <w:style w:type="character" w:styleId="WW8Num89z3">
    <w:name w:val="WW8Num89z3"/>
    <w:qFormat/>
    <w:rPr/>
  </w:style>
  <w:style w:type="character" w:styleId="WW8Num89z4">
    <w:name w:val="WW8Num89z4"/>
    <w:qFormat/>
    <w:rPr/>
  </w:style>
  <w:style w:type="character" w:styleId="WW8Num89z5">
    <w:name w:val="WW8Num89z5"/>
    <w:qFormat/>
    <w:rPr/>
  </w:style>
  <w:style w:type="character" w:styleId="WW8Num89z6">
    <w:name w:val="WW8Num89z6"/>
    <w:qFormat/>
    <w:rPr/>
  </w:style>
  <w:style w:type="character" w:styleId="WW8Num89z7">
    <w:name w:val="WW8Num89z7"/>
    <w:qFormat/>
    <w:rPr/>
  </w:style>
  <w:style w:type="character" w:styleId="WW8Num89z8">
    <w:name w:val="WW8Num89z8"/>
    <w:qFormat/>
    <w:rPr/>
  </w:style>
  <w:style w:type="character" w:styleId="WW8Num90z0">
    <w:name w:val="WW8Num90z0"/>
    <w:qFormat/>
    <w:rPr/>
  </w:style>
  <w:style w:type="character" w:styleId="WW8Num90z1">
    <w:name w:val="WW8Num90z1"/>
    <w:qFormat/>
    <w:rPr/>
  </w:style>
  <w:style w:type="character" w:styleId="WW8Num90z2">
    <w:name w:val="WW8Num90z2"/>
    <w:qFormat/>
    <w:rPr/>
  </w:style>
  <w:style w:type="character" w:styleId="WW8Num90z3">
    <w:name w:val="WW8Num90z3"/>
    <w:qFormat/>
    <w:rPr/>
  </w:style>
  <w:style w:type="character" w:styleId="WW8Num90z4">
    <w:name w:val="WW8Num90z4"/>
    <w:qFormat/>
    <w:rPr/>
  </w:style>
  <w:style w:type="character" w:styleId="WW8Num90z5">
    <w:name w:val="WW8Num90z5"/>
    <w:qFormat/>
    <w:rPr/>
  </w:style>
  <w:style w:type="character" w:styleId="WW8Num90z6">
    <w:name w:val="WW8Num90z6"/>
    <w:qFormat/>
    <w:rPr/>
  </w:style>
  <w:style w:type="character" w:styleId="WW8Num90z7">
    <w:name w:val="WW8Num90z7"/>
    <w:qFormat/>
    <w:rPr/>
  </w:style>
  <w:style w:type="character" w:styleId="WW8Num90z8">
    <w:name w:val="WW8Num90z8"/>
    <w:qFormat/>
    <w:rPr/>
  </w:style>
  <w:style w:type="character" w:styleId="WW8Num91z0">
    <w:name w:val="WW8Num91z0"/>
    <w:qFormat/>
    <w:rPr/>
  </w:style>
  <w:style w:type="character" w:styleId="WW8Num91z1">
    <w:name w:val="WW8Num91z1"/>
    <w:qFormat/>
    <w:rPr/>
  </w:style>
  <w:style w:type="character" w:styleId="WW8Num91z2">
    <w:name w:val="WW8Num91z2"/>
    <w:qFormat/>
    <w:rPr/>
  </w:style>
  <w:style w:type="character" w:styleId="WW8Num91z3">
    <w:name w:val="WW8Num91z3"/>
    <w:qFormat/>
    <w:rPr/>
  </w:style>
  <w:style w:type="character" w:styleId="WW8Num91z4">
    <w:name w:val="WW8Num91z4"/>
    <w:qFormat/>
    <w:rPr/>
  </w:style>
  <w:style w:type="character" w:styleId="WW8Num91z5">
    <w:name w:val="WW8Num91z5"/>
    <w:qFormat/>
    <w:rPr/>
  </w:style>
  <w:style w:type="character" w:styleId="WW8Num91z6">
    <w:name w:val="WW8Num91z6"/>
    <w:qFormat/>
    <w:rPr/>
  </w:style>
  <w:style w:type="character" w:styleId="WW8Num91z7">
    <w:name w:val="WW8Num91z7"/>
    <w:qFormat/>
    <w:rPr/>
  </w:style>
  <w:style w:type="character" w:styleId="WW8Num91z8">
    <w:name w:val="WW8Num91z8"/>
    <w:qFormat/>
    <w:rPr/>
  </w:style>
  <w:style w:type="character" w:styleId="WW8Num92z0">
    <w:name w:val="WW8Num92z0"/>
    <w:qFormat/>
    <w:rPr/>
  </w:style>
  <w:style w:type="character" w:styleId="WW8Num92z1">
    <w:name w:val="WW8Num92z1"/>
    <w:qFormat/>
    <w:rPr/>
  </w:style>
  <w:style w:type="character" w:styleId="WW8Num92z2">
    <w:name w:val="WW8Num92z2"/>
    <w:qFormat/>
    <w:rPr/>
  </w:style>
  <w:style w:type="character" w:styleId="WW8Num92z3">
    <w:name w:val="WW8Num92z3"/>
    <w:qFormat/>
    <w:rPr/>
  </w:style>
  <w:style w:type="character" w:styleId="WW8Num92z4">
    <w:name w:val="WW8Num92z4"/>
    <w:qFormat/>
    <w:rPr/>
  </w:style>
  <w:style w:type="character" w:styleId="WW8Num92z5">
    <w:name w:val="WW8Num92z5"/>
    <w:qFormat/>
    <w:rPr/>
  </w:style>
  <w:style w:type="character" w:styleId="WW8Num92z6">
    <w:name w:val="WW8Num92z6"/>
    <w:qFormat/>
    <w:rPr/>
  </w:style>
  <w:style w:type="character" w:styleId="WW8Num92z7">
    <w:name w:val="WW8Num92z7"/>
    <w:qFormat/>
    <w:rPr/>
  </w:style>
  <w:style w:type="character" w:styleId="WW8Num92z8">
    <w:name w:val="WW8Num92z8"/>
    <w:qFormat/>
    <w:rPr/>
  </w:style>
  <w:style w:type="character" w:styleId="WW8Num93z0">
    <w:name w:val="WW8Num93z0"/>
    <w:qFormat/>
    <w:rPr/>
  </w:style>
  <w:style w:type="character" w:styleId="WW8Num93z1">
    <w:name w:val="WW8Num93z1"/>
    <w:qFormat/>
    <w:rPr/>
  </w:style>
  <w:style w:type="character" w:styleId="WW8Num93z2">
    <w:name w:val="WW8Num93z2"/>
    <w:qFormat/>
    <w:rPr/>
  </w:style>
  <w:style w:type="character" w:styleId="WW8Num93z3">
    <w:name w:val="WW8Num93z3"/>
    <w:qFormat/>
    <w:rPr/>
  </w:style>
  <w:style w:type="character" w:styleId="WW8Num93z4">
    <w:name w:val="WW8Num93z4"/>
    <w:qFormat/>
    <w:rPr/>
  </w:style>
  <w:style w:type="character" w:styleId="WW8Num93z5">
    <w:name w:val="WW8Num93z5"/>
    <w:qFormat/>
    <w:rPr/>
  </w:style>
  <w:style w:type="character" w:styleId="WW8Num93z6">
    <w:name w:val="WW8Num93z6"/>
    <w:qFormat/>
    <w:rPr/>
  </w:style>
  <w:style w:type="character" w:styleId="WW8Num93z7">
    <w:name w:val="WW8Num93z7"/>
    <w:qFormat/>
    <w:rPr/>
  </w:style>
  <w:style w:type="character" w:styleId="WW8Num93z8">
    <w:name w:val="WW8Num93z8"/>
    <w:qFormat/>
    <w:rPr/>
  </w:style>
  <w:style w:type="character" w:styleId="WW8Num94z0">
    <w:name w:val="WW8Num94z0"/>
    <w:qFormat/>
    <w:rPr/>
  </w:style>
  <w:style w:type="character" w:styleId="WW8Num94z1">
    <w:name w:val="WW8Num94z1"/>
    <w:qFormat/>
    <w:rPr/>
  </w:style>
  <w:style w:type="character" w:styleId="WW8Num94z2">
    <w:name w:val="WW8Num94z2"/>
    <w:qFormat/>
    <w:rPr/>
  </w:style>
  <w:style w:type="character" w:styleId="WW8Num94z3">
    <w:name w:val="WW8Num94z3"/>
    <w:qFormat/>
    <w:rPr/>
  </w:style>
  <w:style w:type="character" w:styleId="WW8Num94z4">
    <w:name w:val="WW8Num94z4"/>
    <w:qFormat/>
    <w:rPr/>
  </w:style>
  <w:style w:type="character" w:styleId="WW8Num94z5">
    <w:name w:val="WW8Num94z5"/>
    <w:qFormat/>
    <w:rPr/>
  </w:style>
  <w:style w:type="character" w:styleId="WW8Num94z6">
    <w:name w:val="WW8Num94z6"/>
    <w:qFormat/>
    <w:rPr/>
  </w:style>
  <w:style w:type="character" w:styleId="WW8Num94z7">
    <w:name w:val="WW8Num94z7"/>
    <w:qFormat/>
    <w:rPr/>
  </w:style>
  <w:style w:type="character" w:styleId="WW8Num94z8">
    <w:name w:val="WW8Num94z8"/>
    <w:qFormat/>
    <w:rPr/>
  </w:style>
  <w:style w:type="character" w:styleId="WW8Num95z0">
    <w:name w:val="WW8Num95z0"/>
    <w:qFormat/>
    <w:rPr/>
  </w:style>
  <w:style w:type="character" w:styleId="WW8Num95z1">
    <w:name w:val="WW8Num95z1"/>
    <w:qFormat/>
    <w:rPr/>
  </w:style>
  <w:style w:type="character" w:styleId="WW8Num95z2">
    <w:name w:val="WW8Num95z2"/>
    <w:qFormat/>
    <w:rPr/>
  </w:style>
  <w:style w:type="character" w:styleId="WW8Num95z3">
    <w:name w:val="WW8Num95z3"/>
    <w:qFormat/>
    <w:rPr/>
  </w:style>
  <w:style w:type="character" w:styleId="WW8Num95z4">
    <w:name w:val="WW8Num95z4"/>
    <w:qFormat/>
    <w:rPr/>
  </w:style>
  <w:style w:type="character" w:styleId="WW8Num95z5">
    <w:name w:val="WW8Num95z5"/>
    <w:qFormat/>
    <w:rPr/>
  </w:style>
  <w:style w:type="character" w:styleId="WW8Num95z6">
    <w:name w:val="WW8Num95z6"/>
    <w:qFormat/>
    <w:rPr/>
  </w:style>
  <w:style w:type="character" w:styleId="WW8Num95z7">
    <w:name w:val="WW8Num95z7"/>
    <w:qFormat/>
    <w:rPr/>
  </w:style>
  <w:style w:type="character" w:styleId="WW8Num95z8">
    <w:name w:val="WW8Num95z8"/>
    <w:qFormat/>
    <w:rPr/>
  </w:style>
  <w:style w:type="character" w:styleId="WW8Num96z0">
    <w:name w:val="WW8Num96z0"/>
    <w:qFormat/>
    <w:rPr/>
  </w:style>
  <w:style w:type="character" w:styleId="WW8Num96z1">
    <w:name w:val="WW8Num96z1"/>
    <w:qFormat/>
    <w:rPr/>
  </w:style>
  <w:style w:type="character" w:styleId="WW8Num96z2">
    <w:name w:val="WW8Num96z2"/>
    <w:qFormat/>
    <w:rPr/>
  </w:style>
  <w:style w:type="character" w:styleId="WW8Num96z3">
    <w:name w:val="WW8Num96z3"/>
    <w:qFormat/>
    <w:rPr/>
  </w:style>
  <w:style w:type="character" w:styleId="WW8Num96z4">
    <w:name w:val="WW8Num96z4"/>
    <w:qFormat/>
    <w:rPr/>
  </w:style>
  <w:style w:type="character" w:styleId="WW8Num96z5">
    <w:name w:val="WW8Num96z5"/>
    <w:qFormat/>
    <w:rPr/>
  </w:style>
  <w:style w:type="character" w:styleId="WW8Num96z6">
    <w:name w:val="WW8Num96z6"/>
    <w:qFormat/>
    <w:rPr/>
  </w:style>
  <w:style w:type="character" w:styleId="WW8Num96z7">
    <w:name w:val="WW8Num96z7"/>
    <w:qFormat/>
    <w:rPr/>
  </w:style>
  <w:style w:type="character" w:styleId="WW8Num96z8">
    <w:name w:val="WW8Num96z8"/>
    <w:qFormat/>
    <w:rPr/>
  </w:style>
  <w:style w:type="character" w:styleId="WW8Num97z0">
    <w:name w:val="WW8Num97z0"/>
    <w:qFormat/>
    <w:rPr/>
  </w:style>
  <w:style w:type="character" w:styleId="WW8Num97z1">
    <w:name w:val="WW8Num97z1"/>
    <w:qFormat/>
    <w:rPr/>
  </w:style>
  <w:style w:type="character" w:styleId="WW8Num97z2">
    <w:name w:val="WW8Num97z2"/>
    <w:qFormat/>
    <w:rPr/>
  </w:style>
  <w:style w:type="character" w:styleId="WW8Num97z3">
    <w:name w:val="WW8Num97z3"/>
    <w:qFormat/>
    <w:rPr/>
  </w:style>
  <w:style w:type="character" w:styleId="WW8Num97z4">
    <w:name w:val="WW8Num97z4"/>
    <w:qFormat/>
    <w:rPr/>
  </w:style>
  <w:style w:type="character" w:styleId="WW8Num97z5">
    <w:name w:val="WW8Num97z5"/>
    <w:qFormat/>
    <w:rPr/>
  </w:style>
  <w:style w:type="character" w:styleId="WW8Num97z6">
    <w:name w:val="WW8Num97z6"/>
    <w:qFormat/>
    <w:rPr/>
  </w:style>
  <w:style w:type="character" w:styleId="WW8Num97z7">
    <w:name w:val="WW8Num97z7"/>
    <w:qFormat/>
    <w:rPr/>
  </w:style>
  <w:style w:type="character" w:styleId="WW8Num97z8">
    <w:name w:val="WW8Num97z8"/>
    <w:qFormat/>
    <w:rPr/>
  </w:style>
  <w:style w:type="character" w:styleId="WW8Num98z0">
    <w:name w:val="WW8Num98z0"/>
    <w:qFormat/>
    <w:rPr/>
  </w:style>
  <w:style w:type="character" w:styleId="WW8Num98z1">
    <w:name w:val="WW8Num98z1"/>
    <w:qFormat/>
    <w:rPr/>
  </w:style>
  <w:style w:type="character" w:styleId="WW8Num98z2">
    <w:name w:val="WW8Num98z2"/>
    <w:qFormat/>
    <w:rPr/>
  </w:style>
  <w:style w:type="character" w:styleId="WW8Num98z3">
    <w:name w:val="WW8Num98z3"/>
    <w:qFormat/>
    <w:rPr/>
  </w:style>
  <w:style w:type="character" w:styleId="WW8Num98z4">
    <w:name w:val="WW8Num98z4"/>
    <w:qFormat/>
    <w:rPr/>
  </w:style>
  <w:style w:type="character" w:styleId="WW8Num98z5">
    <w:name w:val="WW8Num98z5"/>
    <w:qFormat/>
    <w:rPr/>
  </w:style>
  <w:style w:type="character" w:styleId="WW8Num98z6">
    <w:name w:val="WW8Num98z6"/>
    <w:qFormat/>
    <w:rPr/>
  </w:style>
  <w:style w:type="character" w:styleId="WW8Num98z7">
    <w:name w:val="WW8Num98z7"/>
    <w:qFormat/>
    <w:rPr/>
  </w:style>
  <w:style w:type="character" w:styleId="WW8Num98z8">
    <w:name w:val="WW8Num98z8"/>
    <w:qFormat/>
    <w:rPr/>
  </w:style>
  <w:style w:type="character" w:styleId="WW8Num99z0">
    <w:name w:val="WW8Num99z0"/>
    <w:qFormat/>
    <w:rPr/>
  </w:style>
  <w:style w:type="character" w:styleId="WW8Num99z1">
    <w:name w:val="WW8Num99z1"/>
    <w:qFormat/>
    <w:rPr/>
  </w:style>
  <w:style w:type="character" w:styleId="WW8Num99z2">
    <w:name w:val="WW8Num99z2"/>
    <w:qFormat/>
    <w:rPr/>
  </w:style>
  <w:style w:type="character" w:styleId="WW8Num99z3">
    <w:name w:val="WW8Num99z3"/>
    <w:qFormat/>
    <w:rPr/>
  </w:style>
  <w:style w:type="character" w:styleId="WW8Num99z4">
    <w:name w:val="WW8Num99z4"/>
    <w:qFormat/>
    <w:rPr/>
  </w:style>
  <w:style w:type="character" w:styleId="WW8Num99z5">
    <w:name w:val="WW8Num99z5"/>
    <w:qFormat/>
    <w:rPr/>
  </w:style>
  <w:style w:type="character" w:styleId="WW8Num99z6">
    <w:name w:val="WW8Num99z6"/>
    <w:qFormat/>
    <w:rPr/>
  </w:style>
  <w:style w:type="character" w:styleId="WW8Num99z7">
    <w:name w:val="WW8Num99z7"/>
    <w:qFormat/>
    <w:rPr/>
  </w:style>
  <w:style w:type="character" w:styleId="WW8Num99z8">
    <w:name w:val="WW8Num99z8"/>
    <w:qFormat/>
    <w:rPr/>
  </w:style>
  <w:style w:type="character" w:styleId="WW8Num100z0">
    <w:name w:val="WW8Num100z0"/>
    <w:qFormat/>
    <w:rPr/>
  </w:style>
  <w:style w:type="character" w:styleId="WW8Num100z1">
    <w:name w:val="WW8Num100z1"/>
    <w:qFormat/>
    <w:rPr/>
  </w:style>
  <w:style w:type="character" w:styleId="WW8Num100z2">
    <w:name w:val="WW8Num100z2"/>
    <w:qFormat/>
    <w:rPr/>
  </w:style>
  <w:style w:type="character" w:styleId="WW8Num100z3">
    <w:name w:val="WW8Num100z3"/>
    <w:qFormat/>
    <w:rPr/>
  </w:style>
  <w:style w:type="character" w:styleId="WW8Num100z4">
    <w:name w:val="WW8Num100z4"/>
    <w:qFormat/>
    <w:rPr/>
  </w:style>
  <w:style w:type="character" w:styleId="WW8Num100z5">
    <w:name w:val="WW8Num100z5"/>
    <w:qFormat/>
    <w:rPr/>
  </w:style>
  <w:style w:type="character" w:styleId="WW8Num100z6">
    <w:name w:val="WW8Num100z6"/>
    <w:qFormat/>
    <w:rPr/>
  </w:style>
  <w:style w:type="character" w:styleId="WW8Num100z7">
    <w:name w:val="WW8Num100z7"/>
    <w:qFormat/>
    <w:rPr/>
  </w:style>
  <w:style w:type="character" w:styleId="WW8Num100z8">
    <w:name w:val="WW8Num100z8"/>
    <w:qFormat/>
    <w:rPr/>
  </w:style>
  <w:style w:type="character" w:styleId="WW8Num101z0">
    <w:name w:val="WW8Num101z0"/>
    <w:qFormat/>
    <w:rPr>
      <w:rFonts w:ascii="SimHei" w:hAnsi="SimHei" w:eastAsia="黑体" w:cs="SimHei"/>
    </w:rPr>
  </w:style>
  <w:style w:type="character" w:styleId="WW8Num101z1">
    <w:name w:val="WW8Num101z1"/>
    <w:qFormat/>
    <w:rPr/>
  </w:style>
  <w:style w:type="character" w:styleId="WW8Num101z2">
    <w:name w:val="WW8Num101z2"/>
    <w:qFormat/>
    <w:rPr/>
  </w:style>
  <w:style w:type="character" w:styleId="WW8Num101z3">
    <w:name w:val="WW8Num101z3"/>
    <w:qFormat/>
    <w:rPr/>
  </w:style>
  <w:style w:type="character" w:styleId="WW8Num101z4">
    <w:name w:val="WW8Num101z4"/>
    <w:qFormat/>
    <w:rPr/>
  </w:style>
  <w:style w:type="character" w:styleId="WW8Num101z5">
    <w:name w:val="WW8Num101z5"/>
    <w:qFormat/>
    <w:rPr/>
  </w:style>
  <w:style w:type="character" w:styleId="WW8Num101z6">
    <w:name w:val="WW8Num101z6"/>
    <w:qFormat/>
    <w:rPr/>
  </w:style>
  <w:style w:type="character" w:styleId="WW8Num101z7">
    <w:name w:val="WW8Num101z7"/>
    <w:qFormat/>
    <w:rPr/>
  </w:style>
  <w:style w:type="character" w:styleId="WW8Num101z8">
    <w:name w:val="WW8Num101z8"/>
    <w:qFormat/>
    <w:rPr/>
  </w:style>
  <w:style w:type="character" w:styleId="WW8Num102z0">
    <w:name w:val="WW8Num102z0"/>
    <w:qFormat/>
    <w:rPr/>
  </w:style>
  <w:style w:type="character" w:styleId="WW8Num102z1">
    <w:name w:val="WW8Num102z1"/>
    <w:qFormat/>
    <w:rPr/>
  </w:style>
  <w:style w:type="character" w:styleId="WW8Num102z2">
    <w:name w:val="WW8Num102z2"/>
    <w:qFormat/>
    <w:rPr/>
  </w:style>
  <w:style w:type="character" w:styleId="WW8Num102z3">
    <w:name w:val="WW8Num102z3"/>
    <w:qFormat/>
    <w:rPr/>
  </w:style>
  <w:style w:type="character" w:styleId="WW8Num102z4">
    <w:name w:val="WW8Num102z4"/>
    <w:qFormat/>
    <w:rPr/>
  </w:style>
  <w:style w:type="character" w:styleId="WW8Num102z5">
    <w:name w:val="WW8Num102z5"/>
    <w:qFormat/>
    <w:rPr/>
  </w:style>
  <w:style w:type="character" w:styleId="WW8Num102z6">
    <w:name w:val="WW8Num102z6"/>
    <w:qFormat/>
    <w:rPr/>
  </w:style>
  <w:style w:type="character" w:styleId="WW8Num102z7">
    <w:name w:val="WW8Num102z7"/>
    <w:qFormat/>
    <w:rPr/>
  </w:style>
  <w:style w:type="character" w:styleId="WW8Num102z8">
    <w:name w:val="WW8Num102z8"/>
    <w:qFormat/>
    <w:rPr/>
  </w:style>
  <w:style w:type="character" w:styleId="WW8Num103z0">
    <w:name w:val="WW8Num103z0"/>
    <w:qFormat/>
    <w:rPr/>
  </w:style>
  <w:style w:type="character" w:styleId="WW8Num103z1">
    <w:name w:val="WW8Num103z1"/>
    <w:qFormat/>
    <w:rPr/>
  </w:style>
  <w:style w:type="character" w:styleId="WW8Num103z2">
    <w:name w:val="WW8Num103z2"/>
    <w:qFormat/>
    <w:rPr/>
  </w:style>
  <w:style w:type="character" w:styleId="WW8Num103z3">
    <w:name w:val="WW8Num103z3"/>
    <w:qFormat/>
    <w:rPr/>
  </w:style>
  <w:style w:type="character" w:styleId="WW8Num103z4">
    <w:name w:val="WW8Num103z4"/>
    <w:qFormat/>
    <w:rPr/>
  </w:style>
  <w:style w:type="character" w:styleId="WW8Num103z5">
    <w:name w:val="WW8Num103z5"/>
    <w:qFormat/>
    <w:rPr/>
  </w:style>
  <w:style w:type="character" w:styleId="WW8Num103z6">
    <w:name w:val="WW8Num103z6"/>
    <w:qFormat/>
    <w:rPr/>
  </w:style>
  <w:style w:type="character" w:styleId="WW8Num103z7">
    <w:name w:val="WW8Num103z7"/>
    <w:qFormat/>
    <w:rPr/>
  </w:style>
  <w:style w:type="character" w:styleId="WW8Num103z8">
    <w:name w:val="WW8Num103z8"/>
    <w:qFormat/>
    <w:rPr/>
  </w:style>
  <w:style w:type="character" w:styleId="WW8Num104z0">
    <w:name w:val="WW8Num104z0"/>
    <w:qFormat/>
    <w:rPr/>
  </w:style>
  <w:style w:type="character" w:styleId="WW8Num104z1">
    <w:name w:val="WW8Num104z1"/>
    <w:qFormat/>
    <w:rPr/>
  </w:style>
  <w:style w:type="character" w:styleId="WW8Num104z2">
    <w:name w:val="WW8Num104z2"/>
    <w:qFormat/>
    <w:rPr/>
  </w:style>
  <w:style w:type="character" w:styleId="WW8Num104z3">
    <w:name w:val="WW8Num104z3"/>
    <w:qFormat/>
    <w:rPr/>
  </w:style>
  <w:style w:type="character" w:styleId="WW8Num104z4">
    <w:name w:val="WW8Num104z4"/>
    <w:qFormat/>
    <w:rPr/>
  </w:style>
  <w:style w:type="character" w:styleId="WW8Num104z5">
    <w:name w:val="WW8Num104z5"/>
    <w:qFormat/>
    <w:rPr/>
  </w:style>
  <w:style w:type="character" w:styleId="WW8Num104z6">
    <w:name w:val="WW8Num104z6"/>
    <w:qFormat/>
    <w:rPr/>
  </w:style>
  <w:style w:type="character" w:styleId="WW8Num104z7">
    <w:name w:val="WW8Num104z7"/>
    <w:qFormat/>
    <w:rPr/>
  </w:style>
  <w:style w:type="character" w:styleId="WW8Num104z8">
    <w:name w:val="WW8Num104z8"/>
    <w:qFormat/>
    <w:rPr/>
  </w:style>
  <w:style w:type="character" w:styleId="WW8Num105z0">
    <w:name w:val="WW8Num105z0"/>
    <w:qFormat/>
    <w:rPr/>
  </w:style>
  <w:style w:type="character" w:styleId="WW8Num105z1">
    <w:name w:val="WW8Num105z1"/>
    <w:qFormat/>
    <w:rPr/>
  </w:style>
  <w:style w:type="character" w:styleId="WW8Num105z2">
    <w:name w:val="WW8Num105z2"/>
    <w:qFormat/>
    <w:rPr/>
  </w:style>
  <w:style w:type="character" w:styleId="WW8Num105z3">
    <w:name w:val="WW8Num105z3"/>
    <w:qFormat/>
    <w:rPr/>
  </w:style>
  <w:style w:type="character" w:styleId="WW8Num105z4">
    <w:name w:val="WW8Num105z4"/>
    <w:qFormat/>
    <w:rPr/>
  </w:style>
  <w:style w:type="character" w:styleId="WW8Num105z5">
    <w:name w:val="WW8Num105z5"/>
    <w:qFormat/>
    <w:rPr/>
  </w:style>
  <w:style w:type="character" w:styleId="WW8Num105z6">
    <w:name w:val="WW8Num105z6"/>
    <w:qFormat/>
    <w:rPr/>
  </w:style>
  <w:style w:type="character" w:styleId="WW8Num105z7">
    <w:name w:val="WW8Num105z7"/>
    <w:qFormat/>
    <w:rPr/>
  </w:style>
  <w:style w:type="character" w:styleId="WW8Num105z8">
    <w:name w:val="WW8Num105z8"/>
    <w:qFormat/>
    <w:rPr/>
  </w:style>
  <w:style w:type="character" w:styleId="WW8Num106z0">
    <w:name w:val="WW8Num106z0"/>
    <w:qFormat/>
    <w:rPr/>
  </w:style>
  <w:style w:type="character" w:styleId="WW8Num106z1">
    <w:name w:val="WW8Num106z1"/>
    <w:qFormat/>
    <w:rPr/>
  </w:style>
  <w:style w:type="character" w:styleId="WW8Num106z2">
    <w:name w:val="WW8Num106z2"/>
    <w:qFormat/>
    <w:rPr/>
  </w:style>
  <w:style w:type="character" w:styleId="WW8Num106z3">
    <w:name w:val="WW8Num106z3"/>
    <w:qFormat/>
    <w:rPr/>
  </w:style>
  <w:style w:type="character" w:styleId="WW8Num106z4">
    <w:name w:val="WW8Num106z4"/>
    <w:qFormat/>
    <w:rPr/>
  </w:style>
  <w:style w:type="character" w:styleId="WW8Num106z5">
    <w:name w:val="WW8Num106z5"/>
    <w:qFormat/>
    <w:rPr/>
  </w:style>
  <w:style w:type="character" w:styleId="WW8Num106z6">
    <w:name w:val="WW8Num106z6"/>
    <w:qFormat/>
    <w:rPr/>
  </w:style>
  <w:style w:type="character" w:styleId="WW8Num106z7">
    <w:name w:val="WW8Num106z7"/>
    <w:qFormat/>
    <w:rPr/>
  </w:style>
  <w:style w:type="character" w:styleId="WW8Num106z8">
    <w:name w:val="WW8Num106z8"/>
    <w:qFormat/>
    <w:rPr/>
  </w:style>
  <w:style w:type="character" w:styleId="WW8Num107z0">
    <w:name w:val="WW8Num107z0"/>
    <w:qFormat/>
    <w:rPr/>
  </w:style>
  <w:style w:type="character" w:styleId="WW8Num107z1">
    <w:name w:val="WW8Num107z1"/>
    <w:qFormat/>
    <w:rPr/>
  </w:style>
  <w:style w:type="character" w:styleId="WW8Num107z2">
    <w:name w:val="WW8Num107z2"/>
    <w:qFormat/>
    <w:rPr/>
  </w:style>
  <w:style w:type="character" w:styleId="WW8Num107z3">
    <w:name w:val="WW8Num107z3"/>
    <w:qFormat/>
    <w:rPr/>
  </w:style>
  <w:style w:type="character" w:styleId="WW8Num107z4">
    <w:name w:val="WW8Num107z4"/>
    <w:qFormat/>
    <w:rPr/>
  </w:style>
  <w:style w:type="character" w:styleId="WW8Num107z5">
    <w:name w:val="WW8Num107z5"/>
    <w:qFormat/>
    <w:rPr/>
  </w:style>
  <w:style w:type="character" w:styleId="WW8Num107z6">
    <w:name w:val="WW8Num107z6"/>
    <w:qFormat/>
    <w:rPr/>
  </w:style>
  <w:style w:type="character" w:styleId="WW8Num107z7">
    <w:name w:val="WW8Num107z7"/>
    <w:qFormat/>
    <w:rPr/>
  </w:style>
  <w:style w:type="character" w:styleId="WW8Num107z8">
    <w:name w:val="WW8Num107z8"/>
    <w:qFormat/>
    <w:rPr/>
  </w:style>
  <w:style w:type="character" w:styleId="WW8Num108z0">
    <w:name w:val="WW8Num108z0"/>
    <w:qFormat/>
    <w:rPr/>
  </w:style>
  <w:style w:type="character" w:styleId="WW8Num108z1">
    <w:name w:val="WW8Num108z1"/>
    <w:qFormat/>
    <w:rPr/>
  </w:style>
  <w:style w:type="character" w:styleId="WW8Num108z2">
    <w:name w:val="WW8Num108z2"/>
    <w:qFormat/>
    <w:rPr/>
  </w:style>
  <w:style w:type="character" w:styleId="WW8Num108z3">
    <w:name w:val="WW8Num108z3"/>
    <w:qFormat/>
    <w:rPr/>
  </w:style>
  <w:style w:type="character" w:styleId="WW8Num108z4">
    <w:name w:val="WW8Num108z4"/>
    <w:qFormat/>
    <w:rPr/>
  </w:style>
  <w:style w:type="character" w:styleId="WW8Num108z5">
    <w:name w:val="WW8Num108z5"/>
    <w:qFormat/>
    <w:rPr/>
  </w:style>
  <w:style w:type="character" w:styleId="WW8Num108z6">
    <w:name w:val="WW8Num108z6"/>
    <w:qFormat/>
    <w:rPr/>
  </w:style>
  <w:style w:type="character" w:styleId="WW8Num108z7">
    <w:name w:val="WW8Num108z7"/>
    <w:qFormat/>
    <w:rPr/>
  </w:style>
  <w:style w:type="character" w:styleId="WW8Num108z8">
    <w:name w:val="WW8Num108z8"/>
    <w:qFormat/>
    <w:rPr/>
  </w:style>
  <w:style w:type="character" w:styleId="WW8Num109z0">
    <w:name w:val="WW8Num109z0"/>
    <w:qFormat/>
    <w:rPr>
      <w:rFonts w:ascii="SimHei" w:hAnsi="SimHei" w:eastAsia="黑体" w:cs="SimHei"/>
    </w:rPr>
  </w:style>
  <w:style w:type="character" w:styleId="WW8Num109z1">
    <w:name w:val="WW8Num109z1"/>
    <w:qFormat/>
    <w:rPr/>
  </w:style>
  <w:style w:type="character" w:styleId="WW8Num109z2">
    <w:name w:val="WW8Num109z2"/>
    <w:qFormat/>
    <w:rPr/>
  </w:style>
  <w:style w:type="character" w:styleId="WW8Num109z3">
    <w:name w:val="WW8Num109z3"/>
    <w:qFormat/>
    <w:rPr/>
  </w:style>
  <w:style w:type="character" w:styleId="WW8Num109z4">
    <w:name w:val="WW8Num109z4"/>
    <w:qFormat/>
    <w:rPr/>
  </w:style>
  <w:style w:type="character" w:styleId="WW8Num109z5">
    <w:name w:val="WW8Num109z5"/>
    <w:qFormat/>
    <w:rPr/>
  </w:style>
  <w:style w:type="character" w:styleId="WW8Num109z6">
    <w:name w:val="WW8Num109z6"/>
    <w:qFormat/>
    <w:rPr/>
  </w:style>
  <w:style w:type="character" w:styleId="WW8Num109z7">
    <w:name w:val="WW8Num109z7"/>
    <w:qFormat/>
    <w:rPr/>
  </w:style>
  <w:style w:type="character" w:styleId="WW8Num109z8">
    <w:name w:val="WW8Num109z8"/>
    <w:qFormat/>
    <w:rPr/>
  </w:style>
  <w:style w:type="character" w:styleId="WW8Num110z0">
    <w:name w:val="WW8Num110z0"/>
    <w:qFormat/>
    <w:rPr/>
  </w:style>
  <w:style w:type="character" w:styleId="WW8Num110z1">
    <w:name w:val="WW8Num110z1"/>
    <w:qFormat/>
    <w:rPr/>
  </w:style>
  <w:style w:type="character" w:styleId="WW8Num110z2">
    <w:name w:val="WW8Num110z2"/>
    <w:qFormat/>
    <w:rPr/>
  </w:style>
  <w:style w:type="character" w:styleId="WW8Num110z3">
    <w:name w:val="WW8Num110z3"/>
    <w:qFormat/>
    <w:rPr/>
  </w:style>
  <w:style w:type="character" w:styleId="WW8Num110z4">
    <w:name w:val="WW8Num110z4"/>
    <w:qFormat/>
    <w:rPr/>
  </w:style>
  <w:style w:type="character" w:styleId="WW8Num110z5">
    <w:name w:val="WW8Num110z5"/>
    <w:qFormat/>
    <w:rPr/>
  </w:style>
  <w:style w:type="character" w:styleId="WW8Num110z6">
    <w:name w:val="WW8Num110z6"/>
    <w:qFormat/>
    <w:rPr/>
  </w:style>
  <w:style w:type="character" w:styleId="WW8Num110z7">
    <w:name w:val="WW8Num110z7"/>
    <w:qFormat/>
    <w:rPr/>
  </w:style>
  <w:style w:type="character" w:styleId="WW8Num110z8">
    <w:name w:val="WW8Num110z8"/>
    <w:qFormat/>
    <w:rPr/>
  </w:style>
  <w:style w:type="character" w:styleId="WW8Num111z0">
    <w:name w:val="WW8Num111z0"/>
    <w:qFormat/>
    <w:rPr/>
  </w:style>
  <w:style w:type="character" w:styleId="WW8Num111z1">
    <w:name w:val="WW8Num111z1"/>
    <w:qFormat/>
    <w:rPr/>
  </w:style>
  <w:style w:type="character" w:styleId="WW8Num111z2">
    <w:name w:val="WW8Num111z2"/>
    <w:qFormat/>
    <w:rPr/>
  </w:style>
  <w:style w:type="character" w:styleId="WW8Num111z3">
    <w:name w:val="WW8Num111z3"/>
    <w:qFormat/>
    <w:rPr/>
  </w:style>
  <w:style w:type="character" w:styleId="WW8Num111z4">
    <w:name w:val="WW8Num111z4"/>
    <w:qFormat/>
    <w:rPr/>
  </w:style>
  <w:style w:type="character" w:styleId="WW8Num111z5">
    <w:name w:val="WW8Num111z5"/>
    <w:qFormat/>
    <w:rPr/>
  </w:style>
  <w:style w:type="character" w:styleId="WW8Num111z6">
    <w:name w:val="WW8Num111z6"/>
    <w:qFormat/>
    <w:rPr/>
  </w:style>
  <w:style w:type="character" w:styleId="WW8Num111z7">
    <w:name w:val="WW8Num111z7"/>
    <w:qFormat/>
    <w:rPr/>
  </w:style>
  <w:style w:type="character" w:styleId="WW8Num111z8">
    <w:name w:val="WW8Num111z8"/>
    <w:qFormat/>
    <w:rPr/>
  </w:style>
  <w:style w:type="character" w:styleId="WW8Num112z0">
    <w:name w:val="WW8Num112z0"/>
    <w:qFormat/>
    <w:rPr/>
  </w:style>
  <w:style w:type="character" w:styleId="WW8Num112z1">
    <w:name w:val="WW8Num112z1"/>
    <w:qFormat/>
    <w:rPr/>
  </w:style>
  <w:style w:type="character" w:styleId="WW8Num112z2">
    <w:name w:val="WW8Num112z2"/>
    <w:qFormat/>
    <w:rPr/>
  </w:style>
  <w:style w:type="character" w:styleId="WW8Num112z3">
    <w:name w:val="WW8Num112z3"/>
    <w:qFormat/>
    <w:rPr/>
  </w:style>
  <w:style w:type="character" w:styleId="WW8Num112z4">
    <w:name w:val="WW8Num112z4"/>
    <w:qFormat/>
    <w:rPr/>
  </w:style>
  <w:style w:type="character" w:styleId="WW8Num112z5">
    <w:name w:val="WW8Num112z5"/>
    <w:qFormat/>
    <w:rPr/>
  </w:style>
  <w:style w:type="character" w:styleId="WW8Num112z6">
    <w:name w:val="WW8Num112z6"/>
    <w:qFormat/>
    <w:rPr/>
  </w:style>
  <w:style w:type="character" w:styleId="WW8Num112z7">
    <w:name w:val="WW8Num112z7"/>
    <w:qFormat/>
    <w:rPr/>
  </w:style>
  <w:style w:type="character" w:styleId="WW8Num112z8">
    <w:name w:val="WW8Num112z8"/>
    <w:qFormat/>
    <w:rPr/>
  </w:style>
  <w:style w:type="character" w:styleId="WW8Num113z0">
    <w:name w:val="WW8Num113z0"/>
    <w:qFormat/>
    <w:rPr/>
  </w:style>
  <w:style w:type="character" w:styleId="WW8Num113z2">
    <w:name w:val="WW8Num113z2"/>
    <w:qFormat/>
    <w:rPr/>
  </w:style>
  <w:style w:type="character" w:styleId="WW8Num113z3">
    <w:name w:val="WW8Num113z3"/>
    <w:qFormat/>
    <w:rPr/>
  </w:style>
  <w:style w:type="character" w:styleId="WW8Num113z4">
    <w:name w:val="WW8Num113z4"/>
    <w:qFormat/>
    <w:rPr/>
  </w:style>
  <w:style w:type="character" w:styleId="WW8Num113z5">
    <w:name w:val="WW8Num113z5"/>
    <w:qFormat/>
    <w:rPr/>
  </w:style>
  <w:style w:type="character" w:styleId="WW8Num113z6">
    <w:name w:val="WW8Num113z6"/>
    <w:qFormat/>
    <w:rPr/>
  </w:style>
  <w:style w:type="character" w:styleId="WW8Num113z7">
    <w:name w:val="WW8Num113z7"/>
    <w:qFormat/>
    <w:rPr/>
  </w:style>
  <w:style w:type="character" w:styleId="WW8Num113z8">
    <w:name w:val="WW8Num113z8"/>
    <w:qFormat/>
    <w:rPr/>
  </w:style>
  <w:style w:type="character" w:styleId="WW8Num114z0">
    <w:name w:val="WW8Num114z0"/>
    <w:qFormat/>
    <w:rPr/>
  </w:style>
  <w:style w:type="character" w:styleId="WW8Num114z1">
    <w:name w:val="WW8Num114z1"/>
    <w:qFormat/>
    <w:rPr/>
  </w:style>
  <w:style w:type="character" w:styleId="WW8Num114z2">
    <w:name w:val="WW8Num114z2"/>
    <w:qFormat/>
    <w:rPr/>
  </w:style>
  <w:style w:type="character" w:styleId="WW8Num114z3">
    <w:name w:val="WW8Num114z3"/>
    <w:qFormat/>
    <w:rPr/>
  </w:style>
  <w:style w:type="character" w:styleId="WW8Num114z4">
    <w:name w:val="WW8Num114z4"/>
    <w:qFormat/>
    <w:rPr/>
  </w:style>
  <w:style w:type="character" w:styleId="WW8Num114z5">
    <w:name w:val="WW8Num114z5"/>
    <w:qFormat/>
    <w:rPr/>
  </w:style>
  <w:style w:type="character" w:styleId="WW8Num114z6">
    <w:name w:val="WW8Num114z6"/>
    <w:qFormat/>
    <w:rPr/>
  </w:style>
  <w:style w:type="character" w:styleId="WW8Num114z7">
    <w:name w:val="WW8Num114z7"/>
    <w:qFormat/>
    <w:rPr/>
  </w:style>
  <w:style w:type="character" w:styleId="WW8Num114z8">
    <w:name w:val="WW8Num114z8"/>
    <w:qFormat/>
    <w:rPr/>
  </w:style>
  <w:style w:type="character" w:styleId="WW8Num115z0">
    <w:name w:val="WW8Num115z0"/>
    <w:qFormat/>
    <w:rPr>
      <w:sz w:val="24"/>
    </w:rPr>
  </w:style>
  <w:style w:type="character" w:styleId="WW8Num115z1">
    <w:name w:val="WW8Num115z1"/>
    <w:qFormat/>
    <w:rPr/>
  </w:style>
  <w:style w:type="character" w:styleId="WW8Num115z2">
    <w:name w:val="WW8Num115z2"/>
    <w:qFormat/>
    <w:rPr/>
  </w:style>
  <w:style w:type="character" w:styleId="WW8Num115z3">
    <w:name w:val="WW8Num115z3"/>
    <w:qFormat/>
    <w:rPr/>
  </w:style>
  <w:style w:type="character" w:styleId="WW8Num115z4">
    <w:name w:val="WW8Num115z4"/>
    <w:qFormat/>
    <w:rPr/>
  </w:style>
  <w:style w:type="character" w:styleId="WW8Num115z5">
    <w:name w:val="WW8Num115z5"/>
    <w:qFormat/>
    <w:rPr/>
  </w:style>
  <w:style w:type="character" w:styleId="WW8Num115z6">
    <w:name w:val="WW8Num115z6"/>
    <w:qFormat/>
    <w:rPr/>
  </w:style>
  <w:style w:type="character" w:styleId="WW8Num115z7">
    <w:name w:val="WW8Num115z7"/>
    <w:qFormat/>
    <w:rPr/>
  </w:style>
  <w:style w:type="character" w:styleId="WW8Num115z8">
    <w:name w:val="WW8Num115z8"/>
    <w:qFormat/>
    <w:rPr/>
  </w:style>
  <w:style w:type="character" w:styleId="WW8Num116z0">
    <w:name w:val="WW8Num116z0"/>
    <w:qFormat/>
    <w:rPr/>
  </w:style>
  <w:style w:type="character" w:styleId="WW8Num116z1">
    <w:name w:val="WW8Num116z1"/>
    <w:qFormat/>
    <w:rPr/>
  </w:style>
  <w:style w:type="character" w:styleId="WW8Num116z2">
    <w:name w:val="WW8Num116z2"/>
    <w:qFormat/>
    <w:rPr/>
  </w:style>
  <w:style w:type="character" w:styleId="WW8Num116z3">
    <w:name w:val="WW8Num116z3"/>
    <w:qFormat/>
    <w:rPr/>
  </w:style>
  <w:style w:type="character" w:styleId="WW8Num116z4">
    <w:name w:val="WW8Num116z4"/>
    <w:qFormat/>
    <w:rPr/>
  </w:style>
  <w:style w:type="character" w:styleId="WW8Num116z5">
    <w:name w:val="WW8Num116z5"/>
    <w:qFormat/>
    <w:rPr/>
  </w:style>
  <w:style w:type="character" w:styleId="WW8Num116z6">
    <w:name w:val="WW8Num116z6"/>
    <w:qFormat/>
    <w:rPr/>
  </w:style>
  <w:style w:type="character" w:styleId="WW8Num116z7">
    <w:name w:val="WW8Num116z7"/>
    <w:qFormat/>
    <w:rPr/>
  </w:style>
  <w:style w:type="character" w:styleId="WW8Num116z8">
    <w:name w:val="WW8Num116z8"/>
    <w:qFormat/>
    <w:rPr/>
  </w:style>
  <w:style w:type="character" w:styleId="WW8Num117z0">
    <w:name w:val="WW8Num117z0"/>
    <w:qFormat/>
    <w:rPr/>
  </w:style>
  <w:style w:type="character" w:styleId="WW8Num117z1">
    <w:name w:val="WW8Num117z1"/>
    <w:qFormat/>
    <w:rPr/>
  </w:style>
  <w:style w:type="character" w:styleId="WW8Num117z2">
    <w:name w:val="WW8Num117z2"/>
    <w:qFormat/>
    <w:rPr/>
  </w:style>
  <w:style w:type="character" w:styleId="WW8Num117z3">
    <w:name w:val="WW8Num117z3"/>
    <w:qFormat/>
    <w:rPr/>
  </w:style>
  <w:style w:type="character" w:styleId="WW8Num117z4">
    <w:name w:val="WW8Num117z4"/>
    <w:qFormat/>
    <w:rPr/>
  </w:style>
  <w:style w:type="character" w:styleId="WW8Num117z5">
    <w:name w:val="WW8Num117z5"/>
    <w:qFormat/>
    <w:rPr/>
  </w:style>
  <w:style w:type="character" w:styleId="WW8Num117z6">
    <w:name w:val="WW8Num117z6"/>
    <w:qFormat/>
    <w:rPr/>
  </w:style>
  <w:style w:type="character" w:styleId="WW8Num117z7">
    <w:name w:val="WW8Num117z7"/>
    <w:qFormat/>
    <w:rPr/>
  </w:style>
  <w:style w:type="character" w:styleId="WW8Num117z8">
    <w:name w:val="WW8Num117z8"/>
    <w:qFormat/>
    <w:rPr/>
  </w:style>
  <w:style w:type="character" w:styleId="WW8Num118z0">
    <w:name w:val="WW8Num118z0"/>
    <w:qFormat/>
    <w:rPr/>
  </w:style>
  <w:style w:type="character" w:styleId="WW8Num118z1">
    <w:name w:val="WW8Num118z1"/>
    <w:qFormat/>
    <w:rPr/>
  </w:style>
  <w:style w:type="character" w:styleId="WW8Num118z2">
    <w:name w:val="WW8Num118z2"/>
    <w:qFormat/>
    <w:rPr/>
  </w:style>
  <w:style w:type="character" w:styleId="WW8Num118z3">
    <w:name w:val="WW8Num118z3"/>
    <w:qFormat/>
    <w:rPr/>
  </w:style>
  <w:style w:type="character" w:styleId="WW8Num118z4">
    <w:name w:val="WW8Num118z4"/>
    <w:qFormat/>
    <w:rPr/>
  </w:style>
  <w:style w:type="character" w:styleId="WW8Num118z5">
    <w:name w:val="WW8Num118z5"/>
    <w:qFormat/>
    <w:rPr/>
  </w:style>
  <w:style w:type="character" w:styleId="WW8Num118z6">
    <w:name w:val="WW8Num118z6"/>
    <w:qFormat/>
    <w:rPr/>
  </w:style>
  <w:style w:type="character" w:styleId="WW8Num118z7">
    <w:name w:val="WW8Num118z7"/>
    <w:qFormat/>
    <w:rPr/>
  </w:style>
  <w:style w:type="character" w:styleId="WW8Num118z8">
    <w:name w:val="WW8Num118z8"/>
    <w:qFormat/>
    <w:rPr/>
  </w:style>
  <w:style w:type="character" w:styleId="WW8Num119z0">
    <w:name w:val="WW8Num119z0"/>
    <w:qFormat/>
    <w:rPr/>
  </w:style>
  <w:style w:type="character" w:styleId="WW8Num119z1">
    <w:name w:val="WW8Num119z1"/>
    <w:qFormat/>
    <w:rPr/>
  </w:style>
  <w:style w:type="character" w:styleId="WW8Num119z2">
    <w:name w:val="WW8Num119z2"/>
    <w:qFormat/>
    <w:rPr/>
  </w:style>
  <w:style w:type="character" w:styleId="WW8Num119z3">
    <w:name w:val="WW8Num119z3"/>
    <w:qFormat/>
    <w:rPr/>
  </w:style>
  <w:style w:type="character" w:styleId="WW8Num119z4">
    <w:name w:val="WW8Num119z4"/>
    <w:qFormat/>
    <w:rPr/>
  </w:style>
  <w:style w:type="character" w:styleId="WW8Num119z5">
    <w:name w:val="WW8Num119z5"/>
    <w:qFormat/>
    <w:rPr/>
  </w:style>
  <w:style w:type="character" w:styleId="WW8Num119z6">
    <w:name w:val="WW8Num119z6"/>
    <w:qFormat/>
    <w:rPr/>
  </w:style>
  <w:style w:type="character" w:styleId="WW8Num119z7">
    <w:name w:val="WW8Num119z7"/>
    <w:qFormat/>
    <w:rPr/>
  </w:style>
  <w:style w:type="character" w:styleId="WW8Num119z8">
    <w:name w:val="WW8Num119z8"/>
    <w:qFormat/>
    <w:rPr/>
  </w:style>
  <w:style w:type="character" w:styleId="WW8Num120z0">
    <w:name w:val="WW8Num120z0"/>
    <w:qFormat/>
    <w:rPr/>
  </w:style>
  <w:style w:type="character" w:styleId="WW8Num120z1">
    <w:name w:val="WW8Num120z1"/>
    <w:qFormat/>
    <w:rPr/>
  </w:style>
  <w:style w:type="character" w:styleId="WW8Num120z2">
    <w:name w:val="WW8Num120z2"/>
    <w:qFormat/>
    <w:rPr/>
  </w:style>
  <w:style w:type="character" w:styleId="WW8Num120z3">
    <w:name w:val="WW8Num120z3"/>
    <w:qFormat/>
    <w:rPr/>
  </w:style>
  <w:style w:type="character" w:styleId="WW8Num120z4">
    <w:name w:val="WW8Num120z4"/>
    <w:qFormat/>
    <w:rPr/>
  </w:style>
  <w:style w:type="character" w:styleId="WW8Num120z5">
    <w:name w:val="WW8Num120z5"/>
    <w:qFormat/>
    <w:rPr/>
  </w:style>
  <w:style w:type="character" w:styleId="WW8Num120z6">
    <w:name w:val="WW8Num120z6"/>
    <w:qFormat/>
    <w:rPr/>
  </w:style>
  <w:style w:type="character" w:styleId="WW8Num120z7">
    <w:name w:val="WW8Num120z7"/>
    <w:qFormat/>
    <w:rPr/>
  </w:style>
  <w:style w:type="character" w:styleId="WW8Num120z8">
    <w:name w:val="WW8Num120z8"/>
    <w:qFormat/>
    <w:rPr/>
  </w:style>
  <w:style w:type="character" w:styleId="WW8Num121z0">
    <w:name w:val="WW8Num121z0"/>
    <w:qFormat/>
    <w:rPr/>
  </w:style>
  <w:style w:type="character" w:styleId="WW8Num121z1">
    <w:name w:val="WW8Num121z1"/>
    <w:qFormat/>
    <w:rPr/>
  </w:style>
  <w:style w:type="character" w:styleId="WW8Num121z2">
    <w:name w:val="WW8Num121z2"/>
    <w:qFormat/>
    <w:rPr/>
  </w:style>
  <w:style w:type="character" w:styleId="WW8Num121z3">
    <w:name w:val="WW8Num121z3"/>
    <w:qFormat/>
    <w:rPr/>
  </w:style>
  <w:style w:type="character" w:styleId="WW8Num121z4">
    <w:name w:val="WW8Num121z4"/>
    <w:qFormat/>
    <w:rPr/>
  </w:style>
  <w:style w:type="character" w:styleId="WW8Num121z5">
    <w:name w:val="WW8Num121z5"/>
    <w:qFormat/>
    <w:rPr/>
  </w:style>
  <w:style w:type="character" w:styleId="WW8Num121z6">
    <w:name w:val="WW8Num121z6"/>
    <w:qFormat/>
    <w:rPr/>
  </w:style>
  <w:style w:type="character" w:styleId="WW8Num121z7">
    <w:name w:val="WW8Num121z7"/>
    <w:qFormat/>
    <w:rPr/>
  </w:style>
  <w:style w:type="character" w:styleId="WW8Num121z8">
    <w:name w:val="WW8Num121z8"/>
    <w:qFormat/>
    <w:rPr/>
  </w:style>
  <w:style w:type="character" w:styleId="WW8Num122z0">
    <w:name w:val="WW8Num122z0"/>
    <w:qFormat/>
    <w:rPr/>
  </w:style>
  <w:style w:type="character" w:styleId="WW8Num122z1">
    <w:name w:val="WW8Num122z1"/>
    <w:qFormat/>
    <w:rPr/>
  </w:style>
  <w:style w:type="character" w:styleId="WW8Num122z2">
    <w:name w:val="WW8Num122z2"/>
    <w:qFormat/>
    <w:rPr/>
  </w:style>
  <w:style w:type="character" w:styleId="WW8Num122z3">
    <w:name w:val="WW8Num122z3"/>
    <w:qFormat/>
    <w:rPr/>
  </w:style>
  <w:style w:type="character" w:styleId="WW8Num122z4">
    <w:name w:val="WW8Num122z4"/>
    <w:qFormat/>
    <w:rPr/>
  </w:style>
  <w:style w:type="character" w:styleId="WW8Num122z5">
    <w:name w:val="WW8Num122z5"/>
    <w:qFormat/>
    <w:rPr/>
  </w:style>
  <w:style w:type="character" w:styleId="WW8Num122z6">
    <w:name w:val="WW8Num122z6"/>
    <w:qFormat/>
    <w:rPr/>
  </w:style>
  <w:style w:type="character" w:styleId="WW8Num122z7">
    <w:name w:val="WW8Num122z7"/>
    <w:qFormat/>
    <w:rPr/>
  </w:style>
  <w:style w:type="character" w:styleId="WW8Num122z8">
    <w:name w:val="WW8Num122z8"/>
    <w:qFormat/>
    <w:rPr/>
  </w:style>
  <w:style w:type="character" w:styleId="WW8Num123z0">
    <w:name w:val="WW8Num123z0"/>
    <w:qFormat/>
    <w:rPr/>
  </w:style>
  <w:style w:type="character" w:styleId="WW8Num123z1">
    <w:name w:val="WW8Num123z1"/>
    <w:qFormat/>
    <w:rPr/>
  </w:style>
  <w:style w:type="character" w:styleId="WW8Num123z2">
    <w:name w:val="WW8Num123z2"/>
    <w:qFormat/>
    <w:rPr/>
  </w:style>
  <w:style w:type="character" w:styleId="WW8Num123z3">
    <w:name w:val="WW8Num123z3"/>
    <w:qFormat/>
    <w:rPr/>
  </w:style>
  <w:style w:type="character" w:styleId="WW8Num123z4">
    <w:name w:val="WW8Num123z4"/>
    <w:qFormat/>
    <w:rPr/>
  </w:style>
  <w:style w:type="character" w:styleId="WW8Num123z5">
    <w:name w:val="WW8Num123z5"/>
    <w:qFormat/>
    <w:rPr/>
  </w:style>
  <w:style w:type="character" w:styleId="WW8Num123z6">
    <w:name w:val="WW8Num123z6"/>
    <w:qFormat/>
    <w:rPr/>
  </w:style>
  <w:style w:type="character" w:styleId="WW8Num123z7">
    <w:name w:val="WW8Num123z7"/>
    <w:qFormat/>
    <w:rPr/>
  </w:style>
  <w:style w:type="character" w:styleId="WW8Num123z8">
    <w:name w:val="WW8Num123z8"/>
    <w:qFormat/>
    <w:rPr/>
  </w:style>
  <w:style w:type="character" w:styleId="WW8Num124z0">
    <w:name w:val="WW8Num124z0"/>
    <w:qFormat/>
    <w:rPr/>
  </w:style>
  <w:style w:type="character" w:styleId="WW8Num124z1">
    <w:name w:val="WW8Num124z1"/>
    <w:qFormat/>
    <w:rPr/>
  </w:style>
  <w:style w:type="character" w:styleId="WW8Num124z2">
    <w:name w:val="WW8Num124z2"/>
    <w:qFormat/>
    <w:rPr/>
  </w:style>
  <w:style w:type="character" w:styleId="WW8Num124z3">
    <w:name w:val="WW8Num124z3"/>
    <w:qFormat/>
    <w:rPr/>
  </w:style>
  <w:style w:type="character" w:styleId="WW8Num124z4">
    <w:name w:val="WW8Num124z4"/>
    <w:qFormat/>
    <w:rPr/>
  </w:style>
  <w:style w:type="character" w:styleId="WW8Num124z5">
    <w:name w:val="WW8Num124z5"/>
    <w:qFormat/>
    <w:rPr/>
  </w:style>
  <w:style w:type="character" w:styleId="WW8Num124z6">
    <w:name w:val="WW8Num124z6"/>
    <w:qFormat/>
    <w:rPr/>
  </w:style>
  <w:style w:type="character" w:styleId="WW8Num124z7">
    <w:name w:val="WW8Num124z7"/>
    <w:qFormat/>
    <w:rPr/>
  </w:style>
  <w:style w:type="character" w:styleId="WW8Num124z8">
    <w:name w:val="WW8Num124z8"/>
    <w:qFormat/>
    <w:rPr/>
  </w:style>
  <w:style w:type="character" w:styleId="WW8Num125z0">
    <w:name w:val="WW8Num125z0"/>
    <w:qFormat/>
    <w:rPr/>
  </w:style>
  <w:style w:type="character" w:styleId="WW8Num125z1">
    <w:name w:val="WW8Num125z1"/>
    <w:qFormat/>
    <w:rPr/>
  </w:style>
  <w:style w:type="character" w:styleId="WW8Num125z2">
    <w:name w:val="WW8Num125z2"/>
    <w:qFormat/>
    <w:rPr/>
  </w:style>
  <w:style w:type="character" w:styleId="WW8Num125z3">
    <w:name w:val="WW8Num125z3"/>
    <w:qFormat/>
    <w:rPr/>
  </w:style>
  <w:style w:type="character" w:styleId="WW8Num125z4">
    <w:name w:val="WW8Num125z4"/>
    <w:qFormat/>
    <w:rPr/>
  </w:style>
  <w:style w:type="character" w:styleId="WW8Num125z5">
    <w:name w:val="WW8Num125z5"/>
    <w:qFormat/>
    <w:rPr/>
  </w:style>
  <w:style w:type="character" w:styleId="WW8Num125z6">
    <w:name w:val="WW8Num125z6"/>
    <w:qFormat/>
    <w:rPr/>
  </w:style>
  <w:style w:type="character" w:styleId="WW8Num125z7">
    <w:name w:val="WW8Num125z7"/>
    <w:qFormat/>
    <w:rPr/>
  </w:style>
  <w:style w:type="character" w:styleId="WW8Num125z8">
    <w:name w:val="WW8Num125z8"/>
    <w:qFormat/>
    <w:rPr/>
  </w:style>
  <w:style w:type="character" w:styleId="WW8Num126z0">
    <w:name w:val="WW8Num126z0"/>
    <w:qFormat/>
    <w:rPr/>
  </w:style>
  <w:style w:type="character" w:styleId="WW8Num126z1">
    <w:name w:val="WW8Num126z1"/>
    <w:qFormat/>
    <w:rPr/>
  </w:style>
  <w:style w:type="character" w:styleId="WW8Num126z2">
    <w:name w:val="WW8Num126z2"/>
    <w:qFormat/>
    <w:rPr/>
  </w:style>
  <w:style w:type="character" w:styleId="WW8Num126z3">
    <w:name w:val="WW8Num126z3"/>
    <w:qFormat/>
    <w:rPr/>
  </w:style>
  <w:style w:type="character" w:styleId="WW8Num126z4">
    <w:name w:val="WW8Num126z4"/>
    <w:qFormat/>
    <w:rPr/>
  </w:style>
  <w:style w:type="character" w:styleId="WW8Num126z5">
    <w:name w:val="WW8Num126z5"/>
    <w:qFormat/>
    <w:rPr/>
  </w:style>
  <w:style w:type="character" w:styleId="WW8Num126z6">
    <w:name w:val="WW8Num126z6"/>
    <w:qFormat/>
    <w:rPr/>
  </w:style>
  <w:style w:type="character" w:styleId="WW8Num126z7">
    <w:name w:val="WW8Num126z7"/>
    <w:qFormat/>
    <w:rPr/>
  </w:style>
  <w:style w:type="character" w:styleId="WW8Num126z8">
    <w:name w:val="WW8Num126z8"/>
    <w:qFormat/>
    <w:rPr/>
  </w:style>
  <w:style w:type="character" w:styleId="WW8Num127z0">
    <w:name w:val="WW8Num127z0"/>
    <w:qFormat/>
    <w:rPr/>
  </w:style>
  <w:style w:type="character" w:styleId="WW8Num127z1">
    <w:name w:val="WW8Num127z1"/>
    <w:qFormat/>
    <w:rPr/>
  </w:style>
  <w:style w:type="character" w:styleId="WW8Num127z2">
    <w:name w:val="WW8Num127z2"/>
    <w:qFormat/>
    <w:rPr/>
  </w:style>
  <w:style w:type="character" w:styleId="WW8Num127z3">
    <w:name w:val="WW8Num127z3"/>
    <w:qFormat/>
    <w:rPr/>
  </w:style>
  <w:style w:type="character" w:styleId="WW8Num127z4">
    <w:name w:val="WW8Num127z4"/>
    <w:qFormat/>
    <w:rPr/>
  </w:style>
  <w:style w:type="character" w:styleId="WW8Num127z5">
    <w:name w:val="WW8Num127z5"/>
    <w:qFormat/>
    <w:rPr/>
  </w:style>
  <w:style w:type="character" w:styleId="WW8Num127z6">
    <w:name w:val="WW8Num127z6"/>
    <w:qFormat/>
    <w:rPr/>
  </w:style>
  <w:style w:type="character" w:styleId="WW8Num127z7">
    <w:name w:val="WW8Num127z7"/>
    <w:qFormat/>
    <w:rPr/>
  </w:style>
  <w:style w:type="character" w:styleId="WW8Num127z8">
    <w:name w:val="WW8Num127z8"/>
    <w:qFormat/>
    <w:rPr/>
  </w:style>
  <w:style w:type="character" w:styleId="WW8Num128z0">
    <w:name w:val="WW8Num128z0"/>
    <w:qFormat/>
    <w:rPr/>
  </w:style>
  <w:style w:type="character" w:styleId="WW8Num128z1">
    <w:name w:val="WW8Num128z1"/>
    <w:qFormat/>
    <w:rPr/>
  </w:style>
  <w:style w:type="character" w:styleId="WW8Num128z2">
    <w:name w:val="WW8Num128z2"/>
    <w:qFormat/>
    <w:rPr/>
  </w:style>
  <w:style w:type="character" w:styleId="WW8Num128z3">
    <w:name w:val="WW8Num128z3"/>
    <w:qFormat/>
    <w:rPr/>
  </w:style>
  <w:style w:type="character" w:styleId="WW8Num128z4">
    <w:name w:val="WW8Num128z4"/>
    <w:qFormat/>
    <w:rPr/>
  </w:style>
  <w:style w:type="character" w:styleId="WW8Num128z5">
    <w:name w:val="WW8Num128z5"/>
    <w:qFormat/>
    <w:rPr/>
  </w:style>
  <w:style w:type="character" w:styleId="WW8Num128z6">
    <w:name w:val="WW8Num128z6"/>
    <w:qFormat/>
    <w:rPr/>
  </w:style>
  <w:style w:type="character" w:styleId="WW8Num128z7">
    <w:name w:val="WW8Num128z7"/>
    <w:qFormat/>
    <w:rPr/>
  </w:style>
  <w:style w:type="character" w:styleId="WW8Num128z8">
    <w:name w:val="WW8Num128z8"/>
    <w:qFormat/>
    <w:rPr/>
  </w:style>
  <w:style w:type="character" w:styleId="WW8Num129z0">
    <w:name w:val="WW8Num129z0"/>
    <w:qFormat/>
    <w:rPr/>
  </w:style>
  <w:style w:type="character" w:styleId="WW8Num129z1">
    <w:name w:val="WW8Num129z1"/>
    <w:qFormat/>
    <w:rPr/>
  </w:style>
  <w:style w:type="character" w:styleId="WW8Num129z2">
    <w:name w:val="WW8Num129z2"/>
    <w:qFormat/>
    <w:rPr/>
  </w:style>
  <w:style w:type="character" w:styleId="WW8Num129z3">
    <w:name w:val="WW8Num129z3"/>
    <w:qFormat/>
    <w:rPr/>
  </w:style>
  <w:style w:type="character" w:styleId="WW8Num129z4">
    <w:name w:val="WW8Num129z4"/>
    <w:qFormat/>
    <w:rPr/>
  </w:style>
  <w:style w:type="character" w:styleId="WW8Num129z5">
    <w:name w:val="WW8Num129z5"/>
    <w:qFormat/>
    <w:rPr/>
  </w:style>
  <w:style w:type="character" w:styleId="WW8Num129z6">
    <w:name w:val="WW8Num129z6"/>
    <w:qFormat/>
    <w:rPr/>
  </w:style>
  <w:style w:type="character" w:styleId="WW8Num129z7">
    <w:name w:val="WW8Num129z7"/>
    <w:qFormat/>
    <w:rPr/>
  </w:style>
  <w:style w:type="character" w:styleId="WW8Num129z8">
    <w:name w:val="WW8Num129z8"/>
    <w:qFormat/>
    <w:rPr/>
  </w:style>
  <w:style w:type="character" w:styleId="WW8Num130z0">
    <w:name w:val="WW8Num130z0"/>
    <w:qFormat/>
    <w:rPr/>
  </w:style>
  <w:style w:type="character" w:styleId="WW8Num130z1">
    <w:name w:val="WW8Num130z1"/>
    <w:qFormat/>
    <w:rPr/>
  </w:style>
  <w:style w:type="character" w:styleId="WW8Num130z2">
    <w:name w:val="WW8Num130z2"/>
    <w:qFormat/>
    <w:rPr/>
  </w:style>
  <w:style w:type="character" w:styleId="WW8Num130z3">
    <w:name w:val="WW8Num130z3"/>
    <w:qFormat/>
    <w:rPr/>
  </w:style>
  <w:style w:type="character" w:styleId="WW8Num130z4">
    <w:name w:val="WW8Num130z4"/>
    <w:qFormat/>
    <w:rPr/>
  </w:style>
  <w:style w:type="character" w:styleId="WW8Num130z5">
    <w:name w:val="WW8Num130z5"/>
    <w:qFormat/>
    <w:rPr/>
  </w:style>
  <w:style w:type="character" w:styleId="WW8Num130z6">
    <w:name w:val="WW8Num130z6"/>
    <w:qFormat/>
    <w:rPr/>
  </w:style>
  <w:style w:type="character" w:styleId="WW8Num130z7">
    <w:name w:val="WW8Num130z7"/>
    <w:qFormat/>
    <w:rPr/>
  </w:style>
  <w:style w:type="character" w:styleId="WW8Num130z8">
    <w:name w:val="WW8Num130z8"/>
    <w:qFormat/>
    <w:rPr/>
  </w:style>
  <w:style w:type="character" w:styleId="WW8Num131z0">
    <w:name w:val="WW8Num131z0"/>
    <w:qFormat/>
    <w:rPr/>
  </w:style>
  <w:style w:type="character" w:styleId="WW8Num131z1">
    <w:name w:val="WW8Num131z1"/>
    <w:qFormat/>
    <w:rPr/>
  </w:style>
  <w:style w:type="character" w:styleId="WW8Num131z2">
    <w:name w:val="WW8Num131z2"/>
    <w:qFormat/>
    <w:rPr/>
  </w:style>
  <w:style w:type="character" w:styleId="WW8Num131z3">
    <w:name w:val="WW8Num131z3"/>
    <w:qFormat/>
    <w:rPr/>
  </w:style>
  <w:style w:type="character" w:styleId="WW8Num131z4">
    <w:name w:val="WW8Num131z4"/>
    <w:qFormat/>
    <w:rPr/>
  </w:style>
  <w:style w:type="character" w:styleId="WW8Num131z5">
    <w:name w:val="WW8Num131z5"/>
    <w:qFormat/>
    <w:rPr/>
  </w:style>
  <w:style w:type="character" w:styleId="WW8Num131z6">
    <w:name w:val="WW8Num131z6"/>
    <w:qFormat/>
    <w:rPr/>
  </w:style>
  <w:style w:type="character" w:styleId="WW8Num131z7">
    <w:name w:val="WW8Num131z7"/>
    <w:qFormat/>
    <w:rPr/>
  </w:style>
  <w:style w:type="character" w:styleId="WW8Num131z8">
    <w:name w:val="WW8Num131z8"/>
    <w:qFormat/>
    <w:rPr/>
  </w:style>
  <w:style w:type="character" w:styleId="WW8Num132z0">
    <w:name w:val="WW8Num132z0"/>
    <w:qFormat/>
    <w:rPr/>
  </w:style>
  <w:style w:type="character" w:styleId="WW8Num132z1">
    <w:name w:val="WW8Num132z1"/>
    <w:qFormat/>
    <w:rPr/>
  </w:style>
  <w:style w:type="character" w:styleId="WW8Num132z2">
    <w:name w:val="WW8Num132z2"/>
    <w:qFormat/>
    <w:rPr/>
  </w:style>
  <w:style w:type="character" w:styleId="WW8Num132z3">
    <w:name w:val="WW8Num132z3"/>
    <w:qFormat/>
    <w:rPr/>
  </w:style>
  <w:style w:type="character" w:styleId="WW8Num132z4">
    <w:name w:val="WW8Num132z4"/>
    <w:qFormat/>
    <w:rPr/>
  </w:style>
  <w:style w:type="character" w:styleId="WW8Num132z5">
    <w:name w:val="WW8Num132z5"/>
    <w:qFormat/>
    <w:rPr/>
  </w:style>
  <w:style w:type="character" w:styleId="WW8Num132z6">
    <w:name w:val="WW8Num132z6"/>
    <w:qFormat/>
    <w:rPr/>
  </w:style>
  <w:style w:type="character" w:styleId="WW8Num132z7">
    <w:name w:val="WW8Num132z7"/>
    <w:qFormat/>
    <w:rPr/>
  </w:style>
  <w:style w:type="character" w:styleId="WW8Num132z8">
    <w:name w:val="WW8Num132z8"/>
    <w:qFormat/>
    <w:rPr/>
  </w:style>
  <w:style w:type="character" w:styleId="WW8Num133z0">
    <w:name w:val="WW8Num133z0"/>
    <w:qFormat/>
    <w:rPr/>
  </w:style>
  <w:style w:type="character" w:styleId="WW8Num133z1">
    <w:name w:val="WW8Num133z1"/>
    <w:qFormat/>
    <w:rPr/>
  </w:style>
  <w:style w:type="character" w:styleId="WW8Num133z2">
    <w:name w:val="WW8Num133z2"/>
    <w:qFormat/>
    <w:rPr/>
  </w:style>
  <w:style w:type="character" w:styleId="WW8Num133z3">
    <w:name w:val="WW8Num133z3"/>
    <w:qFormat/>
    <w:rPr/>
  </w:style>
  <w:style w:type="character" w:styleId="WW8Num133z4">
    <w:name w:val="WW8Num133z4"/>
    <w:qFormat/>
    <w:rPr/>
  </w:style>
  <w:style w:type="character" w:styleId="WW8Num133z5">
    <w:name w:val="WW8Num133z5"/>
    <w:qFormat/>
    <w:rPr/>
  </w:style>
  <w:style w:type="character" w:styleId="WW8Num133z6">
    <w:name w:val="WW8Num133z6"/>
    <w:qFormat/>
    <w:rPr/>
  </w:style>
  <w:style w:type="character" w:styleId="WW8Num133z7">
    <w:name w:val="WW8Num133z7"/>
    <w:qFormat/>
    <w:rPr/>
  </w:style>
  <w:style w:type="character" w:styleId="WW8Num133z8">
    <w:name w:val="WW8Num133z8"/>
    <w:qFormat/>
    <w:rPr/>
  </w:style>
  <w:style w:type="character" w:styleId="WW8Num134z0">
    <w:name w:val="WW8Num134z0"/>
    <w:qFormat/>
    <w:rPr/>
  </w:style>
  <w:style w:type="character" w:styleId="WW8Num134z1">
    <w:name w:val="WW8Num134z1"/>
    <w:qFormat/>
    <w:rPr/>
  </w:style>
  <w:style w:type="character" w:styleId="WW8Num134z2">
    <w:name w:val="WW8Num134z2"/>
    <w:qFormat/>
    <w:rPr/>
  </w:style>
  <w:style w:type="character" w:styleId="WW8Num134z3">
    <w:name w:val="WW8Num134z3"/>
    <w:qFormat/>
    <w:rPr/>
  </w:style>
  <w:style w:type="character" w:styleId="WW8Num134z4">
    <w:name w:val="WW8Num134z4"/>
    <w:qFormat/>
    <w:rPr/>
  </w:style>
  <w:style w:type="character" w:styleId="WW8Num134z5">
    <w:name w:val="WW8Num134z5"/>
    <w:qFormat/>
    <w:rPr/>
  </w:style>
  <w:style w:type="character" w:styleId="WW8Num134z6">
    <w:name w:val="WW8Num134z6"/>
    <w:qFormat/>
    <w:rPr/>
  </w:style>
  <w:style w:type="character" w:styleId="WW8Num134z7">
    <w:name w:val="WW8Num134z7"/>
    <w:qFormat/>
    <w:rPr/>
  </w:style>
  <w:style w:type="character" w:styleId="WW8Num134z8">
    <w:name w:val="WW8Num134z8"/>
    <w:qFormat/>
    <w:rPr/>
  </w:style>
  <w:style w:type="character" w:styleId="WW8Num135z0">
    <w:name w:val="WW8Num135z0"/>
    <w:qFormat/>
    <w:rPr/>
  </w:style>
  <w:style w:type="character" w:styleId="WW8Num135z1">
    <w:name w:val="WW8Num135z1"/>
    <w:qFormat/>
    <w:rPr/>
  </w:style>
  <w:style w:type="character" w:styleId="WW8Num135z2">
    <w:name w:val="WW8Num135z2"/>
    <w:qFormat/>
    <w:rPr/>
  </w:style>
  <w:style w:type="character" w:styleId="WW8Num135z3">
    <w:name w:val="WW8Num135z3"/>
    <w:qFormat/>
    <w:rPr/>
  </w:style>
  <w:style w:type="character" w:styleId="WW8Num135z4">
    <w:name w:val="WW8Num135z4"/>
    <w:qFormat/>
    <w:rPr/>
  </w:style>
  <w:style w:type="character" w:styleId="WW8Num135z5">
    <w:name w:val="WW8Num135z5"/>
    <w:qFormat/>
    <w:rPr/>
  </w:style>
  <w:style w:type="character" w:styleId="WW8Num135z6">
    <w:name w:val="WW8Num135z6"/>
    <w:qFormat/>
    <w:rPr/>
  </w:style>
  <w:style w:type="character" w:styleId="WW8Num135z7">
    <w:name w:val="WW8Num135z7"/>
    <w:qFormat/>
    <w:rPr/>
  </w:style>
  <w:style w:type="character" w:styleId="WW8Num135z8">
    <w:name w:val="WW8Num135z8"/>
    <w:qFormat/>
    <w:rPr/>
  </w:style>
  <w:style w:type="character" w:styleId="WW8Num136z0">
    <w:name w:val="WW8Num136z0"/>
    <w:qFormat/>
    <w:rPr/>
  </w:style>
  <w:style w:type="character" w:styleId="WW8Num136z1">
    <w:name w:val="WW8Num136z1"/>
    <w:qFormat/>
    <w:rPr/>
  </w:style>
  <w:style w:type="character" w:styleId="WW8Num136z2">
    <w:name w:val="WW8Num136z2"/>
    <w:qFormat/>
    <w:rPr/>
  </w:style>
  <w:style w:type="character" w:styleId="WW8Num136z3">
    <w:name w:val="WW8Num136z3"/>
    <w:qFormat/>
    <w:rPr/>
  </w:style>
  <w:style w:type="character" w:styleId="WW8Num136z4">
    <w:name w:val="WW8Num136z4"/>
    <w:qFormat/>
    <w:rPr/>
  </w:style>
  <w:style w:type="character" w:styleId="WW8Num136z5">
    <w:name w:val="WW8Num136z5"/>
    <w:qFormat/>
    <w:rPr/>
  </w:style>
  <w:style w:type="character" w:styleId="WW8Num136z6">
    <w:name w:val="WW8Num136z6"/>
    <w:qFormat/>
    <w:rPr/>
  </w:style>
  <w:style w:type="character" w:styleId="WW8Num136z7">
    <w:name w:val="WW8Num136z7"/>
    <w:qFormat/>
    <w:rPr/>
  </w:style>
  <w:style w:type="character" w:styleId="WW8Num136z8">
    <w:name w:val="WW8Num136z8"/>
    <w:qFormat/>
    <w:rPr/>
  </w:style>
  <w:style w:type="character" w:styleId="WW8Num137z0">
    <w:name w:val="WW8Num137z0"/>
    <w:qFormat/>
    <w:rPr>
      <w:rFonts w:ascii="SimHei" w:hAnsi="SimHei" w:eastAsia="黑体" w:cs="SimHei"/>
    </w:rPr>
  </w:style>
  <w:style w:type="character" w:styleId="WW8Num137z1">
    <w:name w:val="WW8Num137z1"/>
    <w:qFormat/>
    <w:rPr/>
  </w:style>
  <w:style w:type="character" w:styleId="WW8Num137z2">
    <w:name w:val="WW8Num137z2"/>
    <w:qFormat/>
    <w:rPr/>
  </w:style>
  <w:style w:type="character" w:styleId="WW8Num137z3">
    <w:name w:val="WW8Num137z3"/>
    <w:qFormat/>
    <w:rPr/>
  </w:style>
  <w:style w:type="character" w:styleId="WW8Num137z4">
    <w:name w:val="WW8Num137z4"/>
    <w:qFormat/>
    <w:rPr/>
  </w:style>
  <w:style w:type="character" w:styleId="WW8Num137z5">
    <w:name w:val="WW8Num137z5"/>
    <w:qFormat/>
    <w:rPr/>
  </w:style>
  <w:style w:type="character" w:styleId="WW8Num137z6">
    <w:name w:val="WW8Num137z6"/>
    <w:qFormat/>
    <w:rPr/>
  </w:style>
  <w:style w:type="character" w:styleId="WW8Num137z7">
    <w:name w:val="WW8Num137z7"/>
    <w:qFormat/>
    <w:rPr/>
  </w:style>
  <w:style w:type="character" w:styleId="WW8Num137z8">
    <w:name w:val="WW8Num137z8"/>
    <w:qFormat/>
    <w:rPr/>
  </w:style>
  <w:style w:type="character" w:styleId="WW8Num138z0">
    <w:name w:val="WW8Num138z0"/>
    <w:qFormat/>
    <w:rPr/>
  </w:style>
  <w:style w:type="character" w:styleId="WW8Num138z1">
    <w:name w:val="WW8Num138z1"/>
    <w:qFormat/>
    <w:rPr/>
  </w:style>
  <w:style w:type="character" w:styleId="WW8Num138z2">
    <w:name w:val="WW8Num138z2"/>
    <w:qFormat/>
    <w:rPr/>
  </w:style>
  <w:style w:type="character" w:styleId="WW8Num138z3">
    <w:name w:val="WW8Num138z3"/>
    <w:qFormat/>
    <w:rPr/>
  </w:style>
  <w:style w:type="character" w:styleId="WW8Num138z4">
    <w:name w:val="WW8Num138z4"/>
    <w:qFormat/>
    <w:rPr/>
  </w:style>
  <w:style w:type="character" w:styleId="WW8Num138z5">
    <w:name w:val="WW8Num138z5"/>
    <w:qFormat/>
    <w:rPr/>
  </w:style>
  <w:style w:type="character" w:styleId="WW8Num138z6">
    <w:name w:val="WW8Num138z6"/>
    <w:qFormat/>
    <w:rPr/>
  </w:style>
  <w:style w:type="character" w:styleId="WW8Num138z7">
    <w:name w:val="WW8Num138z7"/>
    <w:qFormat/>
    <w:rPr/>
  </w:style>
  <w:style w:type="character" w:styleId="WW8Num138z8">
    <w:name w:val="WW8Num138z8"/>
    <w:qFormat/>
    <w:rPr/>
  </w:style>
  <w:style w:type="character" w:styleId="WW8Num139z0">
    <w:name w:val="WW8Num139z0"/>
    <w:qFormat/>
    <w:rPr/>
  </w:style>
  <w:style w:type="character" w:styleId="WW8Num139z1">
    <w:name w:val="WW8Num139z1"/>
    <w:qFormat/>
    <w:rPr/>
  </w:style>
  <w:style w:type="character" w:styleId="WW8Num139z2">
    <w:name w:val="WW8Num139z2"/>
    <w:qFormat/>
    <w:rPr/>
  </w:style>
  <w:style w:type="character" w:styleId="WW8Num139z3">
    <w:name w:val="WW8Num139z3"/>
    <w:qFormat/>
    <w:rPr/>
  </w:style>
  <w:style w:type="character" w:styleId="WW8Num139z4">
    <w:name w:val="WW8Num139z4"/>
    <w:qFormat/>
    <w:rPr/>
  </w:style>
  <w:style w:type="character" w:styleId="WW8Num139z5">
    <w:name w:val="WW8Num139z5"/>
    <w:qFormat/>
    <w:rPr/>
  </w:style>
  <w:style w:type="character" w:styleId="WW8Num139z6">
    <w:name w:val="WW8Num139z6"/>
    <w:qFormat/>
    <w:rPr/>
  </w:style>
  <w:style w:type="character" w:styleId="WW8Num139z7">
    <w:name w:val="WW8Num139z7"/>
    <w:qFormat/>
    <w:rPr/>
  </w:style>
  <w:style w:type="character" w:styleId="WW8Num139z8">
    <w:name w:val="WW8Num139z8"/>
    <w:qFormat/>
    <w:rPr/>
  </w:style>
  <w:style w:type="character" w:styleId="WW8Num140z0">
    <w:name w:val="WW8Num140z0"/>
    <w:qFormat/>
    <w:rPr/>
  </w:style>
  <w:style w:type="character" w:styleId="WW8Num140z1">
    <w:name w:val="WW8Num140z1"/>
    <w:qFormat/>
    <w:rPr/>
  </w:style>
  <w:style w:type="character" w:styleId="WW8Num140z2">
    <w:name w:val="WW8Num140z2"/>
    <w:qFormat/>
    <w:rPr/>
  </w:style>
  <w:style w:type="character" w:styleId="WW8Num140z3">
    <w:name w:val="WW8Num140z3"/>
    <w:qFormat/>
    <w:rPr/>
  </w:style>
  <w:style w:type="character" w:styleId="WW8Num140z4">
    <w:name w:val="WW8Num140z4"/>
    <w:qFormat/>
    <w:rPr/>
  </w:style>
  <w:style w:type="character" w:styleId="WW8Num140z5">
    <w:name w:val="WW8Num140z5"/>
    <w:qFormat/>
    <w:rPr/>
  </w:style>
  <w:style w:type="character" w:styleId="WW8Num140z6">
    <w:name w:val="WW8Num140z6"/>
    <w:qFormat/>
    <w:rPr/>
  </w:style>
  <w:style w:type="character" w:styleId="WW8Num140z7">
    <w:name w:val="WW8Num140z7"/>
    <w:qFormat/>
    <w:rPr/>
  </w:style>
  <w:style w:type="character" w:styleId="WW8Num140z8">
    <w:name w:val="WW8Num140z8"/>
    <w:qFormat/>
    <w:rPr/>
  </w:style>
  <w:style w:type="character" w:styleId="WW8Num141z0">
    <w:name w:val="WW8Num141z0"/>
    <w:qFormat/>
    <w:rPr/>
  </w:style>
  <w:style w:type="character" w:styleId="WW8Num141z1">
    <w:name w:val="WW8Num141z1"/>
    <w:qFormat/>
    <w:rPr/>
  </w:style>
  <w:style w:type="character" w:styleId="WW8Num141z2">
    <w:name w:val="WW8Num141z2"/>
    <w:qFormat/>
    <w:rPr/>
  </w:style>
  <w:style w:type="character" w:styleId="WW8Num141z3">
    <w:name w:val="WW8Num141z3"/>
    <w:qFormat/>
    <w:rPr/>
  </w:style>
  <w:style w:type="character" w:styleId="WW8Num141z4">
    <w:name w:val="WW8Num141z4"/>
    <w:qFormat/>
    <w:rPr/>
  </w:style>
  <w:style w:type="character" w:styleId="WW8Num141z5">
    <w:name w:val="WW8Num141z5"/>
    <w:qFormat/>
    <w:rPr/>
  </w:style>
  <w:style w:type="character" w:styleId="WW8Num141z6">
    <w:name w:val="WW8Num141z6"/>
    <w:qFormat/>
    <w:rPr/>
  </w:style>
  <w:style w:type="character" w:styleId="WW8Num141z7">
    <w:name w:val="WW8Num141z7"/>
    <w:qFormat/>
    <w:rPr/>
  </w:style>
  <w:style w:type="character" w:styleId="WW8Num141z8">
    <w:name w:val="WW8Num141z8"/>
    <w:qFormat/>
    <w:rPr/>
  </w:style>
  <w:style w:type="character" w:styleId="WW8Num142z0">
    <w:name w:val="WW8Num142z0"/>
    <w:qFormat/>
    <w:rPr/>
  </w:style>
  <w:style w:type="character" w:styleId="WW8Num142z1">
    <w:name w:val="WW8Num142z1"/>
    <w:qFormat/>
    <w:rPr/>
  </w:style>
  <w:style w:type="character" w:styleId="WW8Num142z2">
    <w:name w:val="WW8Num142z2"/>
    <w:qFormat/>
    <w:rPr/>
  </w:style>
  <w:style w:type="character" w:styleId="WW8Num142z3">
    <w:name w:val="WW8Num142z3"/>
    <w:qFormat/>
    <w:rPr/>
  </w:style>
  <w:style w:type="character" w:styleId="WW8Num142z4">
    <w:name w:val="WW8Num142z4"/>
    <w:qFormat/>
    <w:rPr/>
  </w:style>
  <w:style w:type="character" w:styleId="WW8Num142z5">
    <w:name w:val="WW8Num142z5"/>
    <w:qFormat/>
    <w:rPr/>
  </w:style>
  <w:style w:type="character" w:styleId="WW8Num142z6">
    <w:name w:val="WW8Num142z6"/>
    <w:qFormat/>
    <w:rPr/>
  </w:style>
  <w:style w:type="character" w:styleId="WW8Num142z7">
    <w:name w:val="WW8Num142z7"/>
    <w:qFormat/>
    <w:rPr/>
  </w:style>
  <w:style w:type="character" w:styleId="WW8Num142z8">
    <w:name w:val="WW8Num142z8"/>
    <w:qFormat/>
    <w:rPr/>
  </w:style>
  <w:style w:type="character" w:styleId="WW8Num143z0">
    <w:name w:val="WW8Num143z0"/>
    <w:qFormat/>
    <w:rPr>
      <w:sz w:val="18"/>
      <w:szCs w:val="18"/>
    </w:rPr>
  </w:style>
  <w:style w:type="character" w:styleId="WW8Num143z1">
    <w:name w:val="WW8Num143z1"/>
    <w:qFormat/>
    <w:rPr/>
  </w:style>
  <w:style w:type="character" w:styleId="WW8Num143z2">
    <w:name w:val="WW8Num143z2"/>
    <w:qFormat/>
    <w:rPr/>
  </w:style>
  <w:style w:type="character" w:styleId="WW8Num143z3">
    <w:name w:val="WW8Num143z3"/>
    <w:qFormat/>
    <w:rPr/>
  </w:style>
  <w:style w:type="character" w:styleId="WW8Num143z4">
    <w:name w:val="WW8Num143z4"/>
    <w:qFormat/>
    <w:rPr/>
  </w:style>
  <w:style w:type="character" w:styleId="WW8Num143z5">
    <w:name w:val="WW8Num143z5"/>
    <w:qFormat/>
    <w:rPr/>
  </w:style>
  <w:style w:type="character" w:styleId="WW8Num143z6">
    <w:name w:val="WW8Num143z6"/>
    <w:qFormat/>
    <w:rPr/>
  </w:style>
  <w:style w:type="character" w:styleId="WW8Num143z7">
    <w:name w:val="WW8Num143z7"/>
    <w:qFormat/>
    <w:rPr/>
  </w:style>
  <w:style w:type="character" w:styleId="WW8Num143z8">
    <w:name w:val="WW8Num143z8"/>
    <w:qFormat/>
    <w:rPr/>
  </w:style>
  <w:style w:type="character" w:styleId="WW8Num144z0">
    <w:name w:val="WW8Num144z0"/>
    <w:qFormat/>
    <w:rPr/>
  </w:style>
  <w:style w:type="character" w:styleId="WW8Num144z1">
    <w:name w:val="WW8Num144z1"/>
    <w:qFormat/>
    <w:rPr/>
  </w:style>
  <w:style w:type="character" w:styleId="WW8Num144z2">
    <w:name w:val="WW8Num144z2"/>
    <w:qFormat/>
    <w:rPr/>
  </w:style>
  <w:style w:type="character" w:styleId="WW8Num144z3">
    <w:name w:val="WW8Num144z3"/>
    <w:qFormat/>
    <w:rPr/>
  </w:style>
  <w:style w:type="character" w:styleId="WW8Num144z4">
    <w:name w:val="WW8Num144z4"/>
    <w:qFormat/>
    <w:rPr/>
  </w:style>
  <w:style w:type="character" w:styleId="WW8Num144z5">
    <w:name w:val="WW8Num144z5"/>
    <w:qFormat/>
    <w:rPr/>
  </w:style>
  <w:style w:type="character" w:styleId="WW8Num144z6">
    <w:name w:val="WW8Num144z6"/>
    <w:qFormat/>
    <w:rPr/>
  </w:style>
  <w:style w:type="character" w:styleId="WW8Num144z7">
    <w:name w:val="WW8Num144z7"/>
    <w:qFormat/>
    <w:rPr/>
  </w:style>
  <w:style w:type="character" w:styleId="WW8Num144z8">
    <w:name w:val="WW8Num144z8"/>
    <w:qFormat/>
    <w:rPr/>
  </w:style>
  <w:style w:type="character" w:styleId="WW8Num145z0">
    <w:name w:val="WW8Num145z0"/>
    <w:qFormat/>
    <w:rPr/>
  </w:style>
  <w:style w:type="character" w:styleId="WW8Num145z1">
    <w:name w:val="WW8Num145z1"/>
    <w:qFormat/>
    <w:rPr/>
  </w:style>
  <w:style w:type="character" w:styleId="WW8Num145z2">
    <w:name w:val="WW8Num145z2"/>
    <w:qFormat/>
    <w:rPr/>
  </w:style>
  <w:style w:type="character" w:styleId="WW8Num145z3">
    <w:name w:val="WW8Num145z3"/>
    <w:qFormat/>
    <w:rPr/>
  </w:style>
  <w:style w:type="character" w:styleId="WW8Num145z4">
    <w:name w:val="WW8Num145z4"/>
    <w:qFormat/>
    <w:rPr/>
  </w:style>
  <w:style w:type="character" w:styleId="WW8Num145z5">
    <w:name w:val="WW8Num145z5"/>
    <w:qFormat/>
    <w:rPr/>
  </w:style>
  <w:style w:type="character" w:styleId="WW8Num145z6">
    <w:name w:val="WW8Num145z6"/>
    <w:qFormat/>
    <w:rPr/>
  </w:style>
  <w:style w:type="character" w:styleId="WW8Num145z7">
    <w:name w:val="WW8Num145z7"/>
    <w:qFormat/>
    <w:rPr/>
  </w:style>
  <w:style w:type="character" w:styleId="WW8Num145z8">
    <w:name w:val="WW8Num145z8"/>
    <w:qFormat/>
    <w:rPr/>
  </w:style>
  <w:style w:type="character" w:styleId="WW8Num146z0">
    <w:name w:val="WW8Num146z0"/>
    <w:qFormat/>
    <w:rPr/>
  </w:style>
  <w:style w:type="character" w:styleId="WW8Num146z1">
    <w:name w:val="WW8Num146z1"/>
    <w:qFormat/>
    <w:rPr/>
  </w:style>
  <w:style w:type="character" w:styleId="WW8Num146z2">
    <w:name w:val="WW8Num146z2"/>
    <w:qFormat/>
    <w:rPr/>
  </w:style>
  <w:style w:type="character" w:styleId="WW8Num146z3">
    <w:name w:val="WW8Num146z3"/>
    <w:qFormat/>
    <w:rPr/>
  </w:style>
  <w:style w:type="character" w:styleId="WW8Num146z4">
    <w:name w:val="WW8Num146z4"/>
    <w:qFormat/>
    <w:rPr/>
  </w:style>
  <w:style w:type="character" w:styleId="WW8Num146z5">
    <w:name w:val="WW8Num146z5"/>
    <w:qFormat/>
    <w:rPr/>
  </w:style>
  <w:style w:type="character" w:styleId="WW8Num146z6">
    <w:name w:val="WW8Num146z6"/>
    <w:qFormat/>
    <w:rPr/>
  </w:style>
  <w:style w:type="character" w:styleId="WW8Num146z7">
    <w:name w:val="WW8Num146z7"/>
    <w:qFormat/>
    <w:rPr/>
  </w:style>
  <w:style w:type="character" w:styleId="WW8Num146z8">
    <w:name w:val="WW8Num146z8"/>
    <w:qFormat/>
    <w:rPr/>
  </w:style>
  <w:style w:type="character" w:styleId="WW8Num147z0">
    <w:name w:val="WW8Num147z0"/>
    <w:qFormat/>
    <w:rPr/>
  </w:style>
  <w:style w:type="character" w:styleId="WW8Num147z1">
    <w:name w:val="WW8Num147z1"/>
    <w:qFormat/>
    <w:rPr/>
  </w:style>
  <w:style w:type="character" w:styleId="WW8Num147z2">
    <w:name w:val="WW8Num147z2"/>
    <w:qFormat/>
    <w:rPr/>
  </w:style>
  <w:style w:type="character" w:styleId="WW8Num147z3">
    <w:name w:val="WW8Num147z3"/>
    <w:qFormat/>
    <w:rPr/>
  </w:style>
  <w:style w:type="character" w:styleId="WW8Num147z4">
    <w:name w:val="WW8Num147z4"/>
    <w:qFormat/>
    <w:rPr/>
  </w:style>
  <w:style w:type="character" w:styleId="WW8Num147z5">
    <w:name w:val="WW8Num147z5"/>
    <w:qFormat/>
    <w:rPr/>
  </w:style>
  <w:style w:type="character" w:styleId="WW8Num147z6">
    <w:name w:val="WW8Num147z6"/>
    <w:qFormat/>
    <w:rPr/>
  </w:style>
  <w:style w:type="character" w:styleId="WW8Num147z7">
    <w:name w:val="WW8Num147z7"/>
    <w:qFormat/>
    <w:rPr/>
  </w:style>
  <w:style w:type="character" w:styleId="WW8Num147z8">
    <w:name w:val="WW8Num147z8"/>
    <w:qFormat/>
    <w:rPr/>
  </w:style>
  <w:style w:type="character" w:styleId="WW8Num148z0">
    <w:name w:val="WW8Num148z0"/>
    <w:qFormat/>
    <w:rPr/>
  </w:style>
  <w:style w:type="character" w:styleId="WW8Num148z1">
    <w:name w:val="WW8Num148z1"/>
    <w:qFormat/>
    <w:rPr/>
  </w:style>
  <w:style w:type="character" w:styleId="WW8Num148z2">
    <w:name w:val="WW8Num148z2"/>
    <w:qFormat/>
    <w:rPr/>
  </w:style>
  <w:style w:type="character" w:styleId="WW8Num148z3">
    <w:name w:val="WW8Num148z3"/>
    <w:qFormat/>
    <w:rPr/>
  </w:style>
  <w:style w:type="character" w:styleId="WW8Num148z4">
    <w:name w:val="WW8Num148z4"/>
    <w:qFormat/>
    <w:rPr/>
  </w:style>
  <w:style w:type="character" w:styleId="WW8Num148z5">
    <w:name w:val="WW8Num148z5"/>
    <w:qFormat/>
    <w:rPr/>
  </w:style>
  <w:style w:type="character" w:styleId="WW8Num148z6">
    <w:name w:val="WW8Num148z6"/>
    <w:qFormat/>
    <w:rPr/>
  </w:style>
  <w:style w:type="character" w:styleId="WW8Num148z7">
    <w:name w:val="WW8Num148z7"/>
    <w:qFormat/>
    <w:rPr/>
  </w:style>
  <w:style w:type="character" w:styleId="WW8Num148z8">
    <w:name w:val="WW8Num148z8"/>
    <w:qFormat/>
    <w:rPr/>
  </w:style>
  <w:style w:type="character" w:styleId="WW8Num149z0">
    <w:name w:val="WW8Num149z0"/>
    <w:qFormat/>
    <w:rPr/>
  </w:style>
  <w:style w:type="character" w:styleId="WW8Num149z1">
    <w:name w:val="WW8Num149z1"/>
    <w:qFormat/>
    <w:rPr/>
  </w:style>
  <w:style w:type="character" w:styleId="WW8Num149z2">
    <w:name w:val="WW8Num149z2"/>
    <w:qFormat/>
    <w:rPr/>
  </w:style>
  <w:style w:type="character" w:styleId="WW8Num149z3">
    <w:name w:val="WW8Num149z3"/>
    <w:qFormat/>
    <w:rPr/>
  </w:style>
  <w:style w:type="character" w:styleId="WW8Num149z4">
    <w:name w:val="WW8Num149z4"/>
    <w:qFormat/>
    <w:rPr/>
  </w:style>
  <w:style w:type="character" w:styleId="WW8Num149z5">
    <w:name w:val="WW8Num149z5"/>
    <w:qFormat/>
    <w:rPr/>
  </w:style>
  <w:style w:type="character" w:styleId="WW8Num149z6">
    <w:name w:val="WW8Num149z6"/>
    <w:qFormat/>
    <w:rPr/>
  </w:style>
  <w:style w:type="character" w:styleId="WW8Num149z7">
    <w:name w:val="WW8Num149z7"/>
    <w:qFormat/>
    <w:rPr/>
  </w:style>
  <w:style w:type="character" w:styleId="WW8Num149z8">
    <w:name w:val="WW8Num149z8"/>
    <w:qFormat/>
    <w:rPr/>
  </w:style>
  <w:style w:type="character" w:styleId="WW8Num150z0">
    <w:name w:val="WW8Num150z0"/>
    <w:qFormat/>
    <w:rPr/>
  </w:style>
  <w:style w:type="character" w:styleId="WW8Num150z1">
    <w:name w:val="WW8Num150z1"/>
    <w:qFormat/>
    <w:rPr/>
  </w:style>
  <w:style w:type="character" w:styleId="WW8Num150z2">
    <w:name w:val="WW8Num150z2"/>
    <w:qFormat/>
    <w:rPr/>
  </w:style>
  <w:style w:type="character" w:styleId="WW8Num150z3">
    <w:name w:val="WW8Num150z3"/>
    <w:qFormat/>
    <w:rPr/>
  </w:style>
  <w:style w:type="character" w:styleId="WW8Num150z4">
    <w:name w:val="WW8Num150z4"/>
    <w:qFormat/>
    <w:rPr/>
  </w:style>
  <w:style w:type="character" w:styleId="WW8Num150z5">
    <w:name w:val="WW8Num150z5"/>
    <w:qFormat/>
    <w:rPr/>
  </w:style>
  <w:style w:type="character" w:styleId="WW8Num150z6">
    <w:name w:val="WW8Num150z6"/>
    <w:qFormat/>
    <w:rPr/>
  </w:style>
  <w:style w:type="character" w:styleId="WW8Num150z7">
    <w:name w:val="WW8Num150z7"/>
    <w:qFormat/>
    <w:rPr/>
  </w:style>
  <w:style w:type="character" w:styleId="WW8Num150z8">
    <w:name w:val="WW8Num150z8"/>
    <w:qFormat/>
    <w:rPr/>
  </w:style>
  <w:style w:type="character" w:styleId="WW8Num151z0">
    <w:name w:val="WW8Num151z0"/>
    <w:qFormat/>
    <w:rPr/>
  </w:style>
  <w:style w:type="character" w:styleId="WW8Num151z1">
    <w:name w:val="WW8Num151z1"/>
    <w:qFormat/>
    <w:rPr/>
  </w:style>
  <w:style w:type="character" w:styleId="WW8Num151z2">
    <w:name w:val="WW8Num151z2"/>
    <w:qFormat/>
    <w:rPr/>
  </w:style>
  <w:style w:type="character" w:styleId="WW8Num151z3">
    <w:name w:val="WW8Num151z3"/>
    <w:qFormat/>
    <w:rPr/>
  </w:style>
  <w:style w:type="character" w:styleId="WW8Num151z4">
    <w:name w:val="WW8Num151z4"/>
    <w:qFormat/>
    <w:rPr/>
  </w:style>
  <w:style w:type="character" w:styleId="WW8Num151z5">
    <w:name w:val="WW8Num151z5"/>
    <w:qFormat/>
    <w:rPr/>
  </w:style>
  <w:style w:type="character" w:styleId="WW8Num151z6">
    <w:name w:val="WW8Num151z6"/>
    <w:qFormat/>
    <w:rPr/>
  </w:style>
  <w:style w:type="character" w:styleId="WW8Num151z7">
    <w:name w:val="WW8Num151z7"/>
    <w:qFormat/>
    <w:rPr/>
  </w:style>
  <w:style w:type="character" w:styleId="WW8Num151z8">
    <w:name w:val="WW8Num151z8"/>
    <w:qFormat/>
    <w:rPr/>
  </w:style>
  <w:style w:type="character" w:styleId="WW8Num152z0">
    <w:name w:val="WW8Num152z0"/>
    <w:qFormat/>
    <w:rPr/>
  </w:style>
  <w:style w:type="character" w:styleId="WW8Num152z1">
    <w:name w:val="WW8Num152z1"/>
    <w:qFormat/>
    <w:rPr/>
  </w:style>
  <w:style w:type="character" w:styleId="WW8Num152z2">
    <w:name w:val="WW8Num152z2"/>
    <w:qFormat/>
    <w:rPr/>
  </w:style>
  <w:style w:type="character" w:styleId="WW8Num152z3">
    <w:name w:val="WW8Num152z3"/>
    <w:qFormat/>
    <w:rPr/>
  </w:style>
  <w:style w:type="character" w:styleId="WW8Num152z4">
    <w:name w:val="WW8Num152z4"/>
    <w:qFormat/>
    <w:rPr/>
  </w:style>
  <w:style w:type="character" w:styleId="WW8Num152z5">
    <w:name w:val="WW8Num152z5"/>
    <w:qFormat/>
    <w:rPr/>
  </w:style>
  <w:style w:type="character" w:styleId="WW8Num152z6">
    <w:name w:val="WW8Num152z6"/>
    <w:qFormat/>
    <w:rPr/>
  </w:style>
  <w:style w:type="character" w:styleId="WW8Num152z7">
    <w:name w:val="WW8Num152z7"/>
    <w:qFormat/>
    <w:rPr/>
  </w:style>
  <w:style w:type="character" w:styleId="WW8Num152z8">
    <w:name w:val="WW8Num152z8"/>
    <w:qFormat/>
    <w:rPr/>
  </w:style>
  <w:style w:type="character" w:styleId="WW8Num153z0">
    <w:name w:val="WW8Num153z0"/>
    <w:qFormat/>
    <w:rPr/>
  </w:style>
  <w:style w:type="character" w:styleId="WW8Num153z1">
    <w:name w:val="WW8Num153z1"/>
    <w:qFormat/>
    <w:rPr/>
  </w:style>
  <w:style w:type="character" w:styleId="WW8Num153z2">
    <w:name w:val="WW8Num153z2"/>
    <w:qFormat/>
    <w:rPr/>
  </w:style>
  <w:style w:type="character" w:styleId="WW8Num153z3">
    <w:name w:val="WW8Num153z3"/>
    <w:qFormat/>
    <w:rPr/>
  </w:style>
  <w:style w:type="character" w:styleId="WW8Num153z4">
    <w:name w:val="WW8Num153z4"/>
    <w:qFormat/>
    <w:rPr/>
  </w:style>
  <w:style w:type="character" w:styleId="WW8Num153z5">
    <w:name w:val="WW8Num153z5"/>
    <w:qFormat/>
    <w:rPr/>
  </w:style>
  <w:style w:type="character" w:styleId="WW8Num153z6">
    <w:name w:val="WW8Num153z6"/>
    <w:qFormat/>
    <w:rPr/>
  </w:style>
  <w:style w:type="character" w:styleId="WW8Num153z7">
    <w:name w:val="WW8Num153z7"/>
    <w:qFormat/>
    <w:rPr/>
  </w:style>
  <w:style w:type="character" w:styleId="WW8Num153z8">
    <w:name w:val="WW8Num153z8"/>
    <w:qFormat/>
    <w:rPr/>
  </w:style>
  <w:style w:type="character" w:styleId="WW8Num154z0">
    <w:name w:val="WW8Num154z0"/>
    <w:qFormat/>
    <w:rPr/>
  </w:style>
  <w:style w:type="character" w:styleId="WW8Num154z1">
    <w:name w:val="WW8Num154z1"/>
    <w:qFormat/>
    <w:rPr/>
  </w:style>
  <w:style w:type="character" w:styleId="WW8Num154z2">
    <w:name w:val="WW8Num154z2"/>
    <w:qFormat/>
    <w:rPr/>
  </w:style>
  <w:style w:type="character" w:styleId="WW8Num154z3">
    <w:name w:val="WW8Num154z3"/>
    <w:qFormat/>
    <w:rPr/>
  </w:style>
  <w:style w:type="character" w:styleId="WW8Num154z4">
    <w:name w:val="WW8Num154z4"/>
    <w:qFormat/>
    <w:rPr/>
  </w:style>
  <w:style w:type="character" w:styleId="WW8Num154z5">
    <w:name w:val="WW8Num154z5"/>
    <w:qFormat/>
    <w:rPr/>
  </w:style>
  <w:style w:type="character" w:styleId="WW8Num154z6">
    <w:name w:val="WW8Num154z6"/>
    <w:qFormat/>
    <w:rPr/>
  </w:style>
  <w:style w:type="character" w:styleId="WW8Num154z7">
    <w:name w:val="WW8Num154z7"/>
    <w:qFormat/>
    <w:rPr/>
  </w:style>
  <w:style w:type="character" w:styleId="WW8Num154z8">
    <w:name w:val="WW8Num154z8"/>
    <w:qFormat/>
    <w:rPr/>
  </w:style>
  <w:style w:type="character" w:styleId="WW8Num155z0">
    <w:name w:val="WW8Num155z0"/>
    <w:qFormat/>
    <w:rPr/>
  </w:style>
  <w:style w:type="character" w:styleId="WW8Num155z1">
    <w:name w:val="WW8Num155z1"/>
    <w:qFormat/>
    <w:rPr/>
  </w:style>
  <w:style w:type="character" w:styleId="WW8Num155z2">
    <w:name w:val="WW8Num155z2"/>
    <w:qFormat/>
    <w:rPr/>
  </w:style>
  <w:style w:type="character" w:styleId="WW8Num155z3">
    <w:name w:val="WW8Num155z3"/>
    <w:qFormat/>
    <w:rPr/>
  </w:style>
  <w:style w:type="character" w:styleId="WW8Num155z4">
    <w:name w:val="WW8Num155z4"/>
    <w:qFormat/>
    <w:rPr/>
  </w:style>
  <w:style w:type="character" w:styleId="WW8Num155z5">
    <w:name w:val="WW8Num155z5"/>
    <w:qFormat/>
    <w:rPr/>
  </w:style>
  <w:style w:type="character" w:styleId="WW8Num155z6">
    <w:name w:val="WW8Num155z6"/>
    <w:qFormat/>
    <w:rPr/>
  </w:style>
  <w:style w:type="character" w:styleId="WW8Num155z7">
    <w:name w:val="WW8Num155z7"/>
    <w:qFormat/>
    <w:rPr/>
  </w:style>
  <w:style w:type="character" w:styleId="WW8Num155z8">
    <w:name w:val="WW8Num155z8"/>
    <w:qFormat/>
    <w:rPr/>
  </w:style>
  <w:style w:type="character" w:styleId="WW8Num156z0">
    <w:name w:val="WW8Num156z0"/>
    <w:qFormat/>
    <w:rPr>
      <w:rFonts w:ascii="SimHei" w:hAnsi="SimHei" w:eastAsia="黑体" w:cs="SimHei"/>
    </w:rPr>
  </w:style>
  <w:style w:type="character" w:styleId="WW8Num156z1">
    <w:name w:val="WW8Num156z1"/>
    <w:qFormat/>
    <w:rPr/>
  </w:style>
  <w:style w:type="character" w:styleId="WW8Num156z2">
    <w:name w:val="WW8Num156z2"/>
    <w:qFormat/>
    <w:rPr/>
  </w:style>
  <w:style w:type="character" w:styleId="WW8Num156z3">
    <w:name w:val="WW8Num156z3"/>
    <w:qFormat/>
    <w:rPr/>
  </w:style>
  <w:style w:type="character" w:styleId="WW8Num156z4">
    <w:name w:val="WW8Num156z4"/>
    <w:qFormat/>
    <w:rPr/>
  </w:style>
  <w:style w:type="character" w:styleId="WW8Num156z5">
    <w:name w:val="WW8Num156z5"/>
    <w:qFormat/>
    <w:rPr/>
  </w:style>
  <w:style w:type="character" w:styleId="WW8Num156z6">
    <w:name w:val="WW8Num156z6"/>
    <w:qFormat/>
    <w:rPr/>
  </w:style>
  <w:style w:type="character" w:styleId="WW8Num156z7">
    <w:name w:val="WW8Num156z7"/>
    <w:qFormat/>
    <w:rPr/>
  </w:style>
  <w:style w:type="character" w:styleId="WW8Num156z8">
    <w:name w:val="WW8Num156z8"/>
    <w:qFormat/>
    <w:rPr/>
  </w:style>
  <w:style w:type="character" w:styleId="WW8Num157z0">
    <w:name w:val="WW8Num157z0"/>
    <w:qFormat/>
    <w:rPr>
      <w:rFonts w:ascii="SimHei" w:hAnsi="SimHei" w:eastAsia="黑体" w:cs="SimHei"/>
    </w:rPr>
  </w:style>
  <w:style w:type="character" w:styleId="WW8Num157z1">
    <w:name w:val="WW8Num157z1"/>
    <w:qFormat/>
    <w:rPr/>
  </w:style>
  <w:style w:type="character" w:styleId="WW8Num157z2">
    <w:name w:val="WW8Num157z2"/>
    <w:qFormat/>
    <w:rPr/>
  </w:style>
  <w:style w:type="character" w:styleId="WW8Num157z3">
    <w:name w:val="WW8Num157z3"/>
    <w:qFormat/>
    <w:rPr/>
  </w:style>
  <w:style w:type="character" w:styleId="WW8Num157z4">
    <w:name w:val="WW8Num157z4"/>
    <w:qFormat/>
    <w:rPr/>
  </w:style>
  <w:style w:type="character" w:styleId="WW8Num157z5">
    <w:name w:val="WW8Num157z5"/>
    <w:qFormat/>
    <w:rPr/>
  </w:style>
  <w:style w:type="character" w:styleId="WW8Num157z6">
    <w:name w:val="WW8Num157z6"/>
    <w:qFormat/>
    <w:rPr/>
  </w:style>
  <w:style w:type="character" w:styleId="WW8Num157z7">
    <w:name w:val="WW8Num157z7"/>
    <w:qFormat/>
    <w:rPr/>
  </w:style>
  <w:style w:type="character" w:styleId="WW8Num157z8">
    <w:name w:val="WW8Num157z8"/>
    <w:qFormat/>
    <w:rPr/>
  </w:style>
  <w:style w:type="character" w:styleId="WW8Num158z0">
    <w:name w:val="WW8Num158z0"/>
    <w:qFormat/>
    <w:rPr/>
  </w:style>
  <w:style w:type="character" w:styleId="WW8Num158z1">
    <w:name w:val="WW8Num158z1"/>
    <w:qFormat/>
    <w:rPr/>
  </w:style>
  <w:style w:type="character" w:styleId="WW8Num158z2">
    <w:name w:val="WW8Num158z2"/>
    <w:qFormat/>
    <w:rPr/>
  </w:style>
  <w:style w:type="character" w:styleId="WW8Num158z3">
    <w:name w:val="WW8Num158z3"/>
    <w:qFormat/>
    <w:rPr/>
  </w:style>
  <w:style w:type="character" w:styleId="WW8Num158z4">
    <w:name w:val="WW8Num158z4"/>
    <w:qFormat/>
    <w:rPr/>
  </w:style>
  <w:style w:type="character" w:styleId="WW8Num158z5">
    <w:name w:val="WW8Num158z5"/>
    <w:qFormat/>
    <w:rPr/>
  </w:style>
  <w:style w:type="character" w:styleId="WW8Num158z6">
    <w:name w:val="WW8Num158z6"/>
    <w:qFormat/>
    <w:rPr/>
  </w:style>
  <w:style w:type="character" w:styleId="WW8Num158z7">
    <w:name w:val="WW8Num158z7"/>
    <w:qFormat/>
    <w:rPr/>
  </w:style>
  <w:style w:type="character" w:styleId="WW8Num158z8">
    <w:name w:val="WW8Num158z8"/>
    <w:qFormat/>
    <w:rPr/>
  </w:style>
  <w:style w:type="character" w:styleId="WW8Num159z0">
    <w:name w:val="WW8Num159z0"/>
    <w:qFormat/>
    <w:rPr/>
  </w:style>
  <w:style w:type="character" w:styleId="WW8Num159z1">
    <w:name w:val="WW8Num159z1"/>
    <w:qFormat/>
    <w:rPr/>
  </w:style>
  <w:style w:type="character" w:styleId="WW8Num159z2">
    <w:name w:val="WW8Num159z2"/>
    <w:qFormat/>
    <w:rPr/>
  </w:style>
  <w:style w:type="character" w:styleId="WW8Num159z3">
    <w:name w:val="WW8Num159z3"/>
    <w:qFormat/>
    <w:rPr/>
  </w:style>
  <w:style w:type="character" w:styleId="WW8Num159z4">
    <w:name w:val="WW8Num159z4"/>
    <w:qFormat/>
    <w:rPr/>
  </w:style>
  <w:style w:type="character" w:styleId="WW8Num159z5">
    <w:name w:val="WW8Num159z5"/>
    <w:qFormat/>
    <w:rPr/>
  </w:style>
  <w:style w:type="character" w:styleId="WW8Num159z6">
    <w:name w:val="WW8Num159z6"/>
    <w:qFormat/>
    <w:rPr/>
  </w:style>
  <w:style w:type="character" w:styleId="WW8Num159z7">
    <w:name w:val="WW8Num159z7"/>
    <w:qFormat/>
    <w:rPr/>
  </w:style>
  <w:style w:type="character" w:styleId="WW8Num159z8">
    <w:name w:val="WW8Num159z8"/>
    <w:qFormat/>
    <w:rPr/>
  </w:style>
  <w:style w:type="character" w:styleId="WW8Num160z0">
    <w:name w:val="WW8Num160z0"/>
    <w:qFormat/>
    <w:rPr/>
  </w:style>
  <w:style w:type="character" w:styleId="WW8Num160z1">
    <w:name w:val="WW8Num160z1"/>
    <w:qFormat/>
    <w:rPr/>
  </w:style>
  <w:style w:type="character" w:styleId="WW8Num160z2">
    <w:name w:val="WW8Num160z2"/>
    <w:qFormat/>
    <w:rPr/>
  </w:style>
  <w:style w:type="character" w:styleId="WW8Num160z3">
    <w:name w:val="WW8Num160z3"/>
    <w:qFormat/>
    <w:rPr/>
  </w:style>
  <w:style w:type="character" w:styleId="WW8Num160z4">
    <w:name w:val="WW8Num160z4"/>
    <w:qFormat/>
    <w:rPr/>
  </w:style>
  <w:style w:type="character" w:styleId="WW8Num160z5">
    <w:name w:val="WW8Num160z5"/>
    <w:qFormat/>
    <w:rPr/>
  </w:style>
  <w:style w:type="character" w:styleId="WW8Num160z6">
    <w:name w:val="WW8Num160z6"/>
    <w:qFormat/>
    <w:rPr/>
  </w:style>
  <w:style w:type="character" w:styleId="WW8Num160z7">
    <w:name w:val="WW8Num160z7"/>
    <w:qFormat/>
    <w:rPr/>
  </w:style>
  <w:style w:type="character" w:styleId="WW8Num160z8">
    <w:name w:val="WW8Num160z8"/>
    <w:qFormat/>
    <w:rPr/>
  </w:style>
  <w:style w:type="character" w:styleId="WW8Num161z0">
    <w:name w:val="WW8Num161z0"/>
    <w:qFormat/>
    <w:rPr>
      <w:rFonts w:ascii="SimHei" w:hAnsi="SimHei" w:eastAsia="黑体" w:cs="SimHei"/>
    </w:rPr>
  </w:style>
  <w:style w:type="character" w:styleId="WW8Num161z1">
    <w:name w:val="WW8Num161z1"/>
    <w:qFormat/>
    <w:rPr/>
  </w:style>
  <w:style w:type="character" w:styleId="WW8Num161z2">
    <w:name w:val="WW8Num161z2"/>
    <w:qFormat/>
    <w:rPr/>
  </w:style>
  <w:style w:type="character" w:styleId="WW8Num161z3">
    <w:name w:val="WW8Num161z3"/>
    <w:qFormat/>
    <w:rPr/>
  </w:style>
  <w:style w:type="character" w:styleId="WW8Num161z4">
    <w:name w:val="WW8Num161z4"/>
    <w:qFormat/>
    <w:rPr/>
  </w:style>
  <w:style w:type="character" w:styleId="WW8Num161z5">
    <w:name w:val="WW8Num161z5"/>
    <w:qFormat/>
    <w:rPr/>
  </w:style>
  <w:style w:type="character" w:styleId="WW8Num161z6">
    <w:name w:val="WW8Num161z6"/>
    <w:qFormat/>
    <w:rPr/>
  </w:style>
  <w:style w:type="character" w:styleId="WW8Num161z7">
    <w:name w:val="WW8Num161z7"/>
    <w:qFormat/>
    <w:rPr/>
  </w:style>
  <w:style w:type="character" w:styleId="WW8Num161z8">
    <w:name w:val="WW8Num161z8"/>
    <w:qFormat/>
    <w:rPr/>
  </w:style>
  <w:style w:type="character" w:styleId="WW8Num162z0">
    <w:name w:val="WW8Num162z0"/>
    <w:qFormat/>
    <w:rPr/>
  </w:style>
  <w:style w:type="character" w:styleId="WW8Num162z1">
    <w:name w:val="WW8Num162z1"/>
    <w:qFormat/>
    <w:rPr/>
  </w:style>
  <w:style w:type="character" w:styleId="WW8Num162z2">
    <w:name w:val="WW8Num162z2"/>
    <w:qFormat/>
    <w:rPr/>
  </w:style>
  <w:style w:type="character" w:styleId="WW8Num162z3">
    <w:name w:val="WW8Num162z3"/>
    <w:qFormat/>
    <w:rPr/>
  </w:style>
  <w:style w:type="character" w:styleId="WW8Num162z4">
    <w:name w:val="WW8Num162z4"/>
    <w:qFormat/>
    <w:rPr/>
  </w:style>
  <w:style w:type="character" w:styleId="WW8Num162z5">
    <w:name w:val="WW8Num162z5"/>
    <w:qFormat/>
    <w:rPr/>
  </w:style>
  <w:style w:type="character" w:styleId="WW8Num162z6">
    <w:name w:val="WW8Num162z6"/>
    <w:qFormat/>
    <w:rPr/>
  </w:style>
  <w:style w:type="character" w:styleId="WW8Num162z7">
    <w:name w:val="WW8Num162z7"/>
    <w:qFormat/>
    <w:rPr/>
  </w:style>
  <w:style w:type="character" w:styleId="WW8Num162z8">
    <w:name w:val="WW8Num162z8"/>
    <w:qFormat/>
    <w:rPr/>
  </w:style>
  <w:style w:type="character" w:styleId="WW8Num163z0">
    <w:name w:val="WW8Num163z0"/>
    <w:qFormat/>
    <w:rPr/>
  </w:style>
  <w:style w:type="character" w:styleId="WW8Num163z1">
    <w:name w:val="WW8Num163z1"/>
    <w:qFormat/>
    <w:rPr/>
  </w:style>
  <w:style w:type="character" w:styleId="WW8Num163z2">
    <w:name w:val="WW8Num163z2"/>
    <w:qFormat/>
    <w:rPr/>
  </w:style>
  <w:style w:type="character" w:styleId="WW8Num163z3">
    <w:name w:val="WW8Num163z3"/>
    <w:qFormat/>
    <w:rPr/>
  </w:style>
  <w:style w:type="character" w:styleId="WW8Num163z4">
    <w:name w:val="WW8Num163z4"/>
    <w:qFormat/>
    <w:rPr/>
  </w:style>
  <w:style w:type="character" w:styleId="WW8Num163z5">
    <w:name w:val="WW8Num163z5"/>
    <w:qFormat/>
    <w:rPr/>
  </w:style>
  <w:style w:type="character" w:styleId="WW8Num163z6">
    <w:name w:val="WW8Num163z6"/>
    <w:qFormat/>
    <w:rPr/>
  </w:style>
  <w:style w:type="character" w:styleId="WW8Num163z7">
    <w:name w:val="WW8Num163z7"/>
    <w:qFormat/>
    <w:rPr/>
  </w:style>
  <w:style w:type="character" w:styleId="WW8Num163z8">
    <w:name w:val="WW8Num163z8"/>
    <w:qFormat/>
    <w:rPr/>
  </w:style>
  <w:style w:type="character" w:styleId="WW8Num164z0">
    <w:name w:val="WW8Num164z0"/>
    <w:qFormat/>
    <w:rPr/>
  </w:style>
  <w:style w:type="character" w:styleId="WW8Num164z1">
    <w:name w:val="WW8Num164z1"/>
    <w:qFormat/>
    <w:rPr/>
  </w:style>
  <w:style w:type="character" w:styleId="WW8Num164z2">
    <w:name w:val="WW8Num164z2"/>
    <w:qFormat/>
    <w:rPr/>
  </w:style>
  <w:style w:type="character" w:styleId="WW8Num164z3">
    <w:name w:val="WW8Num164z3"/>
    <w:qFormat/>
    <w:rPr/>
  </w:style>
  <w:style w:type="character" w:styleId="WW8Num164z4">
    <w:name w:val="WW8Num164z4"/>
    <w:qFormat/>
    <w:rPr/>
  </w:style>
  <w:style w:type="character" w:styleId="WW8Num164z5">
    <w:name w:val="WW8Num164z5"/>
    <w:qFormat/>
    <w:rPr/>
  </w:style>
  <w:style w:type="character" w:styleId="WW8Num164z6">
    <w:name w:val="WW8Num164z6"/>
    <w:qFormat/>
    <w:rPr/>
  </w:style>
  <w:style w:type="character" w:styleId="WW8Num164z7">
    <w:name w:val="WW8Num164z7"/>
    <w:qFormat/>
    <w:rPr/>
  </w:style>
  <w:style w:type="character" w:styleId="WW8Num164z8">
    <w:name w:val="WW8Num164z8"/>
    <w:qFormat/>
    <w:rPr/>
  </w:style>
  <w:style w:type="character" w:styleId="WW8Num165z0">
    <w:name w:val="WW8Num165z0"/>
    <w:qFormat/>
    <w:rPr/>
  </w:style>
  <w:style w:type="character" w:styleId="WW8Num165z1">
    <w:name w:val="WW8Num165z1"/>
    <w:qFormat/>
    <w:rPr/>
  </w:style>
  <w:style w:type="character" w:styleId="WW8Num165z2">
    <w:name w:val="WW8Num165z2"/>
    <w:qFormat/>
    <w:rPr/>
  </w:style>
  <w:style w:type="character" w:styleId="WW8Num165z3">
    <w:name w:val="WW8Num165z3"/>
    <w:qFormat/>
    <w:rPr/>
  </w:style>
  <w:style w:type="character" w:styleId="WW8Num165z4">
    <w:name w:val="WW8Num165z4"/>
    <w:qFormat/>
    <w:rPr/>
  </w:style>
  <w:style w:type="character" w:styleId="WW8Num165z5">
    <w:name w:val="WW8Num165z5"/>
    <w:qFormat/>
    <w:rPr/>
  </w:style>
  <w:style w:type="character" w:styleId="WW8Num165z6">
    <w:name w:val="WW8Num165z6"/>
    <w:qFormat/>
    <w:rPr/>
  </w:style>
  <w:style w:type="character" w:styleId="WW8Num165z7">
    <w:name w:val="WW8Num165z7"/>
    <w:qFormat/>
    <w:rPr/>
  </w:style>
  <w:style w:type="character" w:styleId="WW8Num165z8">
    <w:name w:val="WW8Num165z8"/>
    <w:qFormat/>
    <w:rPr/>
  </w:style>
  <w:style w:type="character" w:styleId="WW8Num166z0">
    <w:name w:val="WW8Num166z0"/>
    <w:qFormat/>
    <w:rPr/>
  </w:style>
  <w:style w:type="character" w:styleId="WW8Num166z1">
    <w:name w:val="WW8Num166z1"/>
    <w:qFormat/>
    <w:rPr/>
  </w:style>
  <w:style w:type="character" w:styleId="WW8Num166z2">
    <w:name w:val="WW8Num166z2"/>
    <w:qFormat/>
    <w:rPr/>
  </w:style>
  <w:style w:type="character" w:styleId="WW8Num166z3">
    <w:name w:val="WW8Num166z3"/>
    <w:qFormat/>
    <w:rPr/>
  </w:style>
  <w:style w:type="character" w:styleId="WW8Num166z4">
    <w:name w:val="WW8Num166z4"/>
    <w:qFormat/>
    <w:rPr/>
  </w:style>
  <w:style w:type="character" w:styleId="WW8Num166z5">
    <w:name w:val="WW8Num166z5"/>
    <w:qFormat/>
    <w:rPr/>
  </w:style>
  <w:style w:type="character" w:styleId="WW8Num166z6">
    <w:name w:val="WW8Num166z6"/>
    <w:qFormat/>
    <w:rPr/>
  </w:style>
  <w:style w:type="character" w:styleId="WW8Num166z7">
    <w:name w:val="WW8Num166z7"/>
    <w:qFormat/>
    <w:rPr/>
  </w:style>
  <w:style w:type="character" w:styleId="WW8Num166z8">
    <w:name w:val="WW8Num166z8"/>
    <w:qFormat/>
    <w:rPr/>
  </w:style>
  <w:style w:type="character" w:styleId="WW8Num167z0">
    <w:name w:val="WW8Num167z0"/>
    <w:qFormat/>
    <w:rPr/>
  </w:style>
  <w:style w:type="character" w:styleId="WW8Num167z1">
    <w:name w:val="WW8Num167z1"/>
    <w:qFormat/>
    <w:rPr/>
  </w:style>
  <w:style w:type="character" w:styleId="WW8Num167z2">
    <w:name w:val="WW8Num167z2"/>
    <w:qFormat/>
    <w:rPr/>
  </w:style>
  <w:style w:type="character" w:styleId="WW8Num167z3">
    <w:name w:val="WW8Num167z3"/>
    <w:qFormat/>
    <w:rPr/>
  </w:style>
  <w:style w:type="character" w:styleId="WW8Num167z4">
    <w:name w:val="WW8Num167z4"/>
    <w:qFormat/>
    <w:rPr/>
  </w:style>
  <w:style w:type="character" w:styleId="WW8Num167z5">
    <w:name w:val="WW8Num167z5"/>
    <w:qFormat/>
    <w:rPr/>
  </w:style>
  <w:style w:type="character" w:styleId="WW8Num167z6">
    <w:name w:val="WW8Num167z6"/>
    <w:qFormat/>
    <w:rPr/>
  </w:style>
  <w:style w:type="character" w:styleId="WW8Num167z7">
    <w:name w:val="WW8Num167z7"/>
    <w:qFormat/>
    <w:rPr/>
  </w:style>
  <w:style w:type="character" w:styleId="WW8Num167z8">
    <w:name w:val="WW8Num167z8"/>
    <w:qFormat/>
    <w:rPr/>
  </w:style>
  <w:style w:type="character" w:styleId="WW8Num168z0">
    <w:name w:val="WW8Num168z0"/>
    <w:qFormat/>
    <w:rPr/>
  </w:style>
  <w:style w:type="character" w:styleId="WW8Num168z1">
    <w:name w:val="WW8Num168z1"/>
    <w:qFormat/>
    <w:rPr/>
  </w:style>
  <w:style w:type="character" w:styleId="WW8Num168z2">
    <w:name w:val="WW8Num168z2"/>
    <w:qFormat/>
    <w:rPr/>
  </w:style>
  <w:style w:type="character" w:styleId="WW8Num168z3">
    <w:name w:val="WW8Num168z3"/>
    <w:qFormat/>
    <w:rPr/>
  </w:style>
  <w:style w:type="character" w:styleId="WW8Num168z4">
    <w:name w:val="WW8Num168z4"/>
    <w:qFormat/>
    <w:rPr/>
  </w:style>
  <w:style w:type="character" w:styleId="WW8Num168z5">
    <w:name w:val="WW8Num168z5"/>
    <w:qFormat/>
    <w:rPr/>
  </w:style>
  <w:style w:type="character" w:styleId="WW8Num168z6">
    <w:name w:val="WW8Num168z6"/>
    <w:qFormat/>
    <w:rPr/>
  </w:style>
  <w:style w:type="character" w:styleId="WW8Num168z7">
    <w:name w:val="WW8Num168z7"/>
    <w:qFormat/>
    <w:rPr/>
  </w:style>
  <w:style w:type="character" w:styleId="WW8Num168z8">
    <w:name w:val="WW8Num168z8"/>
    <w:qFormat/>
    <w:rPr/>
  </w:style>
  <w:style w:type="character" w:styleId="WW8Num169z0">
    <w:name w:val="WW8Num169z0"/>
    <w:qFormat/>
    <w:rPr/>
  </w:style>
  <w:style w:type="character" w:styleId="WW8Num169z1">
    <w:name w:val="WW8Num169z1"/>
    <w:qFormat/>
    <w:rPr/>
  </w:style>
  <w:style w:type="character" w:styleId="WW8Num169z2">
    <w:name w:val="WW8Num169z2"/>
    <w:qFormat/>
    <w:rPr/>
  </w:style>
  <w:style w:type="character" w:styleId="WW8Num169z3">
    <w:name w:val="WW8Num169z3"/>
    <w:qFormat/>
    <w:rPr/>
  </w:style>
  <w:style w:type="character" w:styleId="WW8Num169z4">
    <w:name w:val="WW8Num169z4"/>
    <w:qFormat/>
    <w:rPr/>
  </w:style>
  <w:style w:type="character" w:styleId="WW8Num169z5">
    <w:name w:val="WW8Num169z5"/>
    <w:qFormat/>
    <w:rPr/>
  </w:style>
  <w:style w:type="character" w:styleId="WW8Num169z6">
    <w:name w:val="WW8Num169z6"/>
    <w:qFormat/>
    <w:rPr/>
  </w:style>
  <w:style w:type="character" w:styleId="WW8Num169z7">
    <w:name w:val="WW8Num169z7"/>
    <w:qFormat/>
    <w:rPr/>
  </w:style>
  <w:style w:type="character" w:styleId="WW8Num169z8">
    <w:name w:val="WW8Num169z8"/>
    <w:qFormat/>
    <w:rPr/>
  </w:style>
  <w:style w:type="character" w:styleId="WW8Num170z0">
    <w:name w:val="WW8Num170z0"/>
    <w:qFormat/>
    <w:rPr/>
  </w:style>
  <w:style w:type="character" w:styleId="WW8Num170z1">
    <w:name w:val="WW8Num170z1"/>
    <w:qFormat/>
    <w:rPr/>
  </w:style>
  <w:style w:type="character" w:styleId="WW8Num170z2">
    <w:name w:val="WW8Num170z2"/>
    <w:qFormat/>
    <w:rPr/>
  </w:style>
  <w:style w:type="character" w:styleId="WW8Num170z3">
    <w:name w:val="WW8Num170z3"/>
    <w:qFormat/>
    <w:rPr/>
  </w:style>
  <w:style w:type="character" w:styleId="WW8Num170z4">
    <w:name w:val="WW8Num170z4"/>
    <w:qFormat/>
    <w:rPr/>
  </w:style>
  <w:style w:type="character" w:styleId="WW8Num170z5">
    <w:name w:val="WW8Num170z5"/>
    <w:qFormat/>
    <w:rPr/>
  </w:style>
  <w:style w:type="character" w:styleId="WW8Num170z6">
    <w:name w:val="WW8Num170z6"/>
    <w:qFormat/>
    <w:rPr/>
  </w:style>
  <w:style w:type="character" w:styleId="WW8Num170z7">
    <w:name w:val="WW8Num170z7"/>
    <w:qFormat/>
    <w:rPr/>
  </w:style>
  <w:style w:type="character" w:styleId="WW8Num170z8">
    <w:name w:val="WW8Num170z8"/>
    <w:qFormat/>
    <w:rPr/>
  </w:style>
  <w:style w:type="character" w:styleId="WW8Num171z0">
    <w:name w:val="WW8Num171z0"/>
    <w:qFormat/>
    <w:rPr/>
  </w:style>
  <w:style w:type="character" w:styleId="WW8Num171z2">
    <w:name w:val="WW8Num171z2"/>
    <w:qFormat/>
    <w:rPr/>
  </w:style>
  <w:style w:type="character" w:styleId="WW8Num171z3">
    <w:name w:val="WW8Num171z3"/>
    <w:qFormat/>
    <w:rPr/>
  </w:style>
  <w:style w:type="character" w:styleId="WW8Num171z4">
    <w:name w:val="WW8Num171z4"/>
    <w:qFormat/>
    <w:rPr/>
  </w:style>
  <w:style w:type="character" w:styleId="WW8Num171z5">
    <w:name w:val="WW8Num171z5"/>
    <w:qFormat/>
    <w:rPr/>
  </w:style>
  <w:style w:type="character" w:styleId="WW8Num171z6">
    <w:name w:val="WW8Num171z6"/>
    <w:qFormat/>
    <w:rPr/>
  </w:style>
  <w:style w:type="character" w:styleId="WW8Num171z7">
    <w:name w:val="WW8Num171z7"/>
    <w:qFormat/>
    <w:rPr/>
  </w:style>
  <w:style w:type="character" w:styleId="WW8Num171z8">
    <w:name w:val="WW8Num171z8"/>
    <w:qFormat/>
    <w:rPr/>
  </w:style>
  <w:style w:type="character" w:styleId="WW8Num172z0">
    <w:name w:val="WW8Num172z0"/>
    <w:qFormat/>
    <w:rPr/>
  </w:style>
  <w:style w:type="character" w:styleId="WW8Num172z1">
    <w:name w:val="WW8Num172z1"/>
    <w:qFormat/>
    <w:rPr/>
  </w:style>
  <w:style w:type="character" w:styleId="WW8Num172z2">
    <w:name w:val="WW8Num172z2"/>
    <w:qFormat/>
    <w:rPr/>
  </w:style>
  <w:style w:type="character" w:styleId="WW8Num172z3">
    <w:name w:val="WW8Num172z3"/>
    <w:qFormat/>
    <w:rPr/>
  </w:style>
  <w:style w:type="character" w:styleId="WW8Num172z4">
    <w:name w:val="WW8Num172z4"/>
    <w:qFormat/>
    <w:rPr/>
  </w:style>
  <w:style w:type="character" w:styleId="WW8Num172z5">
    <w:name w:val="WW8Num172z5"/>
    <w:qFormat/>
    <w:rPr/>
  </w:style>
  <w:style w:type="character" w:styleId="WW8Num172z6">
    <w:name w:val="WW8Num172z6"/>
    <w:qFormat/>
    <w:rPr/>
  </w:style>
  <w:style w:type="character" w:styleId="WW8Num172z7">
    <w:name w:val="WW8Num172z7"/>
    <w:qFormat/>
    <w:rPr/>
  </w:style>
  <w:style w:type="character" w:styleId="WW8Num172z8">
    <w:name w:val="WW8Num172z8"/>
    <w:qFormat/>
    <w:rPr/>
  </w:style>
  <w:style w:type="character" w:styleId="WW8Num173z0">
    <w:name w:val="WW8Num173z0"/>
    <w:qFormat/>
    <w:rPr/>
  </w:style>
  <w:style w:type="character" w:styleId="WW8Num173z1">
    <w:name w:val="WW8Num173z1"/>
    <w:qFormat/>
    <w:rPr/>
  </w:style>
  <w:style w:type="character" w:styleId="WW8Num173z2">
    <w:name w:val="WW8Num173z2"/>
    <w:qFormat/>
    <w:rPr/>
  </w:style>
  <w:style w:type="character" w:styleId="WW8Num173z3">
    <w:name w:val="WW8Num173z3"/>
    <w:qFormat/>
    <w:rPr/>
  </w:style>
  <w:style w:type="character" w:styleId="WW8Num173z4">
    <w:name w:val="WW8Num173z4"/>
    <w:qFormat/>
    <w:rPr/>
  </w:style>
  <w:style w:type="character" w:styleId="WW8Num173z5">
    <w:name w:val="WW8Num173z5"/>
    <w:qFormat/>
    <w:rPr/>
  </w:style>
  <w:style w:type="character" w:styleId="WW8Num173z6">
    <w:name w:val="WW8Num173z6"/>
    <w:qFormat/>
    <w:rPr/>
  </w:style>
  <w:style w:type="character" w:styleId="WW8Num173z7">
    <w:name w:val="WW8Num173z7"/>
    <w:qFormat/>
    <w:rPr/>
  </w:style>
  <w:style w:type="character" w:styleId="WW8Num173z8">
    <w:name w:val="WW8Num173z8"/>
    <w:qFormat/>
    <w:rPr/>
  </w:style>
  <w:style w:type="character" w:styleId="WW8Num174z0">
    <w:name w:val="WW8Num174z0"/>
    <w:qFormat/>
    <w:rPr/>
  </w:style>
  <w:style w:type="character" w:styleId="WW8Num174z1">
    <w:name w:val="WW8Num174z1"/>
    <w:qFormat/>
    <w:rPr/>
  </w:style>
  <w:style w:type="character" w:styleId="WW8Num174z2">
    <w:name w:val="WW8Num174z2"/>
    <w:qFormat/>
    <w:rPr/>
  </w:style>
  <w:style w:type="character" w:styleId="WW8Num174z3">
    <w:name w:val="WW8Num174z3"/>
    <w:qFormat/>
    <w:rPr/>
  </w:style>
  <w:style w:type="character" w:styleId="WW8Num174z4">
    <w:name w:val="WW8Num174z4"/>
    <w:qFormat/>
    <w:rPr/>
  </w:style>
  <w:style w:type="character" w:styleId="WW8Num174z5">
    <w:name w:val="WW8Num174z5"/>
    <w:qFormat/>
    <w:rPr/>
  </w:style>
  <w:style w:type="character" w:styleId="WW8Num174z6">
    <w:name w:val="WW8Num174z6"/>
    <w:qFormat/>
    <w:rPr/>
  </w:style>
  <w:style w:type="character" w:styleId="WW8Num174z7">
    <w:name w:val="WW8Num174z7"/>
    <w:qFormat/>
    <w:rPr/>
  </w:style>
  <w:style w:type="character" w:styleId="WW8Num174z8">
    <w:name w:val="WW8Num174z8"/>
    <w:qFormat/>
    <w:rPr/>
  </w:style>
  <w:style w:type="character" w:styleId="WW8Num175z0">
    <w:name w:val="WW8Num175z0"/>
    <w:qFormat/>
    <w:rPr>
      <w:rFonts w:ascii="SimHei" w:hAnsi="SimHei" w:eastAsia="黑体" w:cs="SimHei"/>
    </w:rPr>
  </w:style>
  <w:style w:type="character" w:styleId="WW8Num175z1">
    <w:name w:val="WW8Num175z1"/>
    <w:qFormat/>
    <w:rPr>
      <w:rFonts w:ascii="SimHei" w:hAnsi="SimHei" w:eastAsia="黑体" w:cs="SimHei"/>
    </w:rPr>
  </w:style>
  <w:style w:type="character" w:styleId="WW8Num175z2">
    <w:name w:val="WW8Num175z2"/>
    <w:qFormat/>
    <w:rPr/>
  </w:style>
  <w:style w:type="character" w:styleId="WW8Num175z3">
    <w:name w:val="WW8Num175z3"/>
    <w:qFormat/>
    <w:rPr/>
  </w:style>
  <w:style w:type="character" w:styleId="WW8Num175z4">
    <w:name w:val="WW8Num175z4"/>
    <w:qFormat/>
    <w:rPr/>
  </w:style>
  <w:style w:type="character" w:styleId="WW8Num175z5">
    <w:name w:val="WW8Num175z5"/>
    <w:qFormat/>
    <w:rPr/>
  </w:style>
  <w:style w:type="character" w:styleId="WW8Num175z6">
    <w:name w:val="WW8Num175z6"/>
    <w:qFormat/>
    <w:rPr/>
  </w:style>
  <w:style w:type="character" w:styleId="WW8Num175z7">
    <w:name w:val="WW8Num175z7"/>
    <w:qFormat/>
    <w:rPr/>
  </w:style>
  <w:style w:type="character" w:styleId="WW8Num175z8">
    <w:name w:val="WW8Num175z8"/>
    <w:qFormat/>
    <w:rPr/>
  </w:style>
  <w:style w:type="character" w:styleId="WW8Num176z0">
    <w:name w:val="WW8Num176z0"/>
    <w:qFormat/>
    <w:rPr/>
  </w:style>
  <w:style w:type="character" w:styleId="WW8Num176z1">
    <w:name w:val="WW8Num176z1"/>
    <w:qFormat/>
    <w:rPr/>
  </w:style>
  <w:style w:type="character" w:styleId="WW8Num176z2">
    <w:name w:val="WW8Num176z2"/>
    <w:qFormat/>
    <w:rPr/>
  </w:style>
  <w:style w:type="character" w:styleId="WW8Num176z3">
    <w:name w:val="WW8Num176z3"/>
    <w:qFormat/>
    <w:rPr/>
  </w:style>
  <w:style w:type="character" w:styleId="WW8Num176z4">
    <w:name w:val="WW8Num176z4"/>
    <w:qFormat/>
    <w:rPr/>
  </w:style>
  <w:style w:type="character" w:styleId="WW8Num176z5">
    <w:name w:val="WW8Num176z5"/>
    <w:qFormat/>
    <w:rPr/>
  </w:style>
  <w:style w:type="character" w:styleId="WW8Num176z6">
    <w:name w:val="WW8Num176z6"/>
    <w:qFormat/>
    <w:rPr/>
  </w:style>
  <w:style w:type="character" w:styleId="WW8Num176z7">
    <w:name w:val="WW8Num176z7"/>
    <w:qFormat/>
    <w:rPr/>
  </w:style>
  <w:style w:type="character" w:styleId="WW8Num176z8">
    <w:name w:val="WW8Num176z8"/>
    <w:qFormat/>
    <w:rPr/>
  </w:style>
  <w:style w:type="character" w:styleId="WW8Num177z0">
    <w:name w:val="WW8Num177z0"/>
    <w:qFormat/>
    <w:rPr/>
  </w:style>
  <w:style w:type="character" w:styleId="WW8Num177z1">
    <w:name w:val="WW8Num177z1"/>
    <w:qFormat/>
    <w:rPr/>
  </w:style>
  <w:style w:type="character" w:styleId="WW8Num177z2">
    <w:name w:val="WW8Num177z2"/>
    <w:qFormat/>
    <w:rPr/>
  </w:style>
  <w:style w:type="character" w:styleId="WW8Num177z3">
    <w:name w:val="WW8Num177z3"/>
    <w:qFormat/>
    <w:rPr/>
  </w:style>
  <w:style w:type="character" w:styleId="WW8Num177z4">
    <w:name w:val="WW8Num177z4"/>
    <w:qFormat/>
    <w:rPr/>
  </w:style>
  <w:style w:type="character" w:styleId="WW8Num177z5">
    <w:name w:val="WW8Num177z5"/>
    <w:qFormat/>
    <w:rPr/>
  </w:style>
  <w:style w:type="character" w:styleId="WW8Num177z6">
    <w:name w:val="WW8Num177z6"/>
    <w:qFormat/>
    <w:rPr/>
  </w:style>
  <w:style w:type="character" w:styleId="WW8Num177z7">
    <w:name w:val="WW8Num177z7"/>
    <w:qFormat/>
    <w:rPr/>
  </w:style>
  <w:style w:type="character" w:styleId="WW8Num177z8">
    <w:name w:val="WW8Num177z8"/>
    <w:qFormat/>
    <w:rPr/>
  </w:style>
  <w:style w:type="character" w:styleId="WW8Num178z0">
    <w:name w:val="WW8Num178z0"/>
    <w:qFormat/>
    <w:rPr/>
  </w:style>
  <w:style w:type="character" w:styleId="WW8Num178z1">
    <w:name w:val="WW8Num178z1"/>
    <w:qFormat/>
    <w:rPr/>
  </w:style>
  <w:style w:type="character" w:styleId="WW8Num178z2">
    <w:name w:val="WW8Num178z2"/>
    <w:qFormat/>
    <w:rPr/>
  </w:style>
  <w:style w:type="character" w:styleId="WW8Num178z3">
    <w:name w:val="WW8Num178z3"/>
    <w:qFormat/>
    <w:rPr/>
  </w:style>
  <w:style w:type="character" w:styleId="WW8Num178z4">
    <w:name w:val="WW8Num178z4"/>
    <w:qFormat/>
    <w:rPr/>
  </w:style>
  <w:style w:type="character" w:styleId="WW8Num178z5">
    <w:name w:val="WW8Num178z5"/>
    <w:qFormat/>
    <w:rPr/>
  </w:style>
  <w:style w:type="character" w:styleId="WW8Num178z6">
    <w:name w:val="WW8Num178z6"/>
    <w:qFormat/>
    <w:rPr/>
  </w:style>
  <w:style w:type="character" w:styleId="WW8Num178z7">
    <w:name w:val="WW8Num178z7"/>
    <w:qFormat/>
    <w:rPr/>
  </w:style>
  <w:style w:type="character" w:styleId="WW8Num178z8">
    <w:name w:val="WW8Num178z8"/>
    <w:qFormat/>
    <w:rPr/>
  </w:style>
  <w:style w:type="character" w:styleId="WW8Num179z0">
    <w:name w:val="WW8Num179z0"/>
    <w:qFormat/>
    <w:rPr/>
  </w:style>
  <w:style w:type="character" w:styleId="WW8Num179z1">
    <w:name w:val="WW8Num179z1"/>
    <w:qFormat/>
    <w:rPr/>
  </w:style>
  <w:style w:type="character" w:styleId="WW8Num179z2">
    <w:name w:val="WW8Num179z2"/>
    <w:qFormat/>
    <w:rPr/>
  </w:style>
  <w:style w:type="character" w:styleId="WW8Num179z3">
    <w:name w:val="WW8Num179z3"/>
    <w:qFormat/>
    <w:rPr/>
  </w:style>
  <w:style w:type="character" w:styleId="WW8Num179z4">
    <w:name w:val="WW8Num179z4"/>
    <w:qFormat/>
    <w:rPr/>
  </w:style>
  <w:style w:type="character" w:styleId="WW8Num179z5">
    <w:name w:val="WW8Num179z5"/>
    <w:qFormat/>
    <w:rPr/>
  </w:style>
  <w:style w:type="character" w:styleId="WW8Num179z6">
    <w:name w:val="WW8Num179z6"/>
    <w:qFormat/>
    <w:rPr/>
  </w:style>
  <w:style w:type="character" w:styleId="WW8Num179z7">
    <w:name w:val="WW8Num179z7"/>
    <w:qFormat/>
    <w:rPr/>
  </w:style>
  <w:style w:type="character" w:styleId="WW8Num179z8">
    <w:name w:val="WW8Num179z8"/>
    <w:qFormat/>
    <w:rPr/>
  </w:style>
  <w:style w:type="character" w:styleId="WW8Num180z0">
    <w:name w:val="WW8Num180z0"/>
    <w:qFormat/>
    <w:rPr/>
  </w:style>
  <w:style w:type="character" w:styleId="WW8Num180z1">
    <w:name w:val="WW8Num180z1"/>
    <w:qFormat/>
    <w:rPr/>
  </w:style>
  <w:style w:type="character" w:styleId="WW8Num180z2">
    <w:name w:val="WW8Num180z2"/>
    <w:qFormat/>
    <w:rPr/>
  </w:style>
  <w:style w:type="character" w:styleId="WW8Num180z3">
    <w:name w:val="WW8Num180z3"/>
    <w:qFormat/>
    <w:rPr/>
  </w:style>
  <w:style w:type="character" w:styleId="WW8Num180z4">
    <w:name w:val="WW8Num180z4"/>
    <w:qFormat/>
    <w:rPr/>
  </w:style>
  <w:style w:type="character" w:styleId="WW8Num180z5">
    <w:name w:val="WW8Num180z5"/>
    <w:qFormat/>
    <w:rPr/>
  </w:style>
  <w:style w:type="character" w:styleId="WW8Num180z6">
    <w:name w:val="WW8Num180z6"/>
    <w:qFormat/>
    <w:rPr/>
  </w:style>
  <w:style w:type="character" w:styleId="WW8Num180z7">
    <w:name w:val="WW8Num180z7"/>
    <w:qFormat/>
    <w:rPr/>
  </w:style>
  <w:style w:type="character" w:styleId="WW8Num180z8">
    <w:name w:val="WW8Num180z8"/>
    <w:qFormat/>
    <w:rPr/>
  </w:style>
  <w:style w:type="character" w:styleId="WW8Num181z0">
    <w:name w:val="WW8Num181z0"/>
    <w:qFormat/>
    <w:rPr/>
  </w:style>
  <w:style w:type="character" w:styleId="WW8Num181z1">
    <w:name w:val="WW8Num181z1"/>
    <w:qFormat/>
    <w:rPr/>
  </w:style>
  <w:style w:type="character" w:styleId="WW8Num181z2">
    <w:name w:val="WW8Num181z2"/>
    <w:qFormat/>
    <w:rPr/>
  </w:style>
  <w:style w:type="character" w:styleId="WW8Num181z3">
    <w:name w:val="WW8Num181z3"/>
    <w:qFormat/>
    <w:rPr/>
  </w:style>
  <w:style w:type="character" w:styleId="WW8Num181z4">
    <w:name w:val="WW8Num181z4"/>
    <w:qFormat/>
    <w:rPr/>
  </w:style>
  <w:style w:type="character" w:styleId="WW8Num181z5">
    <w:name w:val="WW8Num181z5"/>
    <w:qFormat/>
    <w:rPr/>
  </w:style>
  <w:style w:type="character" w:styleId="WW8Num181z6">
    <w:name w:val="WW8Num181z6"/>
    <w:qFormat/>
    <w:rPr/>
  </w:style>
  <w:style w:type="character" w:styleId="WW8Num181z7">
    <w:name w:val="WW8Num181z7"/>
    <w:qFormat/>
    <w:rPr/>
  </w:style>
  <w:style w:type="character" w:styleId="WW8Num181z8">
    <w:name w:val="WW8Num181z8"/>
    <w:qFormat/>
    <w:rPr/>
  </w:style>
  <w:style w:type="character" w:styleId="WW8Num182z0">
    <w:name w:val="WW8Num182z0"/>
    <w:qFormat/>
    <w:rPr/>
  </w:style>
  <w:style w:type="character" w:styleId="WW8Num182z2">
    <w:name w:val="WW8Num182z2"/>
    <w:qFormat/>
    <w:rPr/>
  </w:style>
  <w:style w:type="character" w:styleId="WW8Num182z3">
    <w:name w:val="WW8Num182z3"/>
    <w:qFormat/>
    <w:rPr/>
  </w:style>
  <w:style w:type="character" w:styleId="WW8Num182z4">
    <w:name w:val="WW8Num182z4"/>
    <w:qFormat/>
    <w:rPr/>
  </w:style>
  <w:style w:type="character" w:styleId="WW8Num182z5">
    <w:name w:val="WW8Num182z5"/>
    <w:qFormat/>
    <w:rPr/>
  </w:style>
  <w:style w:type="character" w:styleId="WW8Num182z6">
    <w:name w:val="WW8Num182z6"/>
    <w:qFormat/>
    <w:rPr/>
  </w:style>
  <w:style w:type="character" w:styleId="WW8Num182z7">
    <w:name w:val="WW8Num182z7"/>
    <w:qFormat/>
    <w:rPr/>
  </w:style>
  <w:style w:type="character" w:styleId="WW8Num182z8">
    <w:name w:val="WW8Num182z8"/>
    <w:qFormat/>
    <w:rPr/>
  </w:style>
  <w:style w:type="character" w:styleId="WW8Num183z0">
    <w:name w:val="WW8Num183z0"/>
    <w:qFormat/>
    <w:rPr/>
  </w:style>
  <w:style w:type="character" w:styleId="WW8Num183z1">
    <w:name w:val="WW8Num183z1"/>
    <w:qFormat/>
    <w:rPr/>
  </w:style>
  <w:style w:type="character" w:styleId="WW8Num183z2">
    <w:name w:val="WW8Num183z2"/>
    <w:qFormat/>
    <w:rPr/>
  </w:style>
  <w:style w:type="character" w:styleId="WW8Num183z3">
    <w:name w:val="WW8Num183z3"/>
    <w:qFormat/>
    <w:rPr/>
  </w:style>
  <w:style w:type="character" w:styleId="WW8Num183z4">
    <w:name w:val="WW8Num183z4"/>
    <w:qFormat/>
    <w:rPr/>
  </w:style>
  <w:style w:type="character" w:styleId="WW8Num183z5">
    <w:name w:val="WW8Num183z5"/>
    <w:qFormat/>
    <w:rPr/>
  </w:style>
  <w:style w:type="character" w:styleId="WW8Num183z6">
    <w:name w:val="WW8Num183z6"/>
    <w:qFormat/>
    <w:rPr/>
  </w:style>
  <w:style w:type="character" w:styleId="WW8Num183z7">
    <w:name w:val="WW8Num183z7"/>
    <w:qFormat/>
    <w:rPr/>
  </w:style>
  <w:style w:type="character" w:styleId="WW8Num183z8">
    <w:name w:val="WW8Num183z8"/>
    <w:qFormat/>
    <w:rPr/>
  </w:style>
  <w:style w:type="character" w:styleId="WW8Num184z0">
    <w:name w:val="WW8Num184z0"/>
    <w:qFormat/>
    <w:rPr/>
  </w:style>
  <w:style w:type="character" w:styleId="WW8Num184z1">
    <w:name w:val="WW8Num184z1"/>
    <w:qFormat/>
    <w:rPr/>
  </w:style>
  <w:style w:type="character" w:styleId="WW8Num184z2">
    <w:name w:val="WW8Num184z2"/>
    <w:qFormat/>
    <w:rPr/>
  </w:style>
  <w:style w:type="character" w:styleId="WW8Num184z3">
    <w:name w:val="WW8Num184z3"/>
    <w:qFormat/>
    <w:rPr/>
  </w:style>
  <w:style w:type="character" w:styleId="WW8Num184z4">
    <w:name w:val="WW8Num184z4"/>
    <w:qFormat/>
    <w:rPr/>
  </w:style>
  <w:style w:type="character" w:styleId="WW8Num184z5">
    <w:name w:val="WW8Num184z5"/>
    <w:qFormat/>
    <w:rPr/>
  </w:style>
  <w:style w:type="character" w:styleId="WW8Num184z6">
    <w:name w:val="WW8Num184z6"/>
    <w:qFormat/>
    <w:rPr/>
  </w:style>
  <w:style w:type="character" w:styleId="WW8Num184z7">
    <w:name w:val="WW8Num184z7"/>
    <w:qFormat/>
    <w:rPr/>
  </w:style>
  <w:style w:type="character" w:styleId="WW8Num184z8">
    <w:name w:val="WW8Num184z8"/>
    <w:qFormat/>
    <w:rPr/>
  </w:style>
  <w:style w:type="character" w:styleId="WW8Num185z0">
    <w:name w:val="WW8Num185z0"/>
    <w:qFormat/>
    <w:rPr/>
  </w:style>
  <w:style w:type="character" w:styleId="WW8Num185z1">
    <w:name w:val="WW8Num185z1"/>
    <w:qFormat/>
    <w:rPr/>
  </w:style>
  <w:style w:type="character" w:styleId="WW8Num185z2">
    <w:name w:val="WW8Num185z2"/>
    <w:qFormat/>
    <w:rPr/>
  </w:style>
  <w:style w:type="character" w:styleId="WW8Num185z3">
    <w:name w:val="WW8Num185z3"/>
    <w:qFormat/>
    <w:rPr/>
  </w:style>
  <w:style w:type="character" w:styleId="WW8Num185z4">
    <w:name w:val="WW8Num185z4"/>
    <w:qFormat/>
    <w:rPr/>
  </w:style>
  <w:style w:type="character" w:styleId="WW8Num185z5">
    <w:name w:val="WW8Num185z5"/>
    <w:qFormat/>
    <w:rPr/>
  </w:style>
  <w:style w:type="character" w:styleId="WW8Num185z6">
    <w:name w:val="WW8Num185z6"/>
    <w:qFormat/>
    <w:rPr/>
  </w:style>
  <w:style w:type="character" w:styleId="WW8Num185z7">
    <w:name w:val="WW8Num185z7"/>
    <w:qFormat/>
    <w:rPr/>
  </w:style>
  <w:style w:type="character" w:styleId="WW8Num185z8">
    <w:name w:val="WW8Num185z8"/>
    <w:qFormat/>
    <w:rPr/>
  </w:style>
  <w:style w:type="character" w:styleId="WW8Num186z0">
    <w:name w:val="WW8Num186z0"/>
    <w:qFormat/>
    <w:rPr>
      <w:rFonts w:ascii="SimHei" w:hAnsi="SimHei" w:eastAsia="黑体" w:cs="SimHei"/>
    </w:rPr>
  </w:style>
  <w:style w:type="character" w:styleId="WW8Num186z1">
    <w:name w:val="WW8Num186z1"/>
    <w:qFormat/>
    <w:rPr/>
  </w:style>
  <w:style w:type="character" w:styleId="WW8Num186z2">
    <w:name w:val="WW8Num186z2"/>
    <w:qFormat/>
    <w:rPr/>
  </w:style>
  <w:style w:type="character" w:styleId="WW8Num186z3">
    <w:name w:val="WW8Num186z3"/>
    <w:qFormat/>
    <w:rPr/>
  </w:style>
  <w:style w:type="character" w:styleId="WW8Num186z4">
    <w:name w:val="WW8Num186z4"/>
    <w:qFormat/>
    <w:rPr/>
  </w:style>
  <w:style w:type="character" w:styleId="WW8Num186z5">
    <w:name w:val="WW8Num186z5"/>
    <w:qFormat/>
    <w:rPr/>
  </w:style>
  <w:style w:type="character" w:styleId="WW8Num186z6">
    <w:name w:val="WW8Num186z6"/>
    <w:qFormat/>
    <w:rPr/>
  </w:style>
  <w:style w:type="character" w:styleId="WW8Num186z7">
    <w:name w:val="WW8Num186z7"/>
    <w:qFormat/>
    <w:rPr/>
  </w:style>
  <w:style w:type="character" w:styleId="WW8Num186z8">
    <w:name w:val="WW8Num186z8"/>
    <w:qFormat/>
    <w:rPr/>
  </w:style>
  <w:style w:type="character" w:styleId="WW8Num187z0">
    <w:name w:val="WW8Num187z0"/>
    <w:qFormat/>
    <w:rPr/>
  </w:style>
  <w:style w:type="character" w:styleId="WW8Num187z1">
    <w:name w:val="WW8Num187z1"/>
    <w:qFormat/>
    <w:rPr/>
  </w:style>
  <w:style w:type="character" w:styleId="WW8Num187z2">
    <w:name w:val="WW8Num187z2"/>
    <w:qFormat/>
    <w:rPr/>
  </w:style>
  <w:style w:type="character" w:styleId="WW8Num187z3">
    <w:name w:val="WW8Num187z3"/>
    <w:qFormat/>
    <w:rPr/>
  </w:style>
  <w:style w:type="character" w:styleId="WW8Num187z4">
    <w:name w:val="WW8Num187z4"/>
    <w:qFormat/>
    <w:rPr/>
  </w:style>
  <w:style w:type="character" w:styleId="WW8Num187z5">
    <w:name w:val="WW8Num187z5"/>
    <w:qFormat/>
    <w:rPr/>
  </w:style>
  <w:style w:type="character" w:styleId="WW8Num187z6">
    <w:name w:val="WW8Num187z6"/>
    <w:qFormat/>
    <w:rPr/>
  </w:style>
  <w:style w:type="character" w:styleId="WW8Num187z7">
    <w:name w:val="WW8Num187z7"/>
    <w:qFormat/>
    <w:rPr/>
  </w:style>
  <w:style w:type="character" w:styleId="WW8Num187z8">
    <w:name w:val="WW8Num187z8"/>
    <w:qFormat/>
    <w:rPr/>
  </w:style>
  <w:style w:type="character" w:styleId="WW8Num188z0">
    <w:name w:val="WW8Num188z0"/>
    <w:qFormat/>
    <w:rPr/>
  </w:style>
  <w:style w:type="character" w:styleId="WW8Num188z1">
    <w:name w:val="WW8Num188z1"/>
    <w:qFormat/>
    <w:rPr/>
  </w:style>
  <w:style w:type="character" w:styleId="WW8Num188z2">
    <w:name w:val="WW8Num188z2"/>
    <w:qFormat/>
    <w:rPr/>
  </w:style>
  <w:style w:type="character" w:styleId="WW8Num188z3">
    <w:name w:val="WW8Num188z3"/>
    <w:qFormat/>
    <w:rPr/>
  </w:style>
  <w:style w:type="character" w:styleId="WW8Num188z4">
    <w:name w:val="WW8Num188z4"/>
    <w:qFormat/>
    <w:rPr/>
  </w:style>
  <w:style w:type="character" w:styleId="WW8Num188z5">
    <w:name w:val="WW8Num188z5"/>
    <w:qFormat/>
    <w:rPr/>
  </w:style>
  <w:style w:type="character" w:styleId="WW8Num188z6">
    <w:name w:val="WW8Num188z6"/>
    <w:qFormat/>
    <w:rPr/>
  </w:style>
  <w:style w:type="character" w:styleId="WW8Num188z7">
    <w:name w:val="WW8Num188z7"/>
    <w:qFormat/>
    <w:rPr/>
  </w:style>
  <w:style w:type="character" w:styleId="WW8Num188z8">
    <w:name w:val="WW8Num188z8"/>
    <w:qFormat/>
    <w:rPr/>
  </w:style>
  <w:style w:type="character" w:styleId="WW8Num189z0">
    <w:name w:val="WW8Num189z0"/>
    <w:qFormat/>
    <w:rPr/>
  </w:style>
  <w:style w:type="character" w:styleId="WW8Num189z1">
    <w:name w:val="WW8Num189z1"/>
    <w:qFormat/>
    <w:rPr/>
  </w:style>
  <w:style w:type="character" w:styleId="WW8Num189z2">
    <w:name w:val="WW8Num189z2"/>
    <w:qFormat/>
    <w:rPr/>
  </w:style>
  <w:style w:type="character" w:styleId="WW8Num189z3">
    <w:name w:val="WW8Num189z3"/>
    <w:qFormat/>
    <w:rPr/>
  </w:style>
  <w:style w:type="character" w:styleId="WW8Num189z4">
    <w:name w:val="WW8Num189z4"/>
    <w:qFormat/>
    <w:rPr/>
  </w:style>
  <w:style w:type="character" w:styleId="WW8Num189z5">
    <w:name w:val="WW8Num189z5"/>
    <w:qFormat/>
    <w:rPr/>
  </w:style>
  <w:style w:type="character" w:styleId="WW8Num189z6">
    <w:name w:val="WW8Num189z6"/>
    <w:qFormat/>
    <w:rPr/>
  </w:style>
  <w:style w:type="character" w:styleId="WW8Num189z7">
    <w:name w:val="WW8Num189z7"/>
    <w:qFormat/>
    <w:rPr/>
  </w:style>
  <w:style w:type="character" w:styleId="WW8Num189z8">
    <w:name w:val="WW8Num189z8"/>
    <w:qFormat/>
    <w:rPr/>
  </w:style>
  <w:style w:type="character" w:styleId="WW8Num190z0">
    <w:name w:val="WW8Num190z0"/>
    <w:qFormat/>
    <w:rPr/>
  </w:style>
  <w:style w:type="character" w:styleId="WW8Num190z1">
    <w:name w:val="WW8Num190z1"/>
    <w:qFormat/>
    <w:rPr/>
  </w:style>
  <w:style w:type="character" w:styleId="WW8Num190z2">
    <w:name w:val="WW8Num190z2"/>
    <w:qFormat/>
    <w:rPr/>
  </w:style>
  <w:style w:type="character" w:styleId="WW8Num190z3">
    <w:name w:val="WW8Num190z3"/>
    <w:qFormat/>
    <w:rPr/>
  </w:style>
  <w:style w:type="character" w:styleId="WW8Num190z4">
    <w:name w:val="WW8Num190z4"/>
    <w:qFormat/>
    <w:rPr/>
  </w:style>
  <w:style w:type="character" w:styleId="WW8Num190z5">
    <w:name w:val="WW8Num190z5"/>
    <w:qFormat/>
    <w:rPr/>
  </w:style>
  <w:style w:type="character" w:styleId="WW8Num190z6">
    <w:name w:val="WW8Num190z6"/>
    <w:qFormat/>
    <w:rPr/>
  </w:style>
  <w:style w:type="character" w:styleId="WW8Num190z7">
    <w:name w:val="WW8Num190z7"/>
    <w:qFormat/>
    <w:rPr/>
  </w:style>
  <w:style w:type="character" w:styleId="WW8Num190z8">
    <w:name w:val="WW8Num190z8"/>
    <w:qFormat/>
    <w:rPr/>
  </w:style>
  <w:style w:type="character" w:styleId="WW8Num191z0">
    <w:name w:val="WW8Num191z0"/>
    <w:qFormat/>
    <w:rPr/>
  </w:style>
  <w:style w:type="character" w:styleId="WW8Num191z1">
    <w:name w:val="WW8Num191z1"/>
    <w:qFormat/>
    <w:rPr/>
  </w:style>
  <w:style w:type="character" w:styleId="WW8Num191z2">
    <w:name w:val="WW8Num191z2"/>
    <w:qFormat/>
    <w:rPr/>
  </w:style>
  <w:style w:type="character" w:styleId="WW8Num191z3">
    <w:name w:val="WW8Num191z3"/>
    <w:qFormat/>
    <w:rPr/>
  </w:style>
  <w:style w:type="character" w:styleId="WW8Num191z4">
    <w:name w:val="WW8Num191z4"/>
    <w:qFormat/>
    <w:rPr/>
  </w:style>
  <w:style w:type="character" w:styleId="WW8Num191z5">
    <w:name w:val="WW8Num191z5"/>
    <w:qFormat/>
    <w:rPr/>
  </w:style>
  <w:style w:type="character" w:styleId="WW8Num191z6">
    <w:name w:val="WW8Num191z6"/>
    <w:qFormat/>
    <w:rPr/>
  </w:style>
  <w:style w:type="character" w:styleId="WW8Num191z7">
    <w:name w:val="WW8Num191z7"/>
    <w:qFormat/>
    <w:rPr/>
  </w:style>
  <w:style w:type="character" w:styleId="WW8Num191z8">
    <w:name w:val="WW8Num191z8"/>
    <w:qFormat/>
    <w:rPr/>
  </w:style>
  <w:style w:type="character" w:styleId="WW8Num192z0">
    <w:name w:val="WW8Num192z0"/>
    <w:qFormat/>
    <w:rPr/>
  </w:style>
  <w:style w:type="character" w:styleId="WW8Num192z1">
    <w:name w:val="WW8Num192z1"/>
    <w:qFormat/>
    <w:rPr/>
  </w:style>
  <w:style w:type="character" w:styleId="WW8Num192z2">
    <w:name w:val="WW8Num192z2"/>
    <w:qFormat/>
    <w:rPr/>
  </w:style>
  <w:style w:type="character" w:styleId="WW8Num192z3">
    <w:name w:val="WW8Num192z3"/>
    <w:qFormat/>
    <w:rPr/>
  </w:style>
  <w:style w:type="character" w:styleId="WW8Num192z4">
    <w:name w:val="WW8Num192z4"/>
    <w:qFormat/>
    <w:rPr/>
  </w:style>
  <w:style w:type="character" w:styleId="WW8Num192z5">
    <w:name w:val="WW8Num192z5"/>
    <w:qFormat/>
    <w:rPr/>
  </w:style>
  <w:style w:type="character" w:styleId="WW8Num192z6">
    <w:name w:val="WW8Num192z6"/>
    <w:qFormat/>
    <w:rPr/>
  </w:style>
  <w:style w:type="character" w:styleId="WW8Num192z7">
    <w:name w:val="WW8Num192z7"/>
    <w:qFormat/>
    <w:rPr/>
  </w:style>
  <w:style w:type="character" w:styleId="WW8Num192z8">
    <w:name w:val="WW8Num192z8"/>
    <w:qFormat/>
    <w:rPr/>
  </w:style>
  <w:style w:type="character" w:styleId="WW8Num193z0">
    <w:name w:val="WW8Num193z0"/>
    <w:qFormat/>
    <w:rPr/>
  </w:style>
  <w:style w:type="character" w:styleId="WW8Num193z1">
    <w:name w:val="WW8Num193z1"/>
    <w:qFormat/>
    <w:rPr/>
  </w:style>
  <w:style w:type="character" w:styleId="WW8Num193z2">
    <w:name w:val="WW8Num193z2"/>
    <w:qFormat/>
    <w:rPr/>
  </w:style>
  <w:style w:type="character" w:styleId="WW8Num193z3">
    <w:name w:val="WW8Num193z3"/>
    <w:qFormat/>
    <w:rPr/>
  </w:style>
  <w:style w:type="character" w:styleId="WW8Num193z4">
    <w:name w:val="WW8Num193z4"/>
    <w:qFormat/>
    <w:rPr/>
  </w:style>
  <w:style w:type="character" w:styleId="WW8Num193z5">
    <w:name w:val="WW8Num193z5"/>
    <w:qFormat/>
    <w:rPr/>
  </w:style>
  <w:style w:type="character" w:styleId="WW8Num193z6">
    <w:name w:val="WW8Num193z6"/>
    <w:qFormat/>
    <w:rPr/>
  </w:style>
  <w:style w:type="character" w:styleId="WW8Num193z7">
    <w:name w:val="WW8Num193z7"/>
    <w:qFormat/>
    <w:rPr/>
  </w:style>
  <w:style w:type="character" w:styleId="WW8Num193z8">
    <w:name w:val="WW8Num193z8"/>
    <w:qFormat/>
    <w:rPr/>
  </w:style>
  <w:style w:type="character" w:styleId="WW8Num194z0">
    <w:name w:val="WW8Num194z0"/>
    <w:qFormat/>
    <w:rPr/>
  </w:style>
  <w:style w:type="character" w:styleId="WW8Num194z1">
    <w:name w:val="WW8Num194z1"/>
    <w:qFormat/>
    <w:rPr/>
  </w:style>
  <w:style w:type="character" w:styleId="WW8Num194z2">
    <w:name w:val="WW8Num194z2"/>
    <w:qFormat/>
    <w:rPr/>
  </w:style>
  <w:style w:type="character" w:styleId="WW8Num194z3">
    <w:name w:val="WW8Num194z3"/>
    <w:qFormat/>
    <w:rPr/>
  </w:style>
  <w:style w:type="character" w:styleId="WW8Num194z4">
    <w:name w:val="WW8Num194z4"/>
    <w:qFormat/>
    <w:rPr/>
  </w:style>
  <w:style w:type="character" w:styleId="WW8Num194z5">
    <w:name w:val="WW8Num194z5"/>
    <w:qFormat/>
    <w:rPr/>
  </w:style>
  <w:style w:type="character" w:styleId="WW8Num194z6">
    <w:name w:val="WW8Num194z6"/>
    <w:qFormat/>
    <w:rPr/>
  </w:style>
  <w:style w:type="character" w:styleId="WW8Num194z7">
    <w:name w:val="WW8Num194z7"/>
    <w:qFormat/>
    <w:rPr/>
  </w:style>
  <w:style w:type="character" w:styleId="WW8Num194z8">
    <w:name w:val="WW8Num194z8"/>
    <w:qFormat/>
    <w:rPr/>
  </w:style>
  <w:style w:type="character" w:styleId="WW8Num195z0">
    <w:name w:val="WW8Num195z0"/>
    <w:qFormat/>
    <w:rPr/>
  </w:style>
  <w:style w:type="character" w:styleId="WW8Num195z1">
    <w:name w:val="WW8Num195z1"/>
    <w:qFormat/>
    <w:rPr/>
  </w:style>
  <w:style w:type="character" w:styleId="WW8Num195z2">
    <w:name w:val="WW8Num195z2"/>
    <w:qFormat/>
    <w:rPr/>
  </w:style>
  <w:style w:type="character" w:styleId="WW8Num195z3">
    <w:name w:val="WW8Num195z3"/>
    <w:qFormat/>
    <w:rPr/>
  </w:style>
  <w:style w:type="character" w:styleId="WW8Num195z4">
    <w:name w:val="WW8Num195z4"/>
    <w:qFormat/>
    <w:rPr/>
  </w:style>
  <w:style w:type="character" w:styleId="WW8Num195z5">
    <w:name w:val="WW8Num195z5"/>
    <w:qFormat/>
    <w:rPr/>
  </w:style>
  <w:style w:type="character" w:styleId="WW8Num195z6">
    <w:name w:val="WW8Num195z6"/>
    <w:qFormat/>
    <w:rPr/>
  </w:style>
  <w:style w:type="character" w:styleId="WW8Num195z7">
    <w:name w:val="WW8Num195z7"/>
    <w:qFormat/>
    <w:rPr/>
  </w:style>
  <w:style w:type="character" w:styleId="WW8Num195z8">
    <w:name w:val="WW8Num195z8"/>
    <w:qFormat/>
    <w:rPr/>
  </w:style>
  <w:style w:type="character" w:styleId="WW8Num196z0">
    <w:name w:val="WW8Num196z0"/>
    <w:qFormat/>
    <w:rPr/>
  </w:style>
  <w:style w:type="character" w:styleId="WW8Num196z1">
    <w:name w:val="WW8Num196z1"/>
    <w:qFormat/>
    <w:rPr/>
  </w:style>
  <w:style w:type="character" w:styleId="WW8Num196z2">
    <w:name w:val="WW8Num196z2"/>
    <w:qFormat/>
    <w:rPr/>
  </w:style>
  <w:style w:type="character" w:styleId="WW8Num196z3">
    <w:name w:val="WW8Num196z3"/>
    <w:qFormat/>
    <w:rPr/>
  </w:style>
  <w:style w:type="character" w:styleId="WW8Num196z4">
    <w:name w:val="WW8Num196z4"/>
    <w:qFormat/>
    <w:rPr/>
  </w:style>
  <w:style w:type="character" w:styleId="WW8Num196z5">
    <w:name w:val="WW8Num196z5"/>
    <w:qFormat/>
    <w:rPr/>
  </w:style>
  <w:style w:type="character" w:styleId="WW8Num196z6">
    <w:name w:val="WW8Num196z6"/>
    <w:qFormat/>
    <w:rPr/>
  </w:style>
  <w:style w:type="character" w:styleId="WW8Num196z7">
    <w:name w:val="WW8Num196z7"/>
    <w:qFormat/>
    <w:rPr/>
  </w:style>
  <w:style w:type="character" w:styleId="WW8Num196z8">
    <w:name w:val="WW8Num196z8"/>
    <w:qFormat/>
    <w:rPr/>
  </w:style>
  <w:style w:type="character" w:styleId="WW8Num197z0">
    <w:name w:val="WW8Num197z0"/>
    <w:qFormat/>
    <w:rPr>
      <w:rFonts w:ascii="SimHei" w:hAnsi="SimHei" w:eastAsia="黑体" w:cs="SimHei"/>
    </w:rPr>
  </w:style>
  <w:style w:type="character" w:styleId="WW8Num197z1">
    <w:name w:val="WW8Num197z1"/>
    <w:qFormat/>
    <w:rPr/>
  </w:style>
  <w:style w:type="character" w:styleId="WW8Num197z2">
    <w:name w:val="WW8Num197z2"/>
    <w:qFormat/>
    <w:rPr/>
  </w:style>
  <w:style w:type="character" w:styleId="WW8Num197z3">
    <w:name w:val="WW8Num197z3"/>
    <w:qFormat/>
    <w:rPr/>
  </w:style>
  <w:style w:type="character" w:styleId="WW8Num197z4">
    <w:name w:val="WW8Num197z4"/>
    <w:qFormat/>
    <w:rPr/>
  </w:style>
  <w:style w:type="character" w:styleId="WW8Num197z5">
    <w:name w:val="WW8Num197z5"/>
    <w:qFormat/>
    <w:rPr/>
  </w:style>
  <w:style w:type="character" w:styleId="WW8Num197z6">
    <w:name w:val="WW8Num197z6"/>
    <w:qFormat/>
    <w:rPr/>
  </w:style>
  <w:style w:type="character" w:styleId="WW8Num197z7">
    <w:name w:val="WW8Num197z7"/>
    <w:qFormat/>
    <w:rPr/>
  </w:style>
  <w:style w:type="character" w:styleId="WW8Num197z8">
    <w:name w:val="WW8Num197z8"/>
    <w:qFormat/>
    <w:rPr/>
  </w:style>
  <w:style w:type="character" w:styleId="WW8Num198z0">
    <w:name w:val="WW8Num198z0"/>
    <w:qFormat/>
    <w:rPr/>
  </w:style>
  <w:style w:type="character" w:styleId="WW8Num198z1">
    <w:name w:val="WW8Num198z1"/>
    <w:qFormat/>
    <w:rPr/>
  </w:style>
  <w:style w:type="character" w:styleId="WW8Num198z2">
    <w:name w:val="WW8Num198z2"/>
    <w:qFormat/>
    <w:rPr/>
  </w:style>
  <w:style w:type="character" w:styleId="WW8Num198z3">
    <w:name w:val="WW8Num198z3"/>
    <w:qFormat/>
    <w:rPr/>
  </w:style>
  <w:style w:type="character" w:styleId="WW8Num198z4">
    <w:name w:val="WW8Num198z4"/>
    <w:qFormat/>
    <w:rPr/>
  </w:style>
  <w:style w:type="character" w:styleId="WW8Num198z5">
    <w:name w:val="WW8Num198z5"/>
    <w:qFormat/>
    <w:rPr/>
  </w:style>
  <w:style w:type="character" w:styleId="WW8Num198z6">
    <w:name w:val="WW8Num198z6"/>
    <w:qFormat/>
    <w:rPr/>
  </w:style>
  <w:style w:type="character" w:styleId="WW8Num198z7">
    <w:name w:val="WW8Num198z7"/>
    <w:qFormat/>
    <w:rPr/>
  </w:style>
  <w:style w:type="character" w:styleId="WW8Num198z8">
    <w:name w:val="WW8Num198z8"/>
    <w:qFormat/>
    <w:rPr/>
  </w:style>
  <w:style w:type="character" w:styleId="WW8Num199z0">
    <w:name w:val="WW8Num199z0"/>
    <w:qFormat/>
    <w:rPr/>
  </w:style>
  <w:style w:type="character" w:styleId="WW8Num199z1">
    <w:name w:val="WW8Num199z1"/>
    <w:qFormat/>
    <w:rPr/>
  </w:style>
  <w:style w:type="character" w:styleId="WW8Num199z2">
    <w:name w:val="WW8Num199z2"/>
    <w:qFormat/>
    <w:rPr/>
  </w:style>
  <w:style w:type="character" w:styleId="WW8Num199z3">
    <w:name w:val="WW8Num199z3"/>
    <w:qFormat/>
    <w:rPr/>
  </w:style>
  <w:style w:type="character" w:styleId="WW8Num199z4">
    <w:name w:val="WW8Num199z4"/>
    <w:qFormat/>
    <w:rPr/>
  </w:style>
  <w:style w:type="character" w:styleId="WW8Num199z5">
    <w:name w:val="WW8Num199z5"/>
    <w:qFormat/>
    <w:rPr/>
  </w:style>
  <w:style w:type="character" w:styleId="WW8Num199z6">
    <w:name w:val="WW8Num199z6"/>
    <w:qFormat/>
    <w:rPr/>
  </w:style>
  <w:style w:type="character" w:styleId="WW8Num199z7">
    <w:name w:val="WW8Num199z7"/>
    <w:qFormat/>
    <w:rPr/>
  </w:style>
  <w:style w:type="character" w:styleId="WW8Num199z8">
    <w:name w:val="WW8Num199z8"/>
    <w:qFormat/>
    <w:rPr/>
  </w:style>
  <w:style w:type="character" w:styleId="WW8Num200z0">
    <w:name w:val="WW8Num200z0"/>
    <w:qFormat/>
    <w:rPr/>
  </w:style>
  <w:style w:type="character" w:styleId="WW8Num200z1">
    <w:name w:val="WW8Num200z1"/>
    <w:qFormat/>
    <w:rPr/>
  </w:style>
  <w:style w:type="character" w:styleId="WW8Num200z2">
    <w:name w:val="WW8Num200z2"/>
    <w:qFormat/>
    <w:rPr/>
  </w:style>
  <w:style w:type="character" w:styleId="WW8Num200z3">
    <w:name w:val="WW8Num200z3"/>
    <w:qFormat/>
    <w:rPr/>
  </w:style>
  <w:style w:type="character" w:styleId="WW8Num200z4">
    <w:name w:val="WW8Num200z4"/>
    <w:qFormat/>
    <w:rPr/>
  </w:style>
  <w:style w:type="character" w:styleId="WW8Num200z5">
    <w:name w:val="WW8Num200z5"/>
    <w:qFormat/>
    <w:rPr/>
  </w:style>
  <w:style w:type="character" w:styleId="WW8Num200z6">
    <w:name w:val="WW8Num200z6"/>
    <w:qFormat/>
    <w:rPr/>
  </w:style>
  <w:style w:type="character" w:styleId="WW8Num200z7">
    <w:name w:val="WW8Num200z7"/>
    <w:qFormat/>
    <w:rPr/>
  </w:style>
  <w:style w:type="character" w:styleId="WW8Num200z8">
    <w:name w:val="WW8Num200z8"/>
    <w:qFormat/>
    <w:rPr/>
  </w:style>
  <w:style w:type="character" w:styleId="WW8Num201z0">
    <w:name w:val="WW8Num201z0"/>
    <w:qFormat/>
    <w:rPr/>
  </w:style>
  <w:style w:type="character" w:styleId="WW8Num201z1">
    <w:name w:val="WW8Num201z1"/>
    <w:qFormat/>
    <w:rPr/>
  </w:style>
  <w:style w:type="character" w:styleId="WW8Num201z2">
    <w:name w:val="WW8Num201z2"/>
    <w:qFormat/>
    <w:rPr/>
  </w:style>
  <w:style w:type="character" w:styleId="WW8Num201z3">
    <w:name w:val="WW8Num201z3"/>
    <w:qFormat/>
    <w:rPr/>
  </w:style>
  <w:style w:type="character" w:styleId="WW8Num201z4">
    <w:name w:val="WW8Num201z4"/>
    <w:qFormat/>
    <w:rPr/>
  </w:style>
  <w:style w:type="character" w:styleId="WW8Num201z5">
    <w:name w:val="WW8Num201z5"/>
    <w:qFormat/>
    <w:rPr/>
  </w:style>
  <w:style w:type="character" w:styleId="WW8Num201z6">
    <w:name w:val="WW8Num201z6"/>
    <w:qFormat/>
    <w:rPr/>
  </w:style>
  <w:style w:type="character" w:styleId="WW8Num201z7">
    <w:name w:val="WW8Num201z7"/>
    <w:qFormat/>
    <w:rPr/>
  </w:style>
  <w:style w:type="character" w:styleId="WW8Num201z8">
    <w:name w:val="WW8Num201z8"/>
    <w:qFormat/>
    <w:rPr/>
  </w:style>
  <w:style w:type="character" w:styleId="WW8Num202z0">
    <w:name w:val="WW8Num202z0"/>
    <w:qFormat/>
    <w:rPr/>
  </w:style>
  <w:style w:type="character" w:styleId="WW8Num202z1">
    <w:name w:val="WW8Num202z1"/>
    <w:qFormat/>
    <w:rPr/>
  </w:style>
  <w:style w:type="character" w:styleId="WW8Num202z2">
    <w:name w:val="WW8Num202z2"/>
    <w:qFormat/>
    <w:rPr/>
  </w:style>
  <w:style w:type="character" w:styleId="WW8Num202z3">
    <w:name w:val="WW8Num202z3"/>
    <w:qFormat/>
    <w:rPr/>
  </w:style>
  <w:style w:type="character" w:styleId="WW8Num202z4">
    <w:name w:val="WW8Num202z4"/>
    <w:qFormat/>
    <w:rPr/>
  </w:style>
  <w:style w:type="character" w:styleId="WW8Num202z5">
    <w:name w:val="WW8Num202z5"/>
    <w:qFormat/>
    <w:rPr/>
  </w:style>
  <w:style w:type="character" w:styleId="WW8Num202z6">
    <w:name w:val="WW8Num202z6"/>
    <w:qFormat/>
    <w:rPr/>
  </w:style>
  <w:style w:type="character" w:styleId="WW8Num202z7">
    <w:name w:val="WW8Num202z7"/>
    <w:qFormat/>
    <w:rPr/>
  </w:style>
  <w:style w:type="character" w:styleId="WW8Num202z8">
    <w:name w:val="WW8Num202z8"/>
    <w:qFormat/>
    <w:rPr/>
  </w:style>
  <w:style w:type="character" w:styleId="WW8Num203z0">
    <w:name w:val="WW8Num203z0"/>
    <w:qFormat/>
    <w:rPr>
      <w:sz w:val="18"/>
      <w:szCs w:val="18"/>
    </w:rPr>
  </w:style>
  <w:style w:type="character" w:styleId="WW8Num203z1">
    <w:name w:val="WW8Num203z1"/>
    <w:qFormat/>
    <w:rPr/>
  </w:style>
  <w:style w:type="character" w:styleId="WW8Num203z2">
    <w:name w:val="WW8Num203z2"/>
    <w:qFormat/>
    <w:rPr/>
  </w:style>
  <w:style w:type="character" w:styleId="WW8Num203z3">
    <w:name w:val="WW8Num203z3"/>
    <w:qFormat/>
    <w:rPr/>
  </w:style>
  <w:style w:type="character" w:styleId="WW8Num203z4">
    <w:name w:val="WW8Num203z4"/>
    <w:qFormat/>
    <w:rPr/>
  </w:style>
  <w:style w:type="character" w:styleId="WW8Num203z5">
    <w:name w:val="WW8Num203z5"/>
    <w:qFormat/>
    <w:rPr/>
  </w:style>
  <w:style w:type="character" w:styleId="WW8Num203z6">
    <w:name w:val="WW8Num203z6"/>
    <w:qFormat/>
    <w:rPr/>
  </w:style>
  <w:style w:type="character" w:styleId="WW8Num203z7">
    <w:name w:val="WW8Num203z7"/>
    <w:qFormat/>
    <w:rPr/>
  </w:style>
  <w:style w:type="character" w:styleId="WW8Num203z8">
    <w:name w:val="WW8Num203z8"/>
    <w:qFormat/>
    <w:rPr/>
  </w:style>
  <w:style w:type="character" w:styleId="WW8Num204z0">
    <w:name w:val="WW8Num204z0"/>
    <w:qFormat/>
    <w:rPr/>
  </w:style>
  <w:style w:type="character" w:styleId="WW8Num204z1">
    <w:name w:val="WW8Num204z1"/>
    <w:qFormat/>
    <w:rPr/>
  </w:style>
  <w:style w:type="character" w:styleId="WW8Num204z2">
    <w:name w:val="WW8Num204z2"/>
    <w:qFormat/>
    <w:rPr/>
  </w:style>
  <w:style w:type="character" w:styleId="WW8Num204z3">
    <w:name w:val="WW8Num204z3"/>
    <w:qFormat/>
    <w:rPr/>
  </w:style>
  <w:style w:type="character" w:styleId="WW8Num204z4">
    <w:name w:val="WW8Num204z4"/>
    <w:qFormat/>
    <w:rPr/>
  </w:style>
  <w:style w:type="character" w:styleId="WW8Num204z5">
    <w:name w:val="WW8Num204z5"/>
    <w:qFormat/>
    <w:rPr/>
  </w:style>
  <w:style w:type="character" w:styleId="WW8Num204z6">
    <w:name w:val="WW8Num204z6"/>
    <w:qFormat/>
    <w:rPr/>
  </w:style>
  <w:style w:type="character" w:styleId="WW8Num204z7">
    <w:name w:val="WW8Num204z7"/>
    <w:qFormat/>
    <w:rPr/>
  </w:style>
  <w:style w:type="character" w:styleId="WW8Num204z8">
    <w:name w:val="WW8Num204z8"/>
    <w:qFormat/>
    <w:rPr/>
  </w:style>
  <w:style w:type="character" w:styleId="WW8Num205z0">
    <w:name w:val="WW8Num205z0"/>
    <w:qFormat/>
    <w:rPr/>
  </w:style>
  <w:style w:type="character" w:styleId="WW8Num205z1">
    <w:name w:val="WW8Num205z1"/>
    <w:qFormat/>
    <w:rPr/>
  </w:style>
  <w:style w:type="character" w:styleId="WW8Num205z2">
    <w:name w:val="WW8Num205z2"/>
    <w:qFormat/>
    <w:rPr/>
  </w:style>
  <w:style w:type="character" w:styleId="WW8Num205z3">
    <w:name w:val="WW8Num205z3"/>
    <w:qFormat/>
    <w:rPr/>
  </w:style>
  <w:style w:type="character" w:styleId="WW8Num205z4">
    <w:name w:val="WW8Num205z4"/>
    <w:qFormat/>
    <w:rPr/>
  </w:style>
  <w:style w:type="character" w:styleId="WW8Num205z5">
    <w:name w:val="WW8Num205z5"/>
    <w:qFormat/>
    <w:rPr/>
  </w:style>
  <w:style w:type="character" w:styleId="WW8Num205z6">
    <w:name w:val="WW8Num205z6"/>
    <w:qFormat/>
    <w:rPr/>
  </w:style>
  <w:style w:type="character" w:styleId="WW8Num205z7">
    <w:name w:val="WW8Num205z7"/>
    <w:qFormat/>
    <w:rPr/>
  </w:style>
  <w:style w:type="character" w:styleId="WW8Num205z8">
    <w:name w:val="WW8Num205z8"/>
    <w:qFormat/>
    <w:rPr/>
  </w:style>
  <w:style w:type="character" w:styleId="WW8Num206z0">
    <w:name w:val="WW8Num206z0"/>
    <w:qFormat/>
    <w:rPr/>
  </w:style>
  <w:style w:type="character" w:styleId="WW8Num206z1">
    <w:name w:val="WW8Num206z1"/>
    <w:qFormat/>
    <w:rPr/>
  </w:style>
  <w:style w:type="character" w:styleId="WW8Num206z2">
    <w:name w:val="WW8Num206z2"/>
    <w:qFormat/>
    <w:rPr/>
  </w:style>
  <w:style w:type="character" w:styleId="WW8Num206z3">
    <w:name w:val="WW8Num206z3"/>
    <w:qFormat/>
    <w:rPr/>
  </w:style>
  <w:style w:type="character" w:styleId="WW8Num206z4">
    <w:name w:val="WW8Num206z4"/>
    <w:qFormat/>
    <w:rPr/>
  </w:style>
  <w:style w:type="character" w:styleId="WW8Num206z5">
    <w:name w:val="WW8Num206z5"/>
    <w:qFormat/>
    <w:rPr/>
  </w:style>
  <w:style w:type="character" w:styleId="WW8Num206z6">
    <w:name w:val="WW8Num206z6"/>
    <w:qFormat/>
    <w:rPr/>
  </w:style>
  <w:style w:type="character" w:styleId="WW8Num206z7">
    <w:name w:val="WW8Num206z7"/>
    <w:qFormat/>
    <w:rPr/>
  </w:style>
  <w:style w:type="character" w:styleId="WW8Num206z8">
    <w:name w:val="WW8Num206z8"/>
    <w:qFormat/>
    <w:rPr/>
  </w:style>
  <w:style w:type="character" w:styleId="WW8Num207z0">
    <w:name w:val="WW8Num207z0"/>
    <w:qFormat/>
    <w:rPr/>
  </w:style>
  <w:style w:type="character" w:styleId="WW8Num207z1">
    <w:name w:val="WW8Num207z1"/>
    <w:qFormat/>
    <w:rPr/>
  </w:style>
  <w:style w:type="character" w:styleId="WW8Num207z2">
    <w:name w:val="WW8Num207z2"/>
    <w:qFormat/>
    <w:rPr/>
  </w:style>
  <w:style w:type="character" w:styleId="WW8Num207z3">
    <w:name w:val="WW8Num207z3"/>
    <w:qFormat/>
    <w:rPr/>
  </w:style>
  <w:style w:type="character" w:styleId="WW8Num207z4">
    <w:name w:val="WW8Num207z4"/>
    <w:qFormat/>
    <w:rPr/>
  </w:style>
  <w:style w:type="character" w:styleId="WW8Num207z5">
    <w:name w:val="WW8Num207z5"/>
    <w:qFormat/>
    <w:rPr/>
  </w:style>
  <w:style w:type="character" w:styleId="WW8Num207z6">
    <w:name w:val="WW8Num207z6"/>
    <w:qFormat/>
    <w:rPr/>
  </w:style>
  <w:style w:type="character" w:styleId="WW8Num207z7">
    <w:name w:val="WW8Num207z7"/>
    <w:qFormat/>
    <w:rPr/>
  </w:style>
  <w:style w:type="character" w:styleId="WW8Num207z8">
    <w:name w:val="WW8Num207z8"/>
    <w:qFormat/>
    <w:rPr/>
  </w:style>
  <w:style w:type="character" w:styleId="WW8Num208z0">
    <w:name w:val="WW8Num208z0"/>
    <w:qFormat/>
    <w:rPr/>
  </w:style>
  <w:style w:type="character" w:styleId="WW8Num208z1">
    <w:name w:val="WW8Num208z1"/>
    <w:qFormat/>
    <w:rPr/>
  </w:style>
  <w:style w:type="character" w:styleId="WW8Num208z2">
    <w:name w:val="WW8Num208z2"/>
    <w:qFormat/>
    <w:rPr/>
  </w:style>
  <w:style w:type="character" w:styleId="WW8Num208z3">
    <w:name w:val="WW8Num208z3"/>
    <w:qFormat/>
    <w:rPr/>
  </w:style>
  <w:style w:type="character" w:styleId="WW8Num208z4">
    <w:name w:val="WW8Num208z4"/>
    <w:qFormat/>
    <w:rPr/>
  </w:style>
  <w:style w:type="character" w:styleId="WW8Num208z5">
    <w:name w:val="WW8Num208z5"/>
    <w:qFormat/>
    <w:rPr/>
  </w:style>
  <w:style w:type="character" w:styleId="WW8Num208z6">
    <w:name w:val="WW8Num208z6"/>
    <w:qFormat/>
    <w:rPr/>
  </w:style>
  <w:style w:type="character" w:styleId="WW8Num208z7">
    <w:name w:val="WW8Num208z7"/>
    <w:qFormat/>
    <w:rPr/>
  </w:style>
  <w:style w:type="character" w:styleId="WW8Num208z8">
    <w:name w:val="WW8Num208z8"/>
    <w:qFormat/>
    <w:rPr/>
  </w:style>
  <w:style w:type="character" w:styleId="WW8Num209z0">
    <w:name w:val="WW8Num209z0"/>
    <w:qFormat/>
    <w:rPr/>
  </w:style>
  <w:style w:type="character" w:styleId="WW8Num209z1">
    <w:name w:val="WW8Num209z1"/>
    <w:qFormat/>
    <w:rPr/>
  </w:style>
  <w:style w:type="character" w:styleId="WW8Num209z2">
    <w:name w:val="WW8Num209z2"/>
    <w:qFormat/>
    <w:rPr/>
  </w:style>
  <w:style w:type="character" w:styleId="WW8Num209z3">
    <w:name w:val="WW8Num209z3"/>
    <w:qFormat/>
    <w:rPr/>
  </w:style>
  <w:style w:type="character" w:styleId="WW8Num209z4">
    <w:name w:val="WW8Num209z4"/>
    <w:qFormat/>
    <w:rPr/>
  </w:style>
  <w:style w:type="character" w:styleId="WW8Num209z5">
    <w:name w:val="WW8Num209z5"/>
    <w:qFormat/>
    <w:rPr/>
  </w:style>
  <w:style w:type="character" w:styleId="WW8Num209z6">
    <w:name w:val="WW8Num209z6"/>
    <w:qFormat/>
    <w:rPr/>
  </w:style>
  <w:style w:type="character" w:styleId="WW8Num209z7">
    <w:name w:val="WW8Num209z7"/>
    <w:qFormat/>
    <w:rPr/>
  </w:style>
  <w:style w:type="character" w:styleId="WW8Num209z8">
    <w:name w:val="WW8Num209z8"/>
    <w:qFormat/>
    <w:rPr/>
  </w:style>
  <w:style w:type="character" w:styleId="WW8Num210z0">
    <w:name w:val="WW8Num210z0"/>
    <w:qFormat/>
    <w:rPr>
      <w:rFonts w:ascii="SimHei" w:hAnsi="SimHei" w:eastAsia="黑体" w:cs="SimHei"/>
      <w:color w:val="FF6600"/>
    </w:rPr>
  </w:style>
  <w:style w:type="character" w:styleId="WW8Num210z1">
    <w:name w:val="WW8Num210z1"/>
    <w:qFormat/>
    <w:rPr/>
  </w:style>
  <w:style w:type="character" w:styleId="WW8Num210z2">
    <w:name w:val="WW8Num210z2"/>
    <w:qFormat/>
    <w:rPr/>
  </w:style>
  <w:style w:type="character" w:styleId="WW8Num210z3">
    <w:name w:val="WW8Num210z3"/>
    <w:qFormat/>
    <w:rPr/>
  </w:style>
  <w:style w:type="character" w:styleId="WW8Num210z4">
    <w:name w:val="WW8Num210z4"/>
    <w:qFormat/>
    <w:rPr/>
  </w:style>
  <w:style w:type="character" w:styleId="WW8Num210z5">
    <w:name w:val="WW8Num210z5"/>
    <w:qFormat/>
    <w:rPr/>
  </w:style>
  <w:style w:type="character" w:styleId="WW8Num210z6">
    <w:name w:val="WW8Num210z6"/>
    <w:qFormat/>
    <w:rPr/>
  </w:style>
  <w:style w:type="character" w:styleId="WW8Num210z7">
    <w:name w:val="WW8Num210z7"/>
    <w:qFormat/>
    <w:rPr/>
  </w:style>
  <w:style w:type="character" w:styleId="WW8Num210z8">
    <w:name w:val="WW8Num210z8"/>
    <w:qFormat/>
    <w:rPr/>
  </w:style>
  <w:style w:type="character" w:styleId="WW8Num211z0">
    <w:name w:val="WW8Num211z0"/>
    <w:qFormat/>
    <w:rPr/>
  </w:style>
  <w:style w:type="character" w:styleId="WW8Num211z1">
    <w:name w:val="WW8Num211z1"/>
    <w:qFormat/>
    <w:rPr/>
  </w:style>
  <w:style w:type="character" w:styleId="WW8Num211z2">
    <w:name w:val="WW8Num211z2"/>
    <w:qFormat/>
    <w:rPr/>
  </w:style>
  <w:style w:type="character" w:styleId="WW8Num211z3">
    <w:name w:val="WW8Num211z3"/>
    <w:qFormat/>
    <w:rPr/>
  </w:style>
  <w:style w:type="character" w:styleId="WW8Num211z4">
    <w:name w:val="WW8Num211z4"/>
    <w:qFormat/>
    <w:rPr/>
  </w:style>
  <w:style w:type="character" w:styleId="WW8Num211z5">
    <w:name w:val="WW8Num211z5"/>
    <w:qFormat/>
    <w:rPr/>
  </w:style>
  <w:style w:type="character" w:styleId="WW8Num211z6">
    <w:name w:val="WW8Num211z6"/>
    <w:qFormat/>
    <w:rPr/>
  </w:style>
  <w:style w:type="character" w:styleId="WW8Num211z7">
    <w:name w:val="WW8Num211z7"/>
    <w:qFormat/>
    <w:rPr/>
  </w:style>
  <w:style w:type="character" w:styleId="WW8Num211z8">
    <w:name w:val="WW8Num211z8"/>
    <w:qFormat/>
    <w:rPr/>
  </w:style>
  <w:style w:type="character" w:styleId="WW8Num212z0">
    <w:name w:val="WW8Num212z0"/>
    <w:qFormat/>
    <w:rPr>
      <w:rFonts w:ascii="SimHei" w:hAnsi="SimHei" w:eastAsia="黑体" w:cs="SimHei"/>
      <w:color w:val="FF6600"/>
    </w:rPr>
  </w:style>
  <w:style w:type="character" w:styleId="WW8Num212z1">
    <w:name w:val="WW8Num212z1"/>
    <w:qFormat/>
    <w:rPr/>
  </w:style>
  <w:style w:type="character" w:styleId="WW8Num212z2">
    <w:name w:val="WW8Num212z2"/>
    <w:qFormat/>
    <w:rPr/>
  </w:style>
  <w:style w:type="character" w:styleId="WW8Num212z3">
    <w:name w:val="WW8Num212z3"/>
    <w:qFormat/>
    <w:rPr/>
  </w:style>
  <w:style w:type="character" w:styleId="WW8Num212z4">
    <w:name w:val="WW8Num212z4"/>
    <w:qFormat/>
    <w:rPr/>
  </w:style>
  <w:style w:type="character" w:styleId="WW8Num212z5">
    <w:name w:val="WW8Num212z5"/>
    <w:qFormat/>
    <w:rPr/>
  </w:style>
  <w:style w:type="character" w:styleId="WW8Num212z6">
    <w:name w:val="WW8Num212z6"/>
    <w:qFormat/>
    <w:rPr/>
  </w:style>
  <w:style w:type="character" w:styleId="WW8Num212z7">
    <w:name w:val="WW8Num212z7"/>
    <w:qFormat/>
    <w:rPr/>
  </w:style>
  <w:style w:type="character" w:styleId="WW8Num212z8">
    <w:name w:val="WW8Num212z8"/>
    <w:qFormat/>
    <w:rPr/>
  </w:style>
  <w:style w:type="character" w:styleId="WW8Num213z0">
    <w:name w:val="WW8Num213z0"/>
    <w:qFormat/>
    <w:rPr/>
  </w:style>
  <w:style w:type="character" w:styleId="WW8Num213z1">
    <w:name w:val="WW8Num213z1"/>
    <w:qFormat/>
    <w:rPr/>
  </w:style>
  <w:style w:type="character" w:styleId="WW8Num213z2">
    <w:name w:val="WW8Num213z2"/>
    <w:qFormat/>
    <w:rPr/>
  </w:style>
  <w:style w:type="character" w:styleId="WW8Num213z3">
    <w:name w:val="WW8Num213z3"/>
    <w:qFormat/>
    <w:rPr/>
  </w:style>
  <w:style w:type="character" w:styleId="WW8Num213z4">
    <w:name w:val="WW8Num213z4"/>
    <w:qFormat/>
    <w:rPr/>
  </w:style>
  <w:style w:type="character" w:styleId="WW8Num213z5">
    <w:name w:val="WW8Num213z5"/>
    <w:qFormat/>
    <w:rPr/>
  </w:style>
  <w:style w:type="character" w:styleId="WW8Num213z6">
    <w:name w:val="WW8Num213z6"/>
    <w:qFormat/>
    <w:rPr/>
  </w:style>
  <w:style w:type="character" w:styleId="WW8Num213z7">
    <w:name w:val="WW8Num213z7"/>
    <w:qFormat/>
    <w:rPr/>
  </w:style>
  <w:style w:type="character" w:styleId="WW8Num213z8">
    <w:name w:val="WW8Num213z8"/>
    <w:qFormat/>
    <w:rPr/>
  </w:style>
  <w:style w:type="character" w:styleId="WW8Num214z0">
    <w:name w:val="WW8Num214z0"/>
    <w:qFormat/>
    <w:rPr/>
  </w:style>
  <w:style w:type="character" w:styleId="WW8Num214z1">
    <w:name w:val="WW8Num214z1"/>
    <w:qFormat/>
    <w:rPr/>
  </w:style>
  <w:style w:type="character" w:styleId="WW8Num214z2">
    <w:name w:val="WW8Num214z2"/>
    <w:qFormat/>
    <w:rPr/>
  </w:style>
  <w:style w:type="character" w:styleId="WW8Num214z3">
    <w:name w:val="WW8Num214z3"/>
    <w:qFormat/>
    <w:rPr/>
  </w:style>
  <w:style w:type="character" w:styleId="WW8Num214z4">
    <w:name w:val="WW8Num214z4"/>
    <w:qFormat/>
    <w:rPr/>
  </w:style>
  <w:style w:type="character" w:styleId="WW8Num214z5">
    <w:name w:val="WW8Num214z5"/>
    <w:qFormat/>
    <w:rPr/>
  </w:style>
  <w:style w:type="character" w:styleId="WW8Num214z6">
    <w:name w:val="WW8Num214z6"/>
    <w:qFormat/>
    <w:rPr/>
  </w:style>
  <w:style w:type="character" w:styleId="WW8Num214z7">
    <w:name w:val="WW8Num214z7"/>
    <w:qFormat/>
    <w:rPr/>
  </w:style>
  <w:style w:type="character" w:styleId="WW8Num214z8">
    <w:name w:val="WW8Num214z8"/>
    <w:qFormat/>
    <w:rPr/>
  </w:style>
  <w:style w:type="character" w:styleId="WW8Num215z0">
    <w:name w:val="WW8Num215z0"/>
    <w:qFormat/>
    <w:rPr/>
  </w:style>
  <w:style w:type="character" w:styleId="WW8Num215z1">
    <w:name w:val="WW8Num215z1"/>
    <w:qFormat/>
    <w:rPr/>
  </w:style>
  <w:style w:type="character" w:styleId="WW8Num215z2">
    <w:name w:val="WW8Num215z2"/>
    <w:qFormat/>
    <w:rPr/>
  </w:style>
  <w:style w:type="character" w:styleId="WW8Num215z3">
    <w:name w:val="WW8Num215z3"/>
    <w:qFormat/>
    <w:rPr/>
  </w:style>
  <w:style w:type="character" w:styleId="WW8Num215z4">
    <w:name w:val="WW8Num215z4"/>
    <w:qFormat/>
    <w:rPr/>
  </w:style>
  <w:style w:type="character" w:styleId="WW8Num215z5">
    <w:name w:val="WW8Num215z5"/>
    <w:qFormat/>
    <w:rPr/>
  </w:style>
  <w:style w:type="character" w:styleId="WW8Num215z6">
    <w:name w:val="WW8Num215z6"/>
    <w:qFormat/>
    <w:rPr/>
  </w:style>
  <w:style w:type="character" w:styleId="WW8Num215z7">
    <w:name w:val="WW8Num215z7"/>
    <w:qFormat/>
    <w:rPr/>
  </w:style>
  <w:style w:type="character" w:styleId="WW8Num215z8">
    <w:name w:val="WW8Num215z8"/>
    <w:qFormat/>
    <w:rPr/>
  </w:style>
  <w:style w:type="character" w:styleId="WW8Num216z0">
    <w:name w:val="WW8Num216z0"/>
    <w:qFormat/>
    <w:rPr/>
  </w:style>
  <w:style w:type="character" w:styleId="WW8Num216z1">
    <w:name w:val="WW8Num216z1"/>
    <w:qFormat/>
    <w:rPr/>
  </w:style>
  <w:style w:type="character" w:styleId="WW8Num216z2">
    <w:name w:val="WW8Num216z2"/>
    <w:qFormat/>
    <w:rPr/>
  </w:style>
  <w:style w:type="character" w:styleId="WW8Num216z3">
    <w:name w:val="WW8Num216z3"/>
    <w:qFormat/>
    <w:rPr/>
  </w:style>
  <w:style w:type="character" w:styleId="WW8Num216z4">
    <w:name w:val="WW8Num216z4"/>
    <w:qFormat/>
    <w:rPr/>
  </w:style>
  <w:style w:type="character" w:styleId="WW8Num216z5">
    <w:name w:val="WW8Num216z5"/>
    <w:qFormat/>
    <w:rPr/>
  </w:style>
  <w:style w:type="character" w:styleId="WW8Num216z6">
    <w:name w:val="WW8Num216z6"/>
    <w:qFormat/>
    <w:rPr/>
  </w:style>
  <w:style w:type="character" w:styleId="WW8Num216z7">
    <w:name w:val="WW8Num216z7"/>
    <w:qFormat/>
    <w:rPr/>
  </w:style>
  <w:style w:type="character" w:styleId="WW8Num216z8">
    <w:name w:val="WW8Num216z8"/>
    <w:qFormat/>
    <w:rPr/>
  </w:style>
  <w:style w:type="character" w:styleId="WW8Num217z0">
    <w:name w:val="WW8Num217z0"/>
    <w:qFormat/>
    <w:rPr/>
  </w:style>
  <w:style w:type="character" w:styleId="WW8Num217z1">
    <w:name w:val="WW8Num217z1"/>
    <w:qFormat/>
    <w:rPr/>
  </w:style>
  <w:style w:type="character" w:styleId="WW8Num217z2">
    <w:name w:val="WW8Num217z2"/>
    <w:qFormat/>
    <w:rPr/>
  </w:style>
  <w:style w:type="character" w:styleId="WW8Num217z3">
    <w:name w:val="WW8Num217z3"/>
    <w:qFormat/>
    <w:rPr/>
  </w:style>
  <w:style w:type="character" w:styleId="WW8Num217z4">
    <w:name w:val="WW8Num217z4"/>
    <w:qFormat/>
    <w:rPr/>
  </w:style>
  <w:style w:type="character" w:styleId="WW8Num217z5">
    <w:name w:val="WW8Num217z5"/>
    <w:qFormat/>
    <w:rPr/>
  </w:style>
  <w:style w:type="character" w:styleId="WW8Num217z6">
    <w:name w:val="WW8Num217z6"/>
    <w:qFormat/>
    <w:rPr/>
  </w:style>
  <w:style w:type="character" w:styleId="WW8Num217z7">
    <w:name w:val="WW8Num217z7"/>
    <w:qFormat/>
    <w:rPr/>
  </w:style>
  <w:style w:type="character" w:styleId="WW8Num217z8">
    <w:name w:val="WW8Num217z8"/>
    <w:qFormat/>
    <w:rPr/>
  </w:style>
  <w:style w:type="character" w:styleId="WW8Num218z0">
    <w:name w:val="WW8Num218z0"/>
    <w:qFormat/>
    <w:rPr/>
  </w:style>
  <w:style w:type="character" w:styleId="WW8Num218z1">
    <w:name w:val="WW8Num218z1"/>
    <w:qFormat/>
    <w:rPr/>
  </w:style>
  <w:style w:type="character" w:styleId="WW8Num218z2">
    <w:name w:val="WW8Num218z2"/>
    <w:qFormat/>
    <w:rPr/>
  </w:style>
  <w:style w:type="character" w:styleId="WW8Num218z3">
    <w:name w:val="WW8Num218z3"/>
    <w:qFormat/>
    <w:rPr/>
  </w:style>
  <w:style w:type="character" w:styleId="WW8Num218z4">
    <w:name w:val="WW8Num218z4"/>
    <w:qFormat/>
    <w:rPr/>
  </w:style>
  <w:style w:type="character" w:styleId="WW8Num218z5">
    <w:name w:val="WW8Num218z5"/>
    <w:qFormat/>
    <w:rPr/>
  </w:style>
  <w:style w:type="character" w:styleId="WW8Num218z6">
    <w:name w:val="WW8Num218z6"/>
    <w:qFormat/>
    <w:rPr/>
  </w:style>
  <w:style w:type="character" w:styleId="WW8Num218z7">
    <w:name w:val="WW8Num218z7"/>
    <w:qFormat/>
    <w:rPr/>
  </w:style>
  <w:style w:type="character" w:styleId="WW8Num218z8">
    <w:name w:val="WW8Num218z8"/>
    <w:qFormat/>
    <w:rPr/>
  </w:style>
  <w:style w:type="character" w:styleId="WW8Num219z0">
    <w:name w:val="WW8Num219z0"/>
    <w:qFormat/>
    <w:rPr/>
  </w:style>
  <w:style w:type="character" w:styleId="WW8Num219z1">
    <w:name w:val="WW8Num219z1"/>
    <w:qFormat/>
    <w:rPr/>
  </w:style>
  <w:style w:type="character" w:styleId="WW8Num219z2">
    <w:name w:val="WW8Num219z2"/>
    <w:qFormat/>
    <w:rPr/>
  </w:style>
  <w:style w:type="character" w:styleId="WW8Num219z3">
    <w:name w:val="WW8Num219z3"/>
    <w:qFormat/>
    <w:rPr/>
  </w:style>
  <w:style w:type="character" w:styleId="WW8Num219z4">
    <w:name w:val="WW8Num219z4"/>
    <w:qFormat/>
    <w:rPr/>
  </w:style>
  <w:style w:type="character" w:styleId="WW8Num219z5">
    <w:name w:val="WW8Num219z5"/>
    <w:qFormat/>
    <w:rPr/>
  </w:style>
  <w:style w:type="character" w:styleId="WW8Num219z6">
    <w:name w:val="WW8Num219z6"/>
    <w:qFormat/>
    <w:rPr/>
  </w:style>
  <w:style w:type="character" w:styleId="WW8Num219z7">
    <w:name w:val="WW8Num219z7"/>
    <w:qFormat/>
    <w:rPr/>
  </w:style>
  <w:style w:type="character" w:styleId="WW8Num219z8">
    <w:name w:val="WW8Num219z8"/>
    <w:qFormat/>
    <w:rPr/>
  </w:style>
  <w:style w:type="character" w:styleId="WW8Num220z0">
    <w:name w:val="WW8Num220z0"/>
    <w:qFormat/>
    <w:rPr/>
  </w:style>
  <w:style w:type="character" w:styleId="WW8Num220z1">
    <w:name w:val="WW8Num220z1"/>
    <w:qFormat/>
    <w:rPr/>
  </w:style>
  <w:style w:type="character" w:styleId="WW8Num220z2">
    <w:name w:val="WW8Num220z2"/>
    <w:qFormat/>
    <w:rPr/>
  </w:style>
  <w:style w:type="character" w:styleId="WW8Num220z3">
    <w:name w:val="WW8Num220z3"/>
    <w:qFormat/>
    <w:rPr/>
  </w:style>
  <w:style w:type="character" w:styleId="WW8Num220z4">
    <w:name w:val="WW8Num220z4"/>
    <w:qFormat/>
    <w:rPr/>
  </w:style>
  <w:style w:type="character" w:styleId="WW8Num220z5">
    <w:name w:val="WW8Num220z5"/>
    <w:qFormat/>
    <w:rPr/>
  </w:style>
  <w:style w:type="character" w:styleId="WW8Num220z6">
    <w:name w:val="WW8Num220z6"/>
    <w:qFormat/>
    <w:rPr/>
  </w:style>
  <w:style w:type="character" w:styleId="WW8Num220z7">
    <w:name w:val="WW8Num220z7"/>
    <w:qFormat/>
    <w:rPr/>
  </w:style>
  <w:style w:type="character" w:styleId="WW8Num220z8">
    <w:name w:val="WW8Num220z8"/>
    <w:qFormat/>
    <w:rPr/>
  </w:style>
  <w:style w:type="character" w:styleId="WW8Num221z0">
    <w:name w:val="WW8Num221z0"/>
    <w:qFormat/>
    <w:rPr/>
  </w:style>
  <w:style w:type="character" w:styleId="WW8Num221z1">
    <w:name w:val="WW8Num221z1"/>
    <w:qFormat/>
    <w:rPr/>
  </w:style>
  <w:style w:type="character" w:styleId="WW8Num221z2">
    <w:name w:val="WW8Num221z2"/>
    <w:qFormat/>
    <w:rPr/>
  </w:style>
  <w:style w:type="character" w:styleId="WW8Num221z3">
    <w:name w:val="WW8Num221z3"/>
    <w:qFormat/>
    <w:rPr/>
  </w:style>
  <w:style w:type="character" w:styleId="WW8Num221z4">
    <w:name w:val="WW8Num221z4"/>
    <w:qFormat/>
    <w:rPr/>
  </w:style>
  <w:style w:type="character" w:styleId="WW8Num221z5">
    <w:name w:val="WW8Num221z5"/>
    <w:qFormat/>
    <w:rPr/>
  </w:style>
  <w:style w:type="character" w:styleId="WW8Num221z6">
    <w:name w:val="WW8Num221z6"/>
    <w:qFormat/>
    <w:rPr/>
  </w:style>
  <w:style w:type="character" w:styleId="WW8Num221z7">
    <w:name w:val="WW8Num221z7"/>
    <w:qFormat/>
    <w:rPr/>
  </w:style>
  <w:style w:type="character" w:styleId="WW8Num221z8">
    <w:name w:val="WW8Num221z8"/>
    <w:qFormat/>
    <w:rPr/>
  </w:style>
  <w:style w:type="character" w:styleId="WW8Num222z0">
    <w:name w:val="WW8Num222z0"/>
    <w:qFormat/>
    <w:rPr/>
  </w:style>
  <w:style w:type="character" w:styleId="WW8Num222z1">
    <w:name w:val="WW8Num222z1"/>
    <w:qFormat/>
    <w:rPr/>
  </w:style>
  <w:style w:type="character" w:styleId="WW8Num222z2">
    <w:name w:val="WW8Num222z2"/>
    <w:qFormat/>
    <w:rPr/>
  </w:style>
  <w:style w:type="character" w:styleId="WW8Num222z3">
    <w:name w:val="WW8Num222z3"/>
    <w:qFormat/>
    <w:rPr/>
  </w:style>
  <w:style w:type="character" w:styleId="WW8Num222z4">
    <w:name w:val="WW8Num222z4"/>
    <w:qFormat/>
    <w:rPr/>
  </w:style>
  <w:style w:type="character" w:styleId="WW8Num222z5">
    <w:name w:val="WW8Num222z5"/>
    <w:qFormat/>
    <w:rPr/>
  </w:style>
  <w:style w:type="character" w:styleId="WW8Num222z6">
    <w:name w:val="WW8Num222z6"/>
    <w:qFormat/>
    <w:rPr/>
  </w:style>
  <w:style w:type="character" w:styleId="WW8Num222z7">
    <w:name w:val="WW8Num222z7"/>
    <w:qFormat/>
    <w:rPr/>
  </w:style>
  <w:style w:type="character" w:styleId="WW8Num222z8">
    <w:name w:val="WW8Num222z8"/>
    <w:qFormat/>
    <w:rPr/>
  </w:style>
  <w:style w:type="character" w:styleId="WW8Num223z0">
    <w:name w:val="WW8Num223z0"/>
    <w:qFormat/>
    <w:rPr/>
  </w:style>
  <w:style w:type="character" w:styleId="WW8Num223z1">
    <w:name w:val="WW8Num223z1"/>
    <w:qFormat/>
    <w:rPr/>
  </w:style>
  <w:style w:type="character" w:styleId="WW8Num223z2">
    <w:name w:val="WW8Num223z2"/>
    <w:qFormat/>
    <w:rPr/>
  </w:style>
  <w:style w:type="character" w:styleId="WW8Num223z3">
    <w:name w:val="WW8Num223z3"/>
    <w:qFormat/>
    <w:rPr/>
  </w:style>
  <w:style w:type="character" w:styleId="WW8Num223z4">
    <w:name w:val="WW8Num223z4"/>
    <w:qFormat/>
    <w:rPr/>
  </w:style>
  <w:style w:type="character" w:styleId="WW8Num223z5">
    <w:name w:val="WW8Num223z5"/>
    <w:qFormat/>
    <w:rPr/>
  </w:style>
  <w:style w:type="character" w:styleId="WW8Num223z6">
    <w:name w:val="WW8Num223z6"/>
    <w:qFormat/>
    <w:rPr/>
  </w:style>
  <w:style w:type="character" w:styleId="WW8Num223z7">
    <w:name w:val="WW8Num223z7"/>
    <w:qFormat/>
    <w:rPr/>
  </w:style>
  <w:style w:type="character" w:styleId="WW8Num223z8">
    <w:name w:val="WW8Num223z8"/>
    <w:qFormat/>
    <w:rPr/>
  </w:style>
  <w:style w:type="character" w:styleId="WW8Num224z0">
    <w:name w:val="WW8Num224z0"/>
    <w:qFormat/>
    <w:rPr/>
  </w:style>
  <w:style w:type="character" w:styleId="WW8Num224z1">
    <w:name w:val="WW8Num224z1"/>
    <w:qFormat/>
    <w:rPr/>
  </w:style>
  <w:style w:type="character" w:styleId="WW8Num224z2">
    <w:name w:val="WW8Num224z2"/>
    <w:qFormat/>
    <w:rPr/>
  </w:style>
  <w:style w:type="character" w:styleId="WW8Num224z3">
    <w:name w:val="WW8Num224z3"/>
    <w:qFormat/>
    <w:rPr/>
  </w:style>
  <w:style w:type="character" w:styleId="WW8Num224z4">
    <w:name w:val="WW8Num224z4"/>
    <w:qFormat/>
    <w:rPr/>
  </w:style>
  <w:style w:type="character" w:styleId="WW8Num224z5">
    <w:name w:val="WW8Num224z5"/>
    <w:qFormat/>
    <w:rPr/>
  </w:style>
  <w:style w:type="character" w:styleId="WW8Num224z6">
    <w:name w:val="WW8Num224z6"/>
    <w:qFormat/>
    <w:rPr/>
  </w:style>
  <w:style w:type="character" w:styleId="WW8Num224z7">
    <w:name w:val="WW8Num224z7"/>
    <w:qFormat/>
    <w:rPr/>
  </w:style>
  <w:style w:type="character" w:styleId="WW8Num224z8">
    <w:name w:val="WW8Num224z8"/>
    <w:qFormat/>
    <w:rPr/>
  </w:style>
  <w:style w:type="character" w:styleId="WW8Num225z0">
    <w:name w:val="WW8Num225z0"/>
    <w:qFormat/>
    <w:rPr/>
  </w:style>
  <w:style w:type="character" w:styleId="WW8Num225z1">
    <w:name w:val="WW8Num225z1"/>
    <w:qFormat/>
    <w:rPr/>
  </w:style>
  <w:style w:type="character" w:styleId="WW8Num225z2">
    <w:name w:val="WW8Num225z2"/>
    <w:qFormat/>
    <w:rPr/>
  </w:style>
  <w:style w:type="character" w:styleId="WW8Num225z3">
    <w:name w:val="WW8Num225z3"/>
    <w:qFormat/>
    <w:rPr/>
  </w:style>
  <w:style w:type="character" w:styleId="WW8Num225z4">
    <w:name w:val="WW8Num225z4"/>
    <w:qFormat/>
    <w:rPr/>
  </w:style>
  <w:style w:type="character" w:styleId="WW8Num225z5">
    <w:name w:val="WW8Num225z5"/>
    <w:qFormat/>
    <w:rPr/>
  </w:style>
  <w:style w:type="character" w:styleId="WW8Num225z6">
    <w:name w:val="WW8Num225z6"/>
    <w:qFormat/>
    <w:rPr/>
  </w:style>
  <w:style w:type="character" w:styleId="WW8Num225z7">
    <w:name w:val="WW8Num225z7"/>
    <w:qFormat/>
    <w:rPr/>
  </w:style>
  <w:style w:type="character" w:styleId="WW8Num225z8">
    <w:name w:val="WW8Num225z8"/>
    <w:qFormat/>
    <w:rPr/>
  </w:style>
  <w:style w:type="character" w:styleId="WW8Num226z0">
    <w:name w:val="WW8Num226z0"/>
    <w:qFormat/>
    <w:rPr/>
  </w:style>
  <w:style w:type="character" w:styleId="WW8Num226z1">
    <w:name w:val="WW8Num226z1"/>
    <w:qFormat/>
    <w:rPr/>
  </w:style>
  <w:style w:type="character" w:styleId="WW8Num226z2">
    <w:name w:val="WW8Num226z2"/>
    <w:qFormat/>
    <w:rPr/>
  </w:style>
  <w:style w:type="character" w:styleId="WW8Num226z3">
    <w:name w:val="WW8Num226z3"/>
    <w:qFormat/>
    <w:rPr/>
  </w:style>
  <w:style w:type="character" w:styleId="WW8Num226z4">
    <w:name w:val="WW8Num226z4"/>
    <w:qFormat/>
    <w:rPr/>
  </w:style>
  <w:style w:type="character" w:styleId="WW8Num226z5">
    <w:name w:val="WW8Num226z5"/>
    <w:qFormat/>
    <w:rPr/>
  </w:style>
  <w:style w:type="character" w:styleId="WW8Num226z6">
    <w:name w:val="WW8Num226z6"/>
    <w:qFormat/>
    <w:rPr/>
  </w:style>
  <w:style w:type="character" w:styleId="WW8Num226z7">
    <w:name w:val="WW8Num226z7"/>
    <w:qFormat/>
    <w:rPr/>
  </w:style>
  <w:style w:type="character" w:styleId="WW8Num226z8">
    <w:name w:val="WW8Num226z8"/>
    <w:qFormat/>
    <w:rPr/>
  </w:style>
  <w:style w:type="character" w:styleId="WW8Num227z0">
    <w:name w:val="WW8Num227z0"/>
    <w:qFormat/>
    <w:rPr/>
  </w:style>
  <w:style w:type="character" w:styleId="WW8Num227z1">
    <w:name w:val="WW8Num227z1"/>
    <w:qFormat/>
    <w:rPr/>
  </w:style>
  <w:style w:type="character" w:styleId="WW8Num227z2">
    <w:name w:val="WW8Num227z2"/>
    <w:qFormat/>
    <w:rPr/>
  </w:style>
  <w:style w:type="character" w:styleId="WW8Num227z3">
    <w:name w:val="WW8Num227z3"/>
    <w:qFormat/>
    <w:rPr/>
  </w:style>
  <w:style w:type="character" w:styleId="WW8Num227z4">
    <w:name w:val="WW8Num227z4"/>
    <w:qFormat/>
    <w:rPr/>
  </w:style>
  <w:style w:type="character" w:styleId="WW8Num227z5">
    <w:name w:val="WW8Num227z5"/>
    <w:qFormat/>
    <w:rPr/>
  </w:style>
  <w:style w:type="character" w:styleId="WW8Num227z6">
    <w:name w:val="WW8Num227z6"/>
    <w:qFormat/>
    <w:rPr/>
  </w:style>
  <w:style w:type="character" w:styleId="WW8Num227z7">
    <w:name w:val="WW8Num227z7"/>
    <w:qFormat/>
    <w:rPr/>
  </w:style>
  <w:style w:type="character" w:styleId="WW8Num227z8">
    <w:name w:val="WW8Num227z8"/>
    <w:qFormat/>
    <w:rPr/>
  </w:style>
  <w:style w:type="character" w:styleId="WW8Num228z0">
    <w:name w:val="WW8Num228z0"/>
    <w:qFormat/>
    <w:rPr/>
  </w:style>
  <w:style w:type="character" w:styleId="WW8Num228z1">
    <w:name w:val="WW8Num228z1"/>
    <w:qFormat/>
    <w:rPr/>
  </w:style>
  <w:style w:type="character" w:styleId="WW8Num228z2">
    <w:name w:val="WW8Num228z2"/>
    <w:qFormat/>
    <w:rPr/>
  </w:style>
  <w:style w:type="character" w:styleId="WW8Num228z3">
    <w:name w:val="WW8Num228z3"/>
    <w:qFormat/>
    <w:rPr/>
  </w:style>
  <w:style w:type="character" w:styleId="WW8Num228z4">
    <w:name w:val="WW8Num228z4"/>
    <w:qFormat/>
    <w:rPr/>
  </w:style>
  <w:style w:type="character" w:styleId="WW8Num228z5">
    <w:name w:val="WW8Num228z5"/>
    <w:qFormat/>
    <w:rPr/>
  </w:style>
  <w:style w:type="character" w:styleId="WW8Num228z6">
    <w:name w:val="WW8Num228z6"/>
    <w:qFormat/>
    <w:rPr/>
  </w:style>
  <w:style w:type="character" w:styleId="WW8Num228z7">
    <w:name w:val="WW8Num228z7"/>
    <w:qFormat/>
    <w:rPr/>
  </w:style>
  <w:style w:type="character" w:styleId="WW8Num228z8">
    <w:name w:val="WW8Num228z8"/>
    <w:qFormat/>
    <w:rPr/>
  </w:style>
  <w:style w:type="character" w:styleId="WW8Num229z0">
    <w:name w:val="WW8Num229z0"/>
    <w:qFormat/>
    <w:rPr/>
  </w:style>
  <w:style w:type="character" w:styleId="WW8Num229z1">
    <w:name w:val="WW8Num229z1"/>
    <w:qFormat/>
    <w:rPr/>
  </w:style>
  <w:style w:type="character" w:styleId="WW8Num229z2">
    <w:name w:val="WW8Num229z2"/>
    <w:qFormat/>
    <w:rPr/>
  </w:style>
  <w:style w:type="character" w:styleId="WW8Num229z3">
    <w:name w:val="WW8Num229z3"/>
    <w:qFormat/>
    <w:rPr/>
  </w:style>
  <w:style w:type="character" w:styleId="WW8Num229z4">
    <w:name w:val="WW8Num229z4"/>
    <w:qFormat/>
    <w:rPr/>
  </w:style>
  <w:style w:type="character" w:styleId="WW8Num229z5">
    <w:name w:val="WW8Num229z5"/>
    <w:qFormat/>
    <w:rPr/>
  </w:style>
  <w:style w:type="character" w:styleId="WW8Num229z6">
    <w:name w:val="WW8Num229z6"/>
    <w:qFormat/>
    <w:rPr/>
  </w:style>
  <w:style w:type="character" w:styleId="WW8Num229z7">
    <w:name w:val="WW8Num229z7"/>
    <w:qFormat/>
    <w:rPr/>
  </w:style>
  <w:style w:type="character" w:styleId="WW8Num229z8">
    <w:name w:val="WW8Num229z8"/>
    <w:qFormat/>
    <w:rPr/>
  </w:style>
  <w:style w:type="character" w:styleId="WW8Num230z0">
    <w:name w:val="WW8Num230z0"/>
    <w:qFormat/>
    <w:rPr/>
  </w:style>
  <w:style w:type="character" w:styleId="WW8Num230z1">
    <w:name w:val="WW8Num230z1"/>
    <w:qFormat/>
    <w:rPr/>
  </w:style>
  <w:style w:type="character" w:styleId="WW8Num230z2">
    <w:name w:val="WW8Num230z2"/>
    <w:qFormat/>
    <w:rPr/>
  </w:style>
  <w:style w:type="character" w:styleId="WW8Num230z3">
    <w:name w:val="WW8Num230z3"/>
    <w:qFormat/>
    <w:rPr/>
  </w:style>
  <w:style w:type="character" w:styleId="WW8Num230z4">
    <w:name w:val="WW8Num230z4"/>
    <w:qFormat/>
    <w:rPr/>
  </w:style>
  <w:style w:type="character" w:styleId="WW8Num230z5">
    <w:name w:val="WW8Num230z5"/>
    <w:qFormat/>
    <w:rPr/>
  </w:style>
  <w:style w:type="character" w:styleId="WW8Num230z6">
    <w:name w:val="WW8Num230z6"/>
    <w:qFormat/>
    <w:rPr/>
  </w:style>
  <w:style w:type="character" w:styleId="WW8Num230z7">
    <w:name w:val="WW8Num230z7"/>
    <w:qFormat/>
    <w:rPr/>
  </w:style>
  <w:style w:type="character" w:styleId="WW8Num230z8">
    <w:name w:val="WW8Num230z8"/>
    <w:qFormat/>
    <w:rPr/>
  </w:style>
  <w:style w:type="character" w:styleId="WW8Num231z0">
    <w:name w:val="WW8Num231z0"/>
    <w:qFormat/>
    <w:rPr/>
  </w:style>
  <w:style w:type="character" w:styleId="WW8Num231z1">
    <w:name w:val="WW8Num231z1"/>
    <w:qFormat/>
    <w:rPr/>
  </w:style>
  <w:style w:type="character" w:styleId="WW8Num231z2">
    <w:name w:val="WW8Num231z2"/>
    <w:qFormat/>
    <w:rPr/>
  </w:style>
  <w:style w:type="character" w:styleId="WW8Num231z3">
    <w:name w:val="WW8Num231z3"/>
    <w:qFormat/>
    <w:rPr/>
  </w:style>
  <w:style w:type="character" w:styleId="WW8Num231z4">
    <w:name w:val="WW8Num231z4"/>
    <w:qFormat/>
    <w:rPr/>
  </w:style>
  <w:style w:type="character" w:styleId="WW8Num231z5">
    <w:name w:val="WW8Num231z5"/>
    <w:qFormat/>
    <w:rPr/>
  </w:style>
  <w:style w:type="character" w:styleId="WW8Num231z6">
    <w:name w:val="WW8Num231z6"/>
    <w:qFormat/>
    <w:rPr/>
  </w:style>
  <w:style w:type="character" w:styleId="WW8Num231z7">
    <w:name w:val="WW8Num231z7"/>
    <w:qFormat/>
    <w:rPr/>
  </w:style>
  <w:style w:type="character" w:styleId="WW8Num231z8">
    <w:name w:val="WW8Num231z8"/>
    <w:qFormat/>
    <w:rPr/>
  </w:style>
  <w:style w:type="character" w:styleId="WW8Num232z0">
    <w:name w:val="WW8Num232z0"/>
    <w:qFormat/>
    <w:rPr/>
  </w:style>
  <w:style w:type="character" w:styleId="WW8Num232z1">
    <w:name w:val="WW8Num232z1"/>
    <w:qFormat/>
    <w:rPr/>
  </w:style>
  <w:style w:type="character" w:styleId="WW8Num232z2">
    <w:name w:val="WW8Num232z2"/>
    <w:qFormat/>
    <w:rPr/>
  </w:style>
  <w:style w:type="character" w:styleId="WW8Num232z3">
    <w:name w:val="WW8Num232z3"/>
    <w:qFormat/>
    <w:rPr/>
  </w:style>
  <w:style w:type="character" w:styleId="WW8Num232z4">
    <w:name w:val="WW8Num232z4"/>
    <w:qFormat/>
    <w:rPr/>
  </w:style>
  <w:style w:type="character" w:styleId="WW8Num232z5">
    <w:name w:val="WW8Num232z5"/>
    <w:qFormat/>
    <w:rPr/>
  </w:style>
  <w:style w:type="character" w:styleId="WW8Num232z6">
    <w:name w:val="WW8Num232z6"/>
    <w:qFormat/>
    <w:rPr/>
  </w:style>
  <w:style w:type="character" w:styleId="WW8Num232z7">
    <w:name w:val="WW8Num232z7"/>
    <w:qFormat/>
    <w:rPr/>
  </w:style>
  <w:style w:type="character" w:styleId="WW8Num232z8">
    <w:name w:val="WW8Num232z8"/>
    <w:qFormat/>
    <w:rPr/>
  </w:style>
  <w:style w:type="character" w:styleId="WW8Num233z0">
    <w:name w:val="WW8Num233z0"/>
    <w:qFormat/>
    <w:rPr/>
  </w:style>
  <w:style w:type="character" w:styleId="WW8Num233z1">
    <w:name w:val="WW8Num233z1"/>
    <w:qFormat/>
    <w:rPr/>
  </w:style>
  <w:style w:type="character" w:styleId="WW8Num233z3">
    <w:name w:val="WW8Num233z3"/>
    <w:qFormat/>
    <w:rPr/>
  </w:style>
  <w:style w:type="character" w:styleId="WW8Num233z4">
    <w:name w:val="WW8Num233z4"/>
    <w:qFormat/>
    <w:rPr/>
  </w:style>
  <w:style w:type="character" w:styleId="WW8Num233z5">
    <w:name w:val="WW8Num233z5"/>
    <w:qFormat/>
    <w:rPr/>
  </w:style>
  <w:style w:type="character" w:styleId="WW8Num233z6">
    <w:name w:val="WW8Num233z6"/>
    <w:qFormat/>
    <w:rPr/>
  </w:style>
  <w:style w:type="character" w:styleId="WW8Num233z7">
    <w:name w:val="WW8Num233z7"/>
    <w:qFormat/>
    <w:rPr/>
  </w:style>
  <w:style w:type="character" w:styleId="WW8Num233z8">
    <w:name w:val="WW8Num233z8"/>
    <w:qFormat/>
    <w:rPr/>
  </w:style>
  <w:style w:type="character" w:styleId="WW8Num234z0">
    <w:name w:val="WW8Num234z0"/>
    <w:qFormat/>
    <w:rPr/>
  </w:style>
  <w:style w:type="character" w:styleId="WW8Num234z1">
    <w:name w:val="WW8Num234z1"/>
    <w:qFormat/>
    <w:rPr/>
  </w:style>
  <w:style w:type="character" w:styleId="WW8Num234z2">
    <w:name w:val="WW8Num234z2"/>
    <w:qFormat/>
    <w:rPr/>
  </w:style>
  <w:style w:type="character" w:styleId="WW8Num234z3">
    <w:name w:val="WW8Num234z3"/>
    <w:qFormat/>
    <w:rPr/>
  </w:style>
  <w:style w:type="character" w:styleId="WW8Num234z4">
    <w:name w:val="WW8Num234z4"/>
    <w:qFormat/>
    <w:rPr/>
  </w:style>
  <w:style w:type="character" w:styleId="WW8Num234z5">
    <w:name w:val="WW8Num234z5"/>
    <w:qFormat/>
    <w:rPr/>
  </w:style>
  <w:style w:type="character" w:styleId="WW8Num234z6">
    <w:name w:val="WW8Num234z6"/>
    <w:qFormat/>
    <w:rPr/>
  </w:style>
  <w:style w:type="character" w:styleId="WW8Num234z7">
    <w:name w:val="WW8Num234z7"/>
    <w:qFormat/>
    <w:rPr/>
  </w:style>
  <w:style w:type="character" w:styleId="WW8Num234z8">
    <w:name w:val="WW8Num234z8"/>
    <w:qFormat/>
    <w:rPr/>
  </w:style>
  <w:style w:type="character" w:styleId="WW8Num235z0">
    <w:name w:val="WW8Num235z0"/>
    <w:qFormat/>
    <w:rPr/>
  </w:style>
  <w:style w:type="character" w:styleId="WW8Num235z1">
    <w:name w:val="WW8Num235z1"/>
    <w:qFormat/>
    <w:rPr/>
  </w:style>
  <w:style w:type="character" w:styleId="WW8Num235z2">
    <w:name w:val="WW8Num235z2"/>
    <w:qFormat/>
    <w:rPr/>
  </w:style>
  <w:style w:type="character" w:styleId="WW8Num235z3">
    <w:name w:val="WW8Num235z3"/>
    <w:qFormat/>
    <w:rPr/>
  </w:style>
  <w:style w:type="character" w:styleId="WW8Num235z4">
    <w:name w:val="WW8Num235z4"/>
    <w:qFormat/>
    <w:rPr/>
  </w:style>
  <w:style w:type="character" w:styleId="WW8Num235z5">
    <w:name w:val="WW8Num235z5"/>
    <w:qFormat/>
    <w:rPr/>
  </w:style>
  <w:style w:type="character" w:styleId="WW8Num235z6">
    <w:name w:val="WW8Num235z6"/>
    <w:qFormat/>
    <w:rPr/>
  </w:style>
  <w:style w:type="character" w:styleId="WW8Num235z7">
    <w:name w:val="WW8Num235z7"/>
    <w:qFormat/>
    <w:rPr/>
  </w:style>
  <w:style w:type="character" w:styleId="WW8Num235z8">
    <w:name w:val="WW8Num235z8"/>
    <w:qFormat/>
    <w:rPr/>
  </w:style>
  <w:style w:type="character" w:styleId="WW8Num236z0">
    <w:name w:val="WW8Num236z0"/>
    <w:qFormat/>
    <w:rPr/>
  </w:style>
  <w:style w:type="character" w:styleId="WW8Num236z1">
    <w:name w:val="WW8Num236z1"/>
    <w:qFormat/>
    <w:rPr/>
  </w:style>
  <w:style w:type="character" w:styleId="WW8Num236z2">
    <w:name w:val="WW8Num236z2"/>
    <w:qFormat/>
    <w:rPr/>
  </w:style>
  <w:style w:type="character" w:styleId="WW8Num236z3">
    <w:name w:val="WW8Num236z3"/>
    <w:qFormat/>
    <w:rPr/>
  </w:style>
  <w:style w:type="character" w:styleId="WW8Num236z4">
    <w:name w:val="WW8Num236z4"/>
    <w:qFormat/>
    <w:rPr/>
  </w:style>
  <w:style w:type="character" w:styleId="WW8Num236z5">
    <w:name w:val="WW8Num236z5"/>
    <w:qFormat/>
    <w:rPr/>
  </w:style>
  <w:style w:type="character" w:styleId="WW8Num236z6">
    <w:name w:val="WW8Num236z6"/>
    <w:qFormat/>
    <w:rPr/>
  </w:style>
  <w:style w:type="character" w:styleId="WW8Num236z7">
    <w:name w:val="WW8Num236z7"/>
    <w:qFormat/>
    <w:rPr/>
  </w:style>
  <w:style w:type="character" w:styleId="WW8Num236z8">
    <w:name w:val="WW8Num236z8"/>
    <w:qFormat/>
    <w:rPr/>
  </w:style>
  <w:style w:type="character" w:styleId="WW8Num237z0">
    <w:name w:val="WW8Num237z0"/>
    <w:qFormat/>
    <w:rPr/>
  </w:style>
  <w:style w:type="character" w:styleId="WW8Num237z1">
    <w:name w:val="WW8Num237z1"/>
    <w:qFormat/>
    <w:rPr/>
  </w:style>
  <w:style w:type="character" w:styleId="WW8Num237z2">
    <w:name w:val="WW8Num237z2"/>
    <w:qFormat/>
    <w:rPr/>
  </w:style>
  <w:style w:type="character" w:styleId="WW8Num237z3">
    <w:name w:val="WW8Num237z3"/>
    <w:qFormat/>
    <w:rPr/>
  </w:style>
  <w:style w:type="character" w:styleId="WW8Num237z4">
    <w:name w:val="WW8Num237z4"/>
    <w:qFormat/>
    <w:rPr/>
  </w:style>
  <w:style w:type="character" w:styleId="WW8Num237z5">
    <w:name w:val="WW8Num237z5"/>
    <w:qFormat/>
    <w:rPr/>
  </w:style>
  <w:style w:type="character" w:styleId="WW8Num237z6">
    <w:name w:val="WW8Num237z6"/>
    <w:qFormat/>
    <w:rPr/>
  </w:style>
  <w:style w:type="character" w:styleId="WW8Num237z7">
    <w:name w:val="WW8Num237z7"/>
    <w:qFormat/>
    <w:rPr/>
  </w:style>
  <w:style w:type="character" w:styleId="WW8Num237z8">
    <w:name w:val="WW8Num237z8"/>
    <w:qFormat/>
    <w:rPr/>
  </w:style>
  <w:style w:type="character" w:styleId="WW8Num238z0">
    <w:name w:val="WW8Num238z0"/>
    <w:qFormat/>
    <w:rPr>
      <w:rFonts w:ascii="SimHei" w:hAnsi="SimHei" w:eastAsia="黑体" w:cs="SimHei"/>
    </w:rPr>
  </w:style>
  <w:style w:type="character" w:styleId="WW8Num238z1">
    <w:name w:val="WW8Num238z1"/>
    <w:qFormat/>
    <w:rPr/>
  </w:style>
  <w:style w:type="character" w:styleId="WW8Num238z2">
    <w:name w:val="WW8Num238z2"/>
    <w:qFormat/>
    <w:rPr/>
  </w:style>
  <w:style w:type="character" w:styleId="WW8Num238z3">
    <w:name w:val="WW8Num238z3"/>
    <w:qFormat/>
    <w:rPr/>
  </w:style>
  <w:style w:type="character" w:styleId="WW8Num238z4">
    <w:name w:val="WW8Num238z4"/>
    <w:qFormat/>
    <w:rPr/>
  </w:style>
  <w:style w:type="character" w:styleId="WW8Num238z5">
    <w:name w:val="WW8Num238z5"/>
    <w:qFormat/>
    <w:rPr/>
  </w:style>
  <w:style w:type="character" w:styleId="WW8Num238z6">
    <w:name w:val="WW8Num238z6"/>
    <w:qFormat/>
    <w:rPr/>
  </w:style>
  <w:style w:type="character" w:styleId="WW8Num238z7">
    <w:name w:val="WW8Num238z7"/>
    <w:qFormat/>
    <w:rPr/>
  </w:style>
  <w:style w:type="character" w:styleId="WW8Num238z8">
    <w:name w:val="WW8Num238z8"/>
    <w:qFormat/>
    <w:rPr/>
  </w:style>
  <w:style w:type="character" w:styleId="WW8Num239z0">
    <w:name w:val="WW8Num239z0"/>
    <w:qFormat/>
    <w:rPr/>
  </w:style>
  <w:style w:type="character" w:styleId="WW8Num239z1">
    <w:name w:val="WW8Num239z1"/>
    <w:qFormat/>
    <w:rPr/>
  </w:style>
  <w:style w:type="character" w:styleId="WW8Num239z2">
    <w:name w:val="WW8Num239z2"/>
    <w:qFormat/>
    <w:rPr/>
  </w:style>
  <w:style w:type="character" w:styleId="WW8Num239z3">
    <w:name w:val="WW8Num239z3"/>
    <w:qFormat/>
    <w:rPr/>
  </w:style>
  <w:style w:type="character" w:styleId="WW8Num239z4">
    <w:name w:val="WW8Num239z4"/>
    <w:qFormat/>
    <w:rPr/>
  </w:style>
  <w:style w:type="character" w:styleId="WW8Num239z5">
    <w:name w:val="WW8Num239z5"/>
    <w:qFormat/>
    <w:rPr/>
  </w:style>
  <w:style w:type="character" w:styleId="WW8Num239z6">
    <w:name w:val="WW8Num239z6"/>
    <w:qFormat/>
    <w:rPr/>
  </w:style>
  <w:style w:type="character" w:styleId="WW8Num239z7">
    <w:name w:val="WW8Num239z7"/>
    <w:qFormat/>
    <w:rPr/>
  </w:style>
  <w:style w:type="character" w:styleId="WW8Num239z8">
    <w:name w:val="WW8Num239z8"/>
    <w:qFormat/>
    <w:rPr/>
  </w:style>
  <w:style w:type="character" w:styleId="WW8Num240z0">
    <w:name w:val="WW8Num240z0"/>
    <w:qFormat/>
    <w:rPr/>
  </w:style>
  <w:style w:type="character" w:styleId="WW8Num240z1">
    <w:name w:val="WW8Num240z1"/>
    <w:qFormat/>
    <w:rPr/>
  </w:style>
  <w:style w:type="character" w:styleId="WW8Num240z2">
    <w:name w:val="WW8Num240z2"/>
    <w:qFormat/>
    <w:rPr/>
  </w:style>
  <w:style w:type="character" w:styleId="WW8Num240z3">
    <w:name w:val="WW8Num240z3"/>
    <w:qFormat/>
    <w:rPr/>
  </w:style>
  <w:style w:type="character" w:styleId="WW8Num240z4">
    <w:name w:val="WW8Num240z4"/>
    <w:qFormat/>
    <w:rPr/>
  </w:style>
  <w:style w:type="character" w:styleId="WW8Num240z5">
    <w:name w:val="WW8Num240z5"/>
    <w:qFormat/>
    <w:rPr/>
  </w:style>
  <w:style w:type="character" w:styleId="WW8Num240z6">
    <w:name w:val="WW8Num240z6"/>
    <w:qFormat/>
    <w:rPr/>
  </w:style>
  <w:style w:type="character" w:styleId="WW8Num240z7">
    <w:name w:val="WW8Num240z7"/>
    <w:qFormat/>
    <w:rPr/>
  </w:style>
  <w:style w:type="character" w:styleId="WW8Num240z8">
    <w:name w:val="WW8Num240z8"/>
    <w:qFormat/>
    <w:rPr/>
  </w:style>
  <w:style w:type="character" w:styleId="WW8Num241z0">
    <w:name w:val="WW8Num241z0"/>
    <w:qFormat/>
    <w:rPr/>
  </w:style>
  <w:style w:type="character" w:styleId="WW8Num241z1">
    <w:name w:val="WW8Num241z1"/>
    <w:qFormat/>
    <w:rPr/>
  </w:style>
  <w:style w:type="character" w:styleId="WW8Num241z2">
    <w:name w:val="WW8Num241z2"/>
    <w:qFormat/>
    <w:rPr/>
  </w:style>
  <w:style w:type="character" w:styleId="WW8Num241z3">
    <w:name w:val="WW8Num241z3"/>
    <w:qFormat/>
    <w:rPr/>
  </w:style>
  <w:style w:type="character" w:styleId="WW8Num241z4">
    <w:name w:val="WW8Num241z4"/>
    <w:qFormat/>
    <w:rPr/>
  </w:style>
  <w:style w:type="character" w:styleId="WW8Num241z5">
    <w:name w:val="WW8Num241z5"/>
    <w:qFormat/>
    <w:rPr/>
  </w:style>
  <w:style w:type="character" w:styleId="WW8Num241z6">
    <w:name w:val="WW8Num241z6"/>
    <w:qFormat/>
    <w:rPr/>
  </w:style>
  <w:style w:type="character" w:styleId="WW8Num241z7">
    <w:name w:val="WW8Num241z7"/>
    <w:qFormat/>
    <w:rPr/>
  </w:style>
  <w:style w:type="character" w:styleId="WW8Num241z8">
    <w:name w:val="WW8Num241z8"/>
    <w:qFormat/>
    <w:rPr/>
  </w:style>
  <w:style w:type="character" w:styleId="WW8Num242z0">
    <w:name w:val="WW8Num242z0"/>
    <w:qFormat/>
    <w:rPr/>
  </w:style>
  <w:style w:type="character" w:styleId="WW8Num242z1">
    <w:name w:val="WW8Num242z1"/>
    <w:qFormat/>
    <w:rPr/>
  </w:style>
  <w:style w:type="character" w:styleId="WW8Num242z2">
    <w:name w:val="WW8Num242z2"/>
    <w:qFormat/>
    <w:rPr/>
  </w:style>
  <w:style w:type="character" w:styleId="WW8Num242z3">
    <w:name w:val="WW8Num242z3"/>
    <w:qFormat/>
    <w:rPr/>
  </w:style>
  <w:style w:type="character" w:styleId="WW8Num242z4">
    <w:name w:val="WW8Num242z4"/>
    <w:qFormat/>
    <w:rPr/>
  </w:style>
  <w:style w:type="character" w:styleId="WW8Num242z5">
    <w:name w:val="WW8Num242z5"/>
    <w:qFormat/>
    <w:rPr/>
  </w:style>
  <w:style w:type="character" w:styleId="WW8Num242z6">
    <w:name w:val="WW8Num242z6"/>
    <w:qFormat/>
    <w:rPr/>
  </w:style>
  <w:style w:type="character" w:styleId="WW8Num242z7">
    <w:name w:val="WW8Num242z7"/>
    <w:qFormat/>
    <w:rPr/>
  </w:style>
  <w:style w:type="character" w:styleId="WW8Num242z8">
    <w:name w:val="WW8Num242z8"/>
    <w:qFormat/>
    <w:rPr/>
  </w:style>
  <w:style w:type="character" w:styleId="WW8Num243z0">
    <w:name w:val="WW8Num243z0"/>
    <w:qFormat/>
    <w:rPr/>
  </w:style>
  <w:style w:type="character" w:styleId="WW8Num243z1">
    <w:name w:val="WW8Num243z1"/>
    <w:qFormat/>
    <w:rPr/>
  </w:style>
  <w:style w:type="character" w:styleId="WW8Num243z2">
    <w:name w:val="WW8Num243z2"/>
    <w:qFormat/>
    <w:rPr/>
  </w:style>
  <w:style w:type="character" w:styleId="WW8Num243z3">
    <w:name w:val="WW8Num243z3"/>
    <w:qFormat/>
    <w:rPr/>
  </w:style>
  <w:style w:type="character" w:styleId="WW8Num243z4">
    <w:name w:val="WW8Num243z4"/>
    <w:qFormat/>
    <w:rPr/>
  </w:style>
  <w:style w:type="character" w:styleId="WW8Num243z5">
    <w:name w:val="WW8Num243z5"/>
    <w:qFormat/>
    <w:rPr/>
  </w:style>
  <w:style w:type="character" w:styleId="WW8Num243z6">
    <w:name w:val="WW8Num243z6"/>
    <w:qFormat/>
    <w:rPr/>
  </w:style>
  <w:style w:type="character" w:styleId="WW8Num243z7">
    <w:name w:val="WW8Num243z7"/>
    <w:qFormat/>
    <w:rPr/>
  </w:style>
  <w:style w:type="character" w:styleId="WW8Num243z8">
    <w:name w:val="WW8Num243z8"/>
    <w:qFormat/>
    <w:rPr/>
  </w:style>
  <w:style w:type="character" w:styleId="WW8Num244z0">
    <w:name w:val="WW8Num244z0"/>
    <w:qFormat/>
    <w:rPr/>
  </w:style>
  <w:style w:type="character" w:styleId="WW8Num244z2">
    <w:name w:val="WW8Num244z2"/>
    <w:qFormat/>
    <w:rPr/>
  </w:style>
  <w:style w:type="character" w:styleId="WW8Num244z3">
    <w:name w:val="WW8Num244z3"/>
    <w:qFormat/>
    <w:rPr/>
  </w:style>
  <w:style w:type="character" w:styleId="WW8Num244z4">
    <w:name w:val="WW8Num244z4"/>
    <w:qFormat/>
    <w:rPr/>
  </w:style>
  <w:style w:type="character" w:styleId="WW8Num244z5">
    <w:name w:val="WW8Num244z5"/>
    <w:qFormat/>
    <w:rPr/>
  </w:style>
  <w:style w:type="character" w:styleId="WW8Num244z6">
    <w:name w:val="WW8Num244z6"/>
    <w:qFormat/>
    <w:rPr/>
  </w:style>
  <w:style w:type="character" w:styleId="WW8Num244z7">
    <w:name w:val="WW8Num244z7"/>
    <w:qFormat/>
    <w:rPr/>
  </w:style>
  <w:style w:type="character" w:styleId="WW8Num244z8">
    <w:name w:val="WW8Num244z8"/>
    <w:qFormat/>
    <w:rPr/>
  </w:style>
  <w:style w:type="character" w:styleId="WW8Num245z0">
    <w:name w:val="WW8Num245z0"/>
    <w:qFormat/>
    <w:rPr/>
  </w:style>
  <w:style w:type="character" w:styleId="WW8Num245z1">
    <w:name w:val="WW8Num245z1"/>
    <w:qFormat/>
    <w:rPr/>
  </w:style>
  <w:style w:type="character" w:styleId="WW8Num245z2">
    <w:name w:val="WW8Num245z2"/>
    <w:qFormat/>
    <w:rPr/>
  </w:style>
  <w:style w:type="character" w:styleId="WW8Num245z3">
    <w:name w:val="WW8Num245z3"/>
    <w:qFormat/>
    <w:rPr/>
  </w:style>
  <w:style w:type="character" w:styleId="WW8Num245z4">
    <w:name w:val="WW8Num245z4"/>
    <w:qFormat/>
    <w:rPr/>
  </w:style>
  <w:style w:type="character" w:styleId="WW8Num245z5">
    <w:name w:val="WW8Num245z5"/>
    <w:qFormat/>
    <w:rPr/>
  </w:style>
  <w:style w:type="character" w:styleId="WW8Num245z6">
    <w:name w:val="WW8Num245z6"/>
    <w:qFormat/>
    <w:rPr/>
  </w:style>
  <w:style w:type="character" w:styleId="WW8Num245z7">
    <w:name w:val="WW8Num245z7"/>
    <w:qFormat/>
    <w:rPr/>
  </w:style>
  <w:style w:type="character" w:styleId="WW8Num245z8">
    <w:name w:val="WW8Num245z8"/>
    <w:qFormat/>
    <w:rPr/>
  </w:style>
  <w:style w:type="character" w:styleId="WW8Num246z0">
    <w:name w:val="WW8Num246z0"/>
    <w:qFormat/>
    <w:rPr/>
  </w:style>
  <w:style w:type="character" w:styleId="WW8Num246z1">
    <w:name w:val="WW8Num246z1"/>
    <w:qFormat/>
    <w:rPr/>
  </w:style>
  <w:style w:type="character" w:styleId="WW8Num246z2">
    <w:name w:val="WW8Num246z2"/>
    <w:qFormat/>
    <w:rPr/>
  </w:style>
  <w:style w:type="character" w:styleId="WW8Num246z3">
    <w:name w:val="WW8Num246z3"/>
    <w:qFormat/>
    <w:rPr/>
  </w:style>
  <w:style w:type="character" w:styleId="WW8Num246z4">
    <w:name w:val="WW8Num246z4"/>
    <w:qFormat/>
    <w:rPr/>
  </w:style>
  <w:style w:type="character" w:styleId="WW8Num246z5">
    <w:name w:val="WW8Num246z5"/>
    <w:qFormat/>
    <w:rPr/>
  </w:style>
  <w:style w:type="character" w:styleId="WW8Num246z6">
    <w:name w:val="WW8Num246z6"/>
    <w:qFormat/>
    <w:rPr/>
  </w:style>
  <w:style w:type="character" w:styleId="WW8Num246z7">
    <w:name w:val="WW8Num246z7"/>
    <w:qFormat/>
    <w:rPr/>
  </w:style>
  <w:style w:type="character" w:styleId="WW8Num246z8">
    <w:name w:val="WW8Num246z8"/>
    <w:qFormat/>
    <w:rPr/>
  </w:style>
  <w:style w:type="character" w:styleId="WW8Num247z0">
    <w:name w:val="WW8Num247z0"/>
    <w:qFormat/>
    <w:rPr/>
  </w:style>
  <w:style w:type="character" w:styleId="WW8Num247z1">
    <w:name w:val="WW8Num247z1"/>
    <w:qFormat/>
    <w:rPr/>
  </w:style>
  <w:style w:type="character" w:styleId="WW8Num247z2">
    <w:name w:val="WW8Num247z2"/>
    <w:qFormat/>
    <w:rPr/>
  </w:style>
  <w:style w:type="character" w:styleId="WW8Num247z3">
    <w:name w:val="WW8Num247z3"/>
    <w:qFormat/>
    <w:rPr/>
  </w:style>
  <w:style w:type="character" w:styleId="WW8Num247z4">
    <w:name w:val="WW8Num247z4"/>
    <w:qFormat/>
    <w:rPr/>
  </w:style>
  <w:style w:type="character" w:styleId="WW8Num247z5">
    <w:name w:val="WW8Num247z5"/>
    <w:qFormat/>
    <w:rPr/>
  </w:style>
  <w:style w:type="character" w:styleId="WW8Num247z6">
    <w:name w:val="WW8Num247z6"/>
    <w:qFormat/>
    <w:rPr/>
  </w:style>
  <w:style w:type="character" w:styleId="WW8Num247z7">
    <w:name w:val="WW8Num247z7"/>
    <w:qFormat/>
    <w:rPr/>
  </w:style>
  <w:style w:type="character" w:styleId="WW8Num247z8">
    <w:name w:val="WW8Num247z8"/>
    <w:qFormat/>
    <w:rPr/>
  </w:style>
  <w:style w:type="character" w:styleId="WW8Num248z0">
    <w:name w:val="WW8Num248z0"/>
    <w:qFormat/>
    <w:rPr/>
  </w:style>
  <w:style w:type="character" w:styleId="WW8Num248z1">
    <w:name w:val="WW8Num248z1"/>
    <w:qFormat/>
    <w:rPr/>
  </w:style>
  <w:style w:type="character" w:styleId="WW8Num248z2">
    <w:name w:val="WW8Num248z2"/>
    <w:qFormat/>
    <w:rPr/>
  </w:style>
  <w:style w:type="character" w:styleId="WW8Num248z3">
    <w:name w:val="WW8Num248z3"/>
    <w:qFormat/>
    <w:rPr/>
  </w:style>
  <w:style w:type="character" w:styleId="WW8Num248z4">
    <w:name w:val="WW8Num248z4"/>
    <w:qFormat/>
    <w:rPr/>
  </w:style>
  <w:style w:type="character" w:styleId="WW8Num248z5">
    <w:name w:val="WW8Num248z5"/>
    <w:qFormat/>
    <w:rPr/>
  </w:style>
  <w:style w:type="character" w:styleId="WW8Num248z6">
    <w:name w:val="WW8Num248z6"/>
    <w:qFormat/>
    <w:rPr/>
  </w:style>
  <w:style w:type="character" w:styleId="WW8Num248z7">
    <w:name w:val="WW8Num248z7"/>
    <w:qFormat/>
    <w:rPr/>
  </w:style>
  <w:style w:type="character" w:styleId="WW8Num248z8">
    <w:name w:val="WW8Num248z8"/>
    <w:qFormat/>
    <w:rPr/>
  </w:style>
  <w:style w:type="character" w:styleId="WW8Num249z0">
    <w:name w:val="WW8Num249z0"/>
    <w:qFormat/>
    <w:rPr/>
  </w:style>
  <w:style w:type="character" w:styleId="WW8Num249z1">
    <w:name w:val="WW8Num249z1"/>
    <w:qFormat/>
    <w:rPr/>
  </w:style>
  <w:style w:type="character" w:styleId="WW8Num249z2">
    <w:name w:val="WW8Num249z2"/>
    <w:qFormat/>
    <w:rPr/>
  </w:style>
  <w:style w:type="character" w:styleId="WW8Num249z3">
    <w:name w:val="WW8Num249z3"/>
    <w:qFormat/>
    <w:rPr/>
  </w:style>
  <w:style w:type="character" w:styleId="WW8Num249z4">
    <w:name w:val="WW8Num249z4"/>
    <w:qFormat/>
    <w:rPr/>
  </w:style>
  <w:style w:type="character" w:styleId="WW8Num249z5">
    <w:name w:val="WW8Num249z5"/>
    <w:qFormat/>
    <w:rPr/>
  </w:style>
  <w:style w:type="character" w:styleId="WW8Num249z6">
    <w:name w:val="WW8Num249z6"/>
    <w:qFormat/>
    <w:rPr/>
  </w:style>
  <w:style w:type="character" w:styleId="WW8Num249z7">
    <w:name w:val="WW8Num249z7"/>
    <w:qFormat/>
    <w:rPr/>
  </w:style>
  <w:style w:type="character" w:styleId="WW8Num249z8">
    <w:name w:val="WW8Num249z8"/>
    <w:qFormat/>
    <w:rPr/>
  </w:style>
  <w:style w:type="character" w:styleId="WW8Num250z0">
    <w:name w:val="WW8Num250z0"/>
    <w:qFormat/>
    <w:rPr/>
  </w:style>
  <w:style w:type="character" w:styleId="WW8Num250z1">
    <w:name w:val="WW8Num250z1"/>
    <w:qFormat/>
    <w:rPr/>
  </w:style>
  <w:style w:type="character" w:styleId="WW8Num250z2">
    <w:name w:val="WW8Num250z2"/>
    <w:qFormat/>
    <w:rPr/>
  </w:style>
  <w:style w:type="character" w:styleId="WW8Num250z3">
    <w:name w:val="WW8Num250z3"/>
    <w:qFormat/>
    <w:rPr/>
  </w:style>
  <w:style w:type="character" w:styleId="WW8Num250z4">
    <w:name w:val="WW8Num250z4"/>
    <w:qFormat/>
    <w:rPr/>
  </w:style>
  <w:style w:type="character" w:styleId="WW8Num250z5">
    <w:name w:val="WW8Num250z5"/>
    <w:qFormat/>
    <w:rPr/>
  </w:style>
  <w:style w:type="character" w:styleId="WW8Num250z6">
    <w:name w:val="WW8Num250z6"/>
    <w:qFormat/>
    <w:rPr/>
  </w:style>
  <w:style w:type="character" w:styleId="WW8Num250z7">
    <w:name w:val="WW8Num250z7"/>
    <w:qFormat/>
    <w:rPr/>
  </w:style>
  <w:style w:type="character" w:styleId="WW8Num250z8">
    <w:name w:val="WW8Num250z8"/>
    <w:qFormat/>
    <w:rPr/>
  </w:style>
  <w:style w:type="character" w:styleId="WW8Num251z0">
    <w:name w:val="WW8Num251z0"/>
    <w:qFormat/>
    <w:rPr/>
  </w:style>
  <w:style w:type="character" w:styleId="WW8Num251z1">
    <w:name w:val="WW8Num251z1"/>
    <w:qFormat/>
    <w:rPr/>
  </w:style>
  <w:style w:type="character" w:styleId="WW8Num251z2">
    <w:name w:val="WW8Num251z2"/>
    <w:qFormat/>
    <w:rPr/>
  </w:style>
  <w:style w:type="character" w:styleId="WW8Num251z3">
    <w:name w:val="WW8Num251z3"/>
    <w:qFormat/>
    <w:rPr/>
  </w:style>
  <w:style w:type="character" w:styleId="WW8Num251z4">
    <w:name w:val="WW8Num251z4"/>
    <w:qFormat/>
    <w:rPr/>
  </w:style>
  <w:style w:type="character" w:styleId="WW8Num251z5">
    <w:name w:val="WW8Num251z5"/>
    <w:qFormat/>
    <w:rPr/>
  </w:style>
  <w:style w:type="character" w:styleId="WW8Num251z6">
    <w:name w:val="WW8Num251z6"/>
    <w:qFormat/>
    <w:rPr/>
  </w:style>
  <w:style w:type="character" w:styleId="WW8Num251z7">
    <w:name w:val="WW8Num251z7"/>
    <w:qFormat/>
    <w:rPr/>
  </w:style>
  <w:style w:type="character" w:styleId="WW8Num251z8">
    <w:name w:val="WW8Num251z8"/>
    <w:qFormat/>
    <w:rPr/>
  </w:style>
  <w:style w:type="character" w:styleId="WW8Num252z0">
    <w:name w:val="WW8Num252z0"/>
    <w:qFormat/>
    <w:rPr/>
  </w:style>
  <w:style w:type="character" w:styleId="WW8Num252z1">
    <w:name w:val="WW8Num252z1"/>
    <w:qFormat/>
    <w:rPr/>
  </w:style>
  <w:style w:type="character" w:styleId="WW8Num252z2">
    <w:name w:val="WW8Num252z2"/>
    <w:qFormat/>
    <w:rPr/>
  </w:style>
  <w:style w:type="character" w:styleId="WW8Num252z3">
    <w:name w:val="WW8Num252z3"/>
    <w:qFormat/>
    <w:rPr/>
  </w:style>
  <w:style w:type="character" w:styleId="WW8Num252z4">
    <w:name w:val="WW8Num252z4"/>
    <w:qFormat/>
    <w:rPr/>
  </w:style>
  <w:style w:type="character" w:styleId="WW8Num252z5">
    <w:name w:val="WW8Num252z5"/>
    <w:qFormat/>
    <w:rPr/>
  </w:style>
  <w:style w:type="character" w:styleId="WW8Num252z6">
    <w:name w:val="WW8Num252z6"/>
    <w:qFormat/>
    <w:rPr/>
  </w:style>
  <w:style w:type="character" w:styleId="WW8Num252z7">
    <w:name w:val="WW8Num252z7"/>
    <w:qFormat/>
    <w:rPr/>
  </w:style>
  <w:style w:type="character" w:styleId="WW8Num252z8">
    <w:name w:val="WW8Num252z8"/>
    <w:qFormat/>
    <w:rPr/>
  </w:style>
  <w:style w:type="character" w:styleId="WW8Num253z0">
    <w:name w:val="WW8Num253z0"/>
    <w:qFormat/>
    <w:rPr/>
  </w:style>
  <w:style w:type="character" w:styleId="WW8Num253z1">
    <w:name w:val="WW8Num253z1"/>
    <w:qFormat/>
    <w:rPr/>
  </w:style>
  <w:style w:type="character" w:styleId="WW8Num253z2">
    <w:name w:val="WW8Num253z2"/>
    <w:qFormat/>
    <w:rPr/>
  </w:style>
  <w:style w:type="character" w:styleId="WW8Num253z3">
    <w:name w:val="WW8Num253z3"/>
    <w:qFormat/>
    <w:rPr/>
  </w:style>
  <w:style w:type="character" w:styleId="WW8Num253z4">
    <w:name w:val="WW8Num253z4"/>
    <w:qFormat/>
    <w:rPr/>
  </w:style>
  <w:style w:type="character" w:styleId="WW8Num253z5">
    <w:name w:val="WW8Num253z5"/>
    <w:qFormat/>
    <w:rPr/>
  </w:style>
  <w:style w:type="character" w:styleId="WW8Num253z6">
    <w:name w:val="WW8Num253z6"/>
    <w:qFormat/>
    <w:rPr/>
  </w:style>
  <w:style w:type="character" w:styleId="WW8Num253z7">
    <w:name w:val="WW8Num253z7"/>
    <w:qFormat/>
    <w:rPr/>
  </w:style>
  <w:style w:type="character" w:styleId="WW8Num253z8">
    <w:name w:val="WW8Num253z8"/>
    <w:qFormat/>
    <w:rPr/>
  </w:style>
  <w:style w:type="character" w:styleId="WW8Num254z0">
    <w:name w:val="WW8Num254z0"/>
    <w:qFormat/>
    <w:rPr>
      <w:rFonts w:ascii="SimHei" w:hAnsi="SimHei" w:eastAsia="黑体" w:cs="SimHei"/>
    </w:rPr>
  </w:style>
  <w:style w:type="character" w:styleId="WW8Num254z1">
    <w:name w:val="WW8Num254z1"/>
    <w:qFormat/>
    <w:rPr/>
  </w:style>
  <w:style w:type="character" w:styleId="WW8Num254z2">
    <w:name w:val="WW8Num254z2"/>
    <w:qFormat/>
    <w:rPr/>
  </w:style>
  <w:style w:type="character" w:styleId="WW8Num254z3">
    <w:name w:val="WW8Num254z3"/>
    <w:qFormat/>
    <w:rPr/>
  </w:style>
  <w:style w:type="character" w:styleId="WW8Num254z4">
    <w:name w:val="WW8Num254z4"/>
    <w:qFormat/>
    <w:rPr/>
  </w:style>
  <w:style w:type="character" w:styleId="WW8Num254z5">
    <w:name w:val="WW8Num254z5"/>
    <w:qFormat/>
    <w:rPr/>
  </w:style>
  <w:style w:type="character" w:styleId="WW8Num254z6">
    <w:name w:val="WW8Num254z6"/>
    <w:qFormat/>
    <w:rPr/>
  </w:style>
  <w:style w:type="character" w:styleId="WW8Num254z7">
    <w:name w:val="WW8Num254z7"/>
    <w:qFormat/>
    <w:rPr/>
  </w:style>
  <w:style w:type="character" w:styleId="WW8Num254z8">
    <w:name w:val="WW8Num254z8"/>
    <w:qFormat/>
    <w:rPr/>
  </w:style>
  <w:style w:type="character" w:styleId="WW8Num255z0">
    <w:name w:val="WW8Num255z0"/>
    <w:qFormat/>
    <w:rPr/>
  </w:style>
  <w:style w:type="character" w:styleId="WW8Num255z1">
    <w:name w:val="WW8Num255z1"/>
    <w:qFormat/>
    <w:rPr/>
  </w:style>
  <w:style w:type="character" w:styleId="WW8Num255z2">
    <w:name w:val="WW8Num255z2"/>
    <w:qFormat/>
    <w:rPr/>
  </w:style>
  <w:style w:type="character" w:styleId="WW8Num255z3">
    <w:name w:val="WW8Num255z3"/>
    <w:qFormat/>
    <w:rPr/>
  </w:style>
  <w:style w:type="character" w:styleId="WW8Num255z4">
    <w:name w:val="WW8Num255z4"/>
    <w:qFormat/>
    <w:rPr/>
  </w:style>
  <w:style w:type="character" w:styleId="WW8Num255z5">
    <w:name w:val="WW8Num255z5"/>
    <w:qFormat/>
    <w:rPr/>
  </w:style>
  <w:style w:type="character" w:styleId="WW8Num255z6">
    <w:name w:val="WW8Num255z6"/>
    <w:qFormat/>
    <w:rPr/>
  </w:style>
  <w:style w:type="character" w:styleId="WW8Num255z7">
    <w:name w:val="WW8Num255z7"/>
    <w:qFormat/>
    <w:rPr/>
  </w:style>
  <w:style w:type="character" w:styleId="WW8Num255z8">
    <w:name w:val="WW8Num255z8"/>
    <w:qFormat/>
    <w:rPr/>
  </w:style>
  <w:style w:type="character" w:styleId="WW8Num256z0">
    <w:name w:val="WW8Num256z0"/>
    <w:qFormat/>
    <w:rPr/>
  </w:style>
  <w:style w:type="character" w:styleId="WW8Num256z1">
    <w:name w:val="WW8Num256z1"/>
    <w:qFormat/>
    <w:rPr/>
  </w:style>
  <w:style w:type="character" w:styleId="WW8Num256z2">
    <w:name w:val="WW8Num256z2"/>
    <w:qFormat/>
    <w:rPr/>
  </w:style>
  <w:style w:type="character" w:styleId="WW8Num256z3">
    <w:name w:val="WW8Num256z3"/>
    <w:qFormat/>
    <w:rPr/>
  </w:style>
  <w:style w:type="character" w:styleId="WW8Num256z4">
    <w:name w:val="WW8Num256z4"/>
    <w:qFormat/>
    <w:rPr/>
  </w:style>
  <w:style w:type="character" w:styleId="WW8Num256z5">
    <w:name w:val="WW8Num256z5"/>
    <w:qFormat/>
    <w:rPr/>
  </w:style>
  <w:style w:type="character" w:styleId="WW8Num256z6">
    <w:name w:val="WW8Num256z6"/>
    <w:qFormat/>
    <w:rPr/>
  </w:style>
  <w:style w:type="character" w:styleId="WW8Num256z7">
    <w:name w:val="WW8Num256z7"/>
    <w:qFormat/>
    <w:rPr/>
  </w:style>
  <w:style w:type="character" w:styleId="WW8Num256z8">
    <w:name w:val="WW8Num256z8"/>
    <w:qFormat/>
    <w:rPr/>
  </w:style>
  <w:style w:type="character" w:styleId="WW8Num257z0">
    <w:name w:val="WW8Num257z0"/>
    <w:qFormat/>
    <w:rPr/>
  </w:style>
  <w:style w:type="character" w:styleId="WW8Num257z1">
    <w:name w:val="WW8Num257z1"/>
    <w:qFormat/>
    <w:rPr/>
  </w:style>
  <w:style w:type="character" w:styleId="WW8Num257z2">
    <w:name w:val="WW8Num257z2"/>
    <w:qFormat/>
    <w:rPr/>
  </w:style>
  <w:style w:type="character" w:styleId="WW8Num257z3">
    <w:name w:val="WW8Num257z3"/>
    <w:qFormat/>
    <w:rPr/>
  </w:style>
  <w:style w:type="character" w:styleId="WW8Num257z4">
    <w:name w:val="WW8Num257z4"/>
    <w:qFormat/>
    <w:rPr/>
  </w:style>
  <w:style w:type="character" w:styleId="WW8Num257z5">
    <w:name w:val="WW8Num257z5"/>
    <w:qFormat/>
    <w:rPr/>
  </w:style>
  <w:style w:type="character" w:styleId="WW8Num257z6">
    <w:name w:val="WW8Num257z6"/>
    <w:qFormat/>
    <w:rPr/>
  </w:style>
  <w:style w:type="character" w:styleId="WW8Num257z7">
    <w:name w:val="WW8Num257z7"/>
    <w:qFormat/>
    <w:rPr/>
  </w:style>
  <w:style w:type="character" w:styleId="WW8Num257z8">
    <w:name w:val="WW8Num257z8"/>
    <w:qFormat/>
    <w:rPr/>
  </w:style>
  <w:style w:type="character" w:styleId="WW8Num258z0">
    <w:name w:val="WW8Num258z0"/>
    <w:qFormat/>
    <w:rPr/>
  </w:style>
  <w:style w:type="character" w:styleId="WW8Num258z1">
    <w:name w:val="WW8Num258z1"/>
    <w:qFormat/>
    <w:rPr/>
  </w:style>
  <w:style w:type="character" w:styleId="WW8Num258z2">
    <w:name w:val="WW8Num258z2"/>
    <w:qFormat/>
    <w:rPr/>
  </w:style>
  <w:style w:type="character" w:styleId="WW8Num258z3">
    <w:name w:val="WW8Num258z3"/>
    <w:qFormat/>
    <w:rPr/>
  </w:style>
  <w:style w:type="character" w:styleId="WW8Num258z4">
    <w:name w:val="WW8Num258z4"/>
    <w:qFormat/>
    <w:rPr/>
  </w:style>
  <w:style w:type="character" w:styleId="WW8Num258z5">
    <w:name w:val="WW8Num258z5"/>
    <w:qFormat/>
    <w:rPr/>
  </w:style>
  <w:style w:type="character" w:styleId="WW8Num258z6">
    <w:name w:val="WW8Num258z6"/>
    <w:qFormat/>
    <w:rPr/>
  </w:style>
  <w:style w:type="character" w:styleId="WW8Num258z7">
    <w:name w:val="WW8Num258z7"/>
    <w:qFormat/>
    <w:rPr/>
  </w:style>
  <w:style w:type="character" w:styleId="WW8Num258z8">
    <w:name w:val="WW8Num258z8"/>
    <w:qFormat/>
    <w:rPr/>
  </w:style>
  <w:style w:type="character" w:styleId="WW8Num259z0">
    <w:name w:val="WW8Num259z0"/>
    <w:qFormat/>
    <w:rPr/>
  </w:style>
  <w:style w:type="character" w:styleId="WW8Num259z1">
    <w:name w:val="WW8Num259z1"/>
    <w:qFormat/>
    <w:rPr/>
  </w:style>
  <w:style w:type="character" w:styleId="WW8Num259z2">
    <w:name w:val="WW8Num259z2"/>
    <w:qFormat/>
    <w:rPr/>
  </w:style>
  <w:style w:type="character" w:styleId="WW8Num259z3">
    <w:name w:val="WW8Num259z3"/>
    <w:qFormat/>
    <w:rPr/>
  </w:style>
  <w:style w:type="character" w:styleId="WW8Num259z4">
    <w:name w:val="WW8Num259z4"/>
    <w:qFormat/>
    <w:rPr/>
  </w:style>
  <w:style w:type="character" w:styleId="WW8Num259z5">
    <w:name w:val="WW8Num259z5"/>
    <w:qFormat/>
    <w:rPr/>
  </w:style>
  <w:style w:type="character" w:styleId="WW8Num259z6">
    <w:name w:val="WW8Num259z6"/>
    <w:qFormat/>
    <w:rPr/>
  </w:style>
  <w:style w:type="character" w:styleId="WW8Num259z7">
    <w:name w:val="WW8Num259z7"/>
    <w:qFormat/>
    <w:rPr/>
  </w:style>
  <w:style w:type="character" w:styleId="WW8Num259z8">
    <w:name w:val="WW8Num259z8"/>
    <w:qFormat/>
    <w:rPr/>
  </w:style>
  <w:style w:type="character" w:styleId="WW8Num260z0">
    <w:name w:val="WW8Num260z0"/>
    <w:qFormat/>
    <w:rPr/>
  </w:style>
  <w:style w:type="character" w:styleId="WW8Num260z1">
    <w:name w:val="WW8Num260z1"/>
    <w:qFormat/>
    <w:rPr/>
  </w:style>
  <w:style w:type="character" w:styleId="WW8Num260z2">
    <w:name w:val="WW8Num260z2"/>
    <w:qFormat/>
    <w:rPr/>
  </w:style>
  <w:style w:type="character" w:styleId="WW8Num260z3">
    <w:name w:val="WW8Num260z3"/>
    <w:qFormat/>
    <w:rPr/>
  </w:style>
  <w:style w:type="character" w:styleId="WW8Num260z4">
    <w:name w:val="WW8Num260z4"/>
    <w:qFormat/>
    <w:rPr/>
  </w:style>
  <w:style w:type="character" w:styleId="WW8Num260z5">
    <w:name w:val="WW8Num260z5"/>
    <w:qFormat/>
    <w:rPr/>
  </w:style>
  <w:style w:type="character" w:styleId="WW8Num260z6">
    <w:name w:val="WW8Num260z6"/>
    <w:qFormat/>
    <w:rPr/>
  </w:style>
  <w:style w:type="character" w:styleId="WW8Num260z7">
    <w:name w:val="WW8Num260z7"/>
    <w:qFormat/>
    <w:rPr/>
  </w:style>
  <w:style w:type="character" w:styleId="WW8Num260z8">
    <w:name w:val="WW8Num260z8"/>
    <w:qFormat/>
    <w:rPr/>
  </w:style>
  <w:style w:type="character" w:styleId="WW8Num261z0">
    <w:name w:val="WW8Num261z0"/>
    <w:qFormat/>
    <w:rPr/>
  </w:style>
  <w:style w:type="character" w:styleId="WW8Num261z1">
    <w:name w:val="WW8Num261z1"/>
    <w:qFormat/>
    <w:rPr/>
  </w:style>
  <w:style w:type="character" w:styleId="WW8Num261z2">
    <w:name w:val="WW8Num261z2"/>
    <w:qFormat/>
    <w:rPr/>
  </w:style>
  <w:style w:type="character" w:styleId="WW8Num261z3">
    <w:name w:val="WW8Num261z3"/>
    <w:qFormat/>
    <w:rPr/>
  </w:style>
  <w:style w:type="character" w:styleId="WW8Num261z4">
    <w:name w:val="WW8Num261z4"/>
    <w:qFormat/>
    <w:rPr/>
  </w:style>
  <w:style w:type="character" w:styleId="WW8Num261z5">
    <w:name w:val="WW8Num261z5"/>
    <w:qFormat/>
    <w:rPr/>
  </w:style>
  <w:style w:type="character" w:styleId="WW8Num261z6">
    <w:name w:val="WW8Num261z6"/>
    <w:qFormat/>
    <w:rPr/>
  </w:style>
  <w:style w:type="character" w:styleId="WW8Num261z7">
    <w:name w:val="WW8Num261z7"/>
    <w:qFormat/>
    <w:rPr/>
  </w:style>
  <w:style w:type="character" w:styleId="WW8Num261z8">
    <w:name w:val="WW8Num261z8"/>
    <w:qFormat/>
    <w:rPr/>
  </w:style>
  <w:style w:type="character" w:styleId="WW8Num262z0">
    <w:name w:val="WW8Num262z0"/>
    <w:qFormat/>
    <w:rPr/>
  </w:style>
  <w:style w:type="character" w:styleId="WW8Num262z1">
    <w:name w:val="WW8Num262z1"/>
    <w:qFormat/>
    <w:rPr/>
  </w:style>
  <w:style w:type="character" w:styleId="WW8Num262z2">
    <w:name w:val="WW8Num262z2"/>
    <w:qFormat/>
    <w:rPr/>
  </w:style>
  <w:style w:type="character" w:styleId="WW8Num262z3">
    <w:name w:val="WW8Num262z3"/>
    <w:qFormat/>
    <w:rPr/>
  </w:style>
  <w:style w:type="character" w:styleId="WW8Num262z4">
    <w:name w:val="WW8Num262z4"/>
    <w:qFormat/>
    <w:rPr/>
  </w:style>
  <w:style w:type="character" w:styleId="WW8Num262z5">
    <w:name w:val="WW8Num262z5"/>
    <w:qFormat/>
    <w:rPr/>
  </w:style>
  <w:style w:type="character" w:styleId="WW8Num262z6">
    <w:name w:val="WW8Num262z6"/>
    <w:qFormat/>
    <w:rPr/>
  </w:style>
  <w:style w:type="character" w:styleId="WW8Num262z7">
    <w:name w:val="WW8Num262z7"/>
    <w:qFormat/>
    <w:rPr/>
  </w:style>
  <w:style w:type="character" w:styleId="WW8Num262z8">
    <w:name w:val="WW8Num262z8"/>
    <w:qFormat/>
    <w:rPr/>
  </w:style>
  <w:style w:type="character" w:styleId="WW8Num263z0">
    <w:name w:val="WW8Num263z0"/>
    <w:qFormat/>
    <w:rPr/>
  </w:style>
  <w:style w:type="character" w:styleId="WW8Num263z1">
    <w:name w:val="WW8Num263z1"/>
    <w:qFormat/>
    <w:rPr/>
  </w:style>
  <w:style w:type="character" w:styleId="WW8Num263z2">
    <w:name w:val="WW8Num263z2"/>
    <w:qFormat/>
    <w:rPr/>
  </w:style>
  <w:style w:type="character" w:styleId="WW8Num263z3">
    <w:name w:val="WW8Num263z3"/>
    <w:qFormat/>
    <w:rPr/>
  </w:style>
  <w:style w:type="character" w:styleId="WW8Num263z4">
    <w:name w:val="WW8Num263z4"/>
    <w:qFormat/>
    <w:rPr/>
  </w:style>
  <w:style w:type="character" w:styleId="WW8Num263z5">
    <w:name w:val="WW8Num263z5"/>
    <w:qFormat/>
    <w:rPr/>
  </w:style>
  <w:style w:type="character" w:styleId="WW8Num263z6">
    <w:name w:val="WW8Num263z6"/>
    <w:qFormat/>
    <w:rPr/>
  </w:style>
  <w:style w:type="character" w:styleId="WW8Num263z7">
    <w:name w:val="WW8Num263z7"/>
    <w:qFormat/>
    <w:rPr/>
  </w:style>
  <w:style w:type="character" w:styleId="WW8Num263z8">
    <w:name w:val="WW8Num263z8"/>
    <w:qFormat/>
    <w:rPr/>
  </w:style>
  <w:style w:type="character" w:styleId="WW8Num264z0">
    <w:name w:val="WW8Num264z0"/>
    <w:qFormat/>
    <w:rPr>
      <w:sz w:val="24"/>
    </w:rPr>
  </w:style>
  <w:style w:type="character" w:styleId="WW8Num264z1">
    <w:name w:val="WW8Num264z1"/>
    <w:qFormat/>
    <w:rPr/>
  </w:style>
  <w:style w:type="character" w:styleId="WW8Num264z2">
    <w:name w:val="WW8Num264z2"/>
    <w:qFormat/>
    <w:rPr/>
  </w:style>
  <w:style w:type="character" w:styleId="WW8Num264z3">
    <w:name w:val="WW8Num264z3"/>
    <w:qFormat/>
    <w:rPr/>
  </w:style>
  <w:style w:type="character" w:styleId="WW8Num264z4">
    <w:name w:val="WW8Num264z4"/>
    <w:qFormat/>
    <w:rPr/>
  </w:style>
  <w:style w:type="character" w:styleId="WW8Num264z5">
    <w:name w:val="WW8Num264z5"/>
    <w:qFormat/>
    <w:rPr/>
  </w:style>
  <w:style w:type="character" w:styleId="WW8Num264z6">
    <w:name w:val="WW8Num264z6"/>
    <w:qFormat/>
    <w:rPr/>
  </w:style>
  <w:style w:type="character" w:styleId="WW8Num264z7">
    <w:name w:val="WW8Num264z7"/>
    <w:qFormat/>
    <w:rPr/>
  </w:style>
  <w:style w:type="character" w:styleId="WW8Num264z8">
    <w:name w:val="WW8Num264z8"/>
    <w:qFormat/>
    <w:rPr/>
  </w:style>
  <w:style w:type="character" w:styleId="WW8Num265z0">
    <w:name w:val="WW8Num265z0"/>
    <w:qFormat/>
    <w:rPr/>
  </w:style>
  <w:style w:type="character" w:styleId="WW8Num265z1">
    <w:name w:val="WW8Num265z1"/>
    <w:qFormat/>
    <w:rPr/>
  </w:style>
  <w:style w:type="character" w:styleId="WW8Num265z2">
    <w:name w:val="WW8Num265z2"/>
    <w:qFormat/>
    <w:rPr/>
  </w:style>
  <w:style w:type="character" w:styleId="WW8Num265z3">
    <w:name w:val="WW8Num265z3"/>
    <w:qFormat/>
    <w:rPr/>
  </w:style>
  <w:style w:type="character" w:styleId="WW8Num265z4">
    <w:name w:val="WW8Num265z4"/>
    <w:qFormat/>
    <w:rPr/>
  </w:style>
  <w:style w:type="character" w:styleId="WW8Num265z5">
    <w:name w:val="WW8Num265z5"/>
    <w:qFormat/>
    <w:rPr/>
  </w:style>
  <w:style w:type="character" w:styleId="WW8Num265z6">
    <w:name w:val="WW8Num265z6"/>
    <w:qFormat/>
    <w:rPr/>
  </w:style>
  <w:style w:type="character" w:styleId="WW8Num265z7">
    <w:name w:val="WW8Num265z7"/>
    <w:qFormat/>
    <w:rPr/>
  </w:style>
  <w:style w:type="character" w:styleId="WW8Num265z8">
    <w:name w:val="WW8Num265z8"/>
    <w:qFormat/>
    <w:rPr/>
  </w:style>
  <w:style w:type="character" w:styleId="WW8Num266z0">
    <w:name w:val="WW8Num266z0"/>
    <w:qFormat/>
    <w:rPr/>
  </w:style>
  <w:style w:type="character" w:styleId="WW8Num266z1">
    <w:name w:val="WW8Num266z1"/>
    <w:qFormat/>
    <w:rPr/>
  </w:style>
  <w:style w:type="character" w:styleId="WW8Num266z2">
    <w:name w:val="WW8Num266z2"/>
    <w:qFormat/>
    <w:rPr/>
  </w:style>
  <w:style w:type="character" w:styleId="WW8Num266z3">
    <w:name w:val="WW8Num266z3"/>
    <w:qFormat/>
    <w:rPr/>
  </w:style>
  <w:style w:type="character" w:styleId="WW8Num266z4">
    <w:name w:val="WW8Num266z4"/>
    <w:qFormat/>
    <w:rPr/>
  </w:style>
  <w:style w:type="character" w:styleId="WW8Num266z5">
    <w:name w:val="WW8Num266z5"/>
    <w:qFormat/>
    <w:rPr/>
  </w:style>
  <w:style w:type="character" w:styleId="WW8Num266z6">
    <w:name w:val="WW8Num266z6"/>
    <w:qFormat/>
    <w:rPr/>
  </w:style>
  <w:style w:type="character" w:styleId="WW8Num266z7">
    <w:name w:val="WW8Num266z7"/>
    <w:qFormat/>
    <w:rPr/>
  </w:style>
  <w:style w:type="character" w:styleId="WW8Num266z8">
    <w:name w:val="WW8Num266z8"/>
    <w:qFormat/>
    <w:rPr/>
  </w:style>
  <w:style w:type="character" w:styleId="Style14">
    <w:name w:val="默认段落字体"/>
    <w:qFormat/>
    <w:rPr/>
  </w:style>
  <w:style w:type="character" w:styleId="InternetLink">
    <w:name w:val="Hyperlink"/>
    <w:rPr>
      <w:color w:val="0000FF"/>
      <w:u w:val="single"/>
    </w:rPr>
  </w:style>
  <w:style w:type="character" w:styleId="PageNumber">
    <w:name w:val="Page Number"/>
    <w:basedOn w:val="Style14"/>
    <w:rPr/>
  </w:style>
  <w:style w:type="character" w:styleId="VisitedInternetLink">
    <w:name w:val="FollowedHyperlink"/>
    <w:rPr>
      <w:color w:val="800080"/>
      <w:u w:val="single"/>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rPr>
      <w:sz w:val="32"/>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2">
    <w:name w:val="正文文本 2"/>
    <w:basedOn w:val="Normal"/>
    <w:qFormat/>
    <w:pPr>
      <w:widowControl w:val="false"/>
      <w:jc w:val="both"/>
    </w:pPr>
    <w:rPr>
      <w:kern w:val="2"/>
    </w:rPr>
  </w:style>
  <w:style w:type="paragraph" w:styleId="TextBodyIndent">
    <w:name w:val="Body Text Indent"/>
    <w:basedOn w:val="Normal"/>
    <w:pPr>
      <w:widowControl w:val="false"/>
      <w:ind w:start="432" w:hanging="430"/>
      <w:jc w:val="both"/>
    </w:pPr>
    <w:rPr>
      <w:kern w:val="2"/>
    </w:rPr>
  </w:style>
  <w:style w:type="paragraph" w:styleId="Style15">
    <w:name w:val="日期"/>
    <w:basedOn w:val="Normal"/>
    <w:next w:val="Normal"/>
    <w:qFormat/>
    <w:pPr>
      <w:widowControl w:val="false"/>
      <w:ind w:start="100" w:hanging="0"/>
      <w:jc w:val="both"/>
    </w:pPr>
    <w:rPr>
      <w:kern w:val="2"/>
    </w:rPr>
  </w:style>
  <w:style w:type="paragraph" w:styleId="Style16">
    <w:name w:val="普通(网站)"/>
    <w:basedOn w:val="Normal"/>
    <w:qFormat/>
    <w:pPr>
      <w:spacing w:before="280" w:after="280"/>
    </w:pPr>
    <w:rPr>
      <w:rFonts w:ascii="SimHei" w:hAnsi="SimHei" w:eastAsia="黑体" w:cs="SimHei"/>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Footer">
    <w:name w:val="Footer"/>
    <w:basedOn w:val="Normal"/>
    <w:pPr>
      <w:tabs>
        <w:tab w:val="clear" w:pos="709"/>
        <w:tab w:val="center" w:pos="4153" w:leader="none"/>
        <w:tab w:val="right" w:pos="8306" w:leader="none"/>
      </w:tabs>
      <w:snapToGrid w:val="false"/>
    </w:pPr>
    <w:rPr>
      <w:sz w:val="18"/>
      <w:szCs w:val="18"/>
    </w:rPr>
  </w:style>
  <w:style w:type="paragraph" w:styleId="Header">
    <w:name w:val="Header"/>
    <w:basedOn w:val="Normal"/>
    <w:pPr>
      <w:pBdr>
        <w:bottom w:val="single" w:sz="6" w:space="1" w:color="000000"/>
      </w:pBdr>
      <w:tabs>
        <w:tab w:val="clear" w:pos="709"/>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 w:type="numbering" w:styleId="WW8Num108">
    <w:name w:val="WW8Num108"/>
    <w:qFormat/>
  </w:style>
  <w:style w:type="numbering" w:styleId="WW8Num109">
    <w:name w:val="WW8Num109"/>
    <w:qFormat/>
  </w:style>
  <w:style w:type="numbering" w:styleId="WW8Num110">
    <w:name w:val="WW8Num110"/>
    <w:qFormat/>
  </w:style>
  <w:style w:type="numbering" w:styleId="WW8Num111">
    <w:name w:val="WW8Num111"/>
    <w:qFormat/>
  </w:style>
  <w:style w:type="numbering" w:styleId="WW8Num112">
    <w:name w:val="WW8Num112"/>
    <w:qFormat/>
  </w:style>
  <w:style w:type="numbering" w:styleId="WW8Num113">
    <w:name w:val="WW8Num113"/>
    <w:qFormat/>
  </w:style>
  <w:style w:type="numbering" w:styleId="WW8Num114">
    <w:name w:val="WW8Num114"/>
    <w:qFormat/>
  </w:style>
  <w:style w:type="numbering" w:styleId="WW8Num115">
    <w:name w:val="WW8Num115"/>
    <w:qFormat/>
  </w:style>
  <w:style w:type="numbering" w:styleId="WW8Num116">
    <w:name w:val="WW8Num116"/>
    <w:qFormat/>
  </w:style>
  <w:style w:type="numbering" w:styleId="WW8Num117">
    <w:name w:val="WW8Num117"/>
    <w:qFormat/>
  </w:style>
  <w:style w:type="numbering" w:styleId="WW8Num118">
    <w:name w:val="WW8Num118"/>
    <w:qFormat/>
  </w:style>
  <w:style w:type="numbering" w:styleId="WW8Num119">
    <w:name w:val="WW8Num119"/>
    <w:qFormat/>
  </w:style>
  <w:style w:type="numbering" w:styleId="WW8Num120">
    <w:name w:val="WW8Num120"/>
    <w:qFormat/>
  </w:style>
  <w:style w:type="numbering" w:styleId="WW8Num121">
    <w:name w:val="WW8Num121"/>
    <w:qFormat/>
  </w:style>
  <w:style w:type="numbering" w:styleId="WW8Num122">
    <w:name w:val="WW8Num122"/>
    <w:qFormat/>
  </w:style>
  <w:style w:type="numbering" w:styleId="WW8Num123">
    <w:name w:val="WW8Num123"/>
    <w:qFormat/>
  </w:style>
  <w:style w:type="numbering" w:styleId="WW8Num124">
    <w:name w:val="WW8Num124"/>
    <w:qFormat/>
  </w:style>
  <w:style w:type="numbering" w:styleId="WW8Num125">
    <w:name w:val="WW8Num125"/>
    <w:qFormat/>
  </w:style>
  <w:style w:type="numbering" w:styleId="WW8Num126">
    <w:name w:val="WW8Num126"/>
    <w:qFormat/>
  </w:style>
  <w:style w:type="numbering" w:styleId="WW8Num127">
    <w:name w:val="WW8Num127"/>
    <w:qFormat/>
  </w:style>
  <w:style w:type="numbering" w:styleId="WW8Num128">
    <w:name w:val="WW8Num128"/>
    <w:qFormat/>
  </w:style>
  <w:style w:type="numbering" w:styleId="WW8Num129">
    <w:name w:val="WW8Num129"/>
    <w:qFormat/>
  </w:style>
  <w:style w:type="numbering" w:styleId="WW8Num130">
    <w:name w:val="WW8Num130"/>
    <w:qFormat/>
  </w:style>
  <w:style w:type="numbering" w:styleId="WW8Num131">
    <w:name w:val="WW8Num131"/>
    <w:qFormat/>
  </w:style>
  <w:style w:type="numbering" w:styleId="WW8Num132">
    <w:name w:val="WW8Num132"/>
    <w:qFormat/>
  </w:style>
  <w:style w:type="numbering" w:styleId="WW8Num133">
    <w:name w:val="WW8Num133"/>
    <w:qFormat/>
  </w:style>
  <w:style w:type="numbering" w:styleId="WW8Num134">
    <w:name w:val="WW8Num134"/>
    <w:qFormat/>
  </w:style>
  <w:style w:type="numbering" w:styleId="WW8Num135">
    <w:name w:val="WW8Num135"/>
    <w:qFormat/>
  </w:style>
  <w:style w:type="numbering" w:styleId="WW8Num136">
    <w:name w:val="WW8Num136"/>
    <w:qFormat/>
  </w:style>
  <w:style w:type="numbering" w:styleId="WW8Num137">
    <w:name w:val="WW8Num137"/>
    <w:qFormat/>
  </w:style>
  <w:style w:type="numbering" w:styleId="WW8Num138">
    <w:name w:val="WW8Num138"/>
    <w:qFormat/>
  </w:style>
  <w:style w:type="numbering" w:styleId="WW8Num139">
    <w:name w:val="WW8Num139"/>
    <w:qFormat/>
  </w:style>
  <w:style w:type="numbering" w:styleId="WW8Num140">
    <w:name w:val="WW8Num140"/>
    <w:qFormat/>
  </w:style>
  <w:style w:type="numbering" w:styleId="WW8Num141">
    <w:name w:val="WW8Num141"/>
    <w:qFormat/>
  </w:style>
  <w:style w:type="numbering" w:styleId="WW8Num142">
    <w:name w:val="WW8Num142"/>
    <w:qFormat/>
  </w:style>
  <w:style w:type="numbering" w:styleId="WW8Num143">
    <w:name w:val="WW8Num143"/>
    <w:qFormat/>
  </w:style>
  <w:style w:type="numbering" w:styleId="WW8Num144">
    <w:name w:val="WW8Num144"/>
    <w:qFormat/>
  </w:style>
  <w:style w:type="numbering" w:styleId="WW8Num145">
    <w:name w:val="WW8Num145"/>
    <w:qFormat/>
  </w:style>
  <w:style w:type="numbering" w:styleId="WW8Num146">
    <w:name w:val="WW8Num146"/>
    <w:qFormat/>
  </w:style>
  <w:style w:type="numbering" w:styleId="WW8Num147">
    <w:name w:val="WW8Num147"/>
    <w:qFormat/>
  </w:style>
  <w:style w:type="numbering" w:styleId="WW8Num148">
    <w:name w:val="WW8Num148"/>
    <w:qFormat/>
  </w:style>
  <w:style w:type="numbering" w:styleId="WW8Num149">
    <w:name w:val="WW8Num149"/>
    <w:qFormat/>
  </w:style>
  <w:style w:type="numbering" w:styleId="WW8Num150">
    <w:name w:val="WW8Num150"/>
    <w:qFormat/>
  </w:style>
  <w:style w:type="numbering" w:styleId="WW8Num151">
    <w:name w:val="WW8Num151"/>
    <w:qFormat/>
  </w:style>
  <w:style w:type="numbering" w:styleId="WW8Num152">
    <w:name w:val="WW8Num152"/>
    <w:qFormat/>
  </w:style>
  <w:style w:type="numbering" w:styleId="WW8Num153">
    <w:name w:val="WW8Num153"/>
    <w:qFormat/>
  </w:style>
  <w:style w:type="numbering" w:styleId="WW8Num154">
    <w:name w:val="WW8Num154"/>
    <w:qFormat/>
  </w:style>
  <w:style w:type="numbering" w:styleId="WW8Num155">
    <w:name w:val="WW8Num155"/>
    <w:qFormat/>
  </w:style>
  <w:style w:type="numbering" w:styleId="WW8Num156">
    <w:name w:val="WW8Num156"/>
    <w:qFormat/>
  </w:style>
  <w:style w:type="numbering" w:styleId="WW8Num157">
    <w:name w:val="WW8Num157"/>
    <w:qFormat/>
  </w:style>
  <w:style w:type="numbering" w:styleId="WW8Num158">
    <w:name w:val="WW8Num158"/>
    <w:qFormat/>
  </w:style>
  <w:style w:type="numbering" w:styleId="WW8Num159">
    <w:name w:val="WW8Num159"/>
    <w:qFormat/>
  </w:style>
  <w:style w:type="numbering" w:styleId="WW8Num160">
    <w:name w:val="WW8Num160"/>
    <w:qFormat/>
  </w:style>
  <w:style w:type="numbering" w:styleId="WW8Num161">
    <w:name w:val="WW8Num161"/>
    <w:qFormat/>
  </w:style>
  <w:style w:type="numbering" w:styleId="WW8Num162">
    <w:name w:val="WW8Num162"/>
    <w:qFormat/>
  </w:style>
  <w:style w:type="numbering" w:styleId="WW8Num163">
    <w:name w:val="WW8Num163"/>
    <w:qFormat/>
  </w:style>
  <w:style w:type="numbering" w:styleId="WW8Num164">
    <w:name w:val="WW8Num164"/>
    <w:qFormat/>
  </w:style>
  <w:style w:type="numbering" w:styleId="WW8Num165">
    <w:name w:val="WW8Num165"/>
    <w:qFormat/>
  </w:style>
  <w:style w:type="numbering" w:styleId="WW8Num166">
    <w:name w:val="WW8Num166"/>
    <w:qFormat/>
  </w:style>
  <w:style w:type="numbering" w:styleId="WW8Num167">
    <w:name w:val="WW8Num167"/>
    <w:qFormat/>
  </w:style>
  <w:style w:type="numbering" w:styleId="WW8Num168">
    <w:name w:val="WW8Num168"/>
    <w:qFormat/>
  </w:style>
  <w:style w:type="numbering" w:styleId="WW8Num169">
    <w:name w:val="WW8Num169"/>
    <w:qFormat/>
  </w:style>
  <w:style w:type="numbering" w:styleId="WW8Num170">
    <w:name w:val="WW8Num170"/>
    <w:qFormat/>
  </w:style>
  <w:style w:type="numbering" w:styleId="WW8Num171">
    <w:name w:val="WW8Num171"/>
    <w:qFormat/>
  </w:style>
  <w:style w:type="numbering" w:styleId="WW8Num172">
    <w:name w:val="WW8Num172"/>
    <w:qFormat/>
  </w:style>
  <w:style w:type="numbering" w:styleId="WW8Num173">
    <w:name w:val="WW8Num173"/>
    <w:qFormat/>
  </w:style>
  <w:style w:type="numbering" w:styleId="WW8Num174">
    <w:name w:val="WW8Num174"/>
    <w:qFormat/>
  </w:style>
  <w:style w:type="numbering" w:styleId="WW8Num175">
    <w:name w:val="WW8Num175"/>
    <w:qFormat/>
  </w:style>
  <w:style w:type="numbering" w:styleId="WW8Num176">
    <w:name w:val="WW8Num176"/>
    <w:qFormat/>
  </w:style>
  <w:style w:type="numbering" w:styleId="WW8Num177">
    <w:name w:val="WW8Num177"/>
    <w:qFormat/>
  </w:style>
  <w:style w:type="numbering" w:styleId="WW8Num178">
    <w:name w:val="WW8Num178"/>
    <w:qFormat/>
  </w:style>
  <w:style w:type="numbering" w:styleId="WW8Num179">
    <w:name w:val="WW8Num179"/>
    <w:qFormat/>
  </w:style>
  <w:style w:type="numbering" w:styleId="WW8Num180">
    <w:name w:val="WW8Num180"/>
    <w:qFormat/>
  </w:style>
  <w:style w:type="numbering" w:styleId="WW8Num181">
    <w:name w:val="WW8Num181"/>
    <w:qFormat/>
  </w:style>
  <w:style w:type="numbering" w:styleId="WW8Num182">
    <w:name w:val="WW8Num182"/>
    <w:qFormat/>
  </w:style>
  <w:style w:type="numbering" w:styleId="WW8Num183">
    <w:name w:val="WW8Num183"/>
    <w:qFormat/>
  </w:style>
  <w:style w:type="numbering" w:styleId="WW8Num184">
    <w:name w:val="WW8Num184"/>
    <w:qFormat/>
  </w:style>
  <w:style w:type="numbering" w:styleId="WW8Num185">
    <w:name w:val="WW8Num185"/>
    <w:qFormat/>
  </w:style>
  <w:style w:type="numbering" w:styleId="WW8Num186">
    <w:name w:val="WW8Num186"/>
    <w:qFormat/>
  </w:style>
  <w:style w:type="numbering" w:styleId="WW8Num187">
    <w:name w:val="WW8Num187"/>
    <w:qFormat/>
  </w:style>
  <w:style w:type="numbering" w:styleId="WW8Num188">
    <w:name w:val="WW8Num188"/>
    <w:qFormat/>
  </w:style>
  <w:style w:type="numbering" w:styleId="WW8Num189">
    <w:name w:val="WW8Num189"/>
    <w:qFormat/>
  </w:style>
  <w:style w:type="numbering" w:styleId="WW8Num190">
    <w:name w:val="WW8Num190"/>
    <w:qFormat/>
  </w:style>
  <w:style w:type="numbering" w:styleId="WW8Num191">
    <w:name w:val="WW8Num191"/>
    <w:qFormat/>
  </w:style>
  <w:style w:type="numbering" w:styleId="WW8Num192">
    <w:name w:val="WW8Num192"/>
    <w:qFormat/>
  </w:style>
  <w:style w:type="numbering" w:styleId="WW8Num193">
    <w:name w:val="WW8Num193"/>
    <w:qFormat/>
  </w:style>
  <w:style w:type="numbering" w:styleId="WW8Num194">
    <w:name w:val="WW8Num194"/>
    <w:qFormat/>
  </w:style>
  <w:style w:type="numbering" w:styleId="WW8Num195">
    <w:name w:val="WW8Num195"/>
    <w:qFormat/>
  </w:style>
  <w:style w:type="numbering" w:styleId="WW8Num196">
    <w:name w:val="WW8Num196"/>
    <w:qFormat/>
  </w:style>
  <w:style w:type="numbering" w:styleId="WW8Num197">
    <w:name w:val="WW8Num197"/>
    <w:qFormat/>
  </w:style>
  <w:style w:type="numbering" w:styleId="WW8Num198">
    <w:name w:val="WW8Num198"/>
    <w:qFormat/>
  </w:style>
  <w:style w:type="numbering" w:styleId="WW8Num199">
    <w:name w:val="WW8Num199"/>
    <w:qFormat/>
  </w:style>
  <w:style w:type="numbering" w:styleId="WW8Num200">
    <w:name w:val="WW8Num200"/>
    <w:qFormat/>
  </w:style>
  <w:style w:type="numbering" w:styleId="WW8Num201">
    <w:name w:val="WW8Num201"/>
    <w:qFormat/>
  </w:style>
  <w:style w:type="numbering" w:styleId="WW8Num202">
    <w:name w:val="WW8Num202"/>
    <w:qFormat/>
  </w:style>
  <w:style w:type="numbering" w:styleId="WW8Num203">
    <w:name w:val="WW8Num203"/>
    <w:qFormat/>
  </w:style>
  <w:style w:type="numbering" w:styleId="WW8Num204">
    <w:name w:val="WW8Num204"/>
    <w:qFormat/>
  </w:style>
  <w:style w:type="numbering" w:styleId="WW8Num205">
    <w:name w:val="WW8Num205"/>
    <w:qFormat/>
  </w:style>
  <w:style w:type="numbering" w:styleId="WW8Num206">
    <w:name w:val="WW8Num206"/>
    <w:qFormat/>
  </w:style>
  <w:style w:type="numbering" w:styleId="WW8Num207">
    <w:name w:val="WW8Num207"/>
    <w:qFormat/>
  </w:style>
  <w:style w:type="numbering" w:styleId="WW8Num208">
    <w:name w:val="WW8Num208"/>
    <w:qFormat/>
  </w:style>
  <w:style w:type="numbering" w:styleId="WW8Num209">
    <w:name w:val="WW8Num209"/>
    <w:qFormat/>
  </w:style>
  <w:style w:type="numbering" w:styleId="WW8Num210">
    <w:name w:val="WW8Num210"/>
    <w:qFormat/>
  </w:style>
  <w:style w:type="numbering" w:styleId="WW8Num211">
    <w:name w:val="WW8Num211"/>
    <w:qFormat/>
  </w:style>
  <w:style w:type="numbering" w:styleId="WW8Num212">
    <w:name w:val="WW8Num212"/>
    <w:qFormat/>
  </w:style>
  <w:style w:type="numbering" w:styleId="WW8Num213">
    <w:name w:val="WW8Num213"/>
    <w:qFormat/>
  </w:style>
  <w:style w:type="numbering" w:styleId="WW8Num214">
    <w:name w:val="WW8Num214"/>
    <w:qFormat/>
  </w:style>
  <w:style w:type="numbering" w:styleId="WW8Num215">
    <w:name w:val="WW8Num215"/>
    <w:qFormat/>
  </w:style>
  <w:style w:type="numbering" w:styleId="WW8Num216">
    <w:name w:val="WW8Num216"/>
    <w:qFormat/>
  </w:style>
  <w:style w:type="numbering" w:styleId="WW8Num217">
    <w:name w:val="WW8Num217"/>
    <w:qFormat/>
  </w:style>
  <w:style w:type="numbering" w:styleId="WW8Num218">
    <w:name w:val="WW8Num218"/>
    <w:qFormat/>
  </w:style>
  <w:style w:type="numbering" w:styleId="WW8Num219">
    <w:name w:val="WW8Num219"/>
    <w:qFormat/>
  </w:style>
  <w:style w:type="numbering" w:styleId="WW8Num220">
    <w:name w:val="WW8Num220"/>
    <w:qFormat/>
  </w:style>
  <w:style w:type="numbering" w:styleId="WW8Num221">
    <w:name w:val="WW8Num221"/>
    <w:qFormat/>
  </w:style>
  <w:style w:type="numbering" w:styleId="WW8Num222">
    <w:name w:val="WW8Num222"/>
    <w:qFormat/>
  </w:style>
  <w:style w:type="numbering" w:styleId="WW8Num223">
    <w:name w:val="WW8Num223"/>
    <w:qFormat/>
  </w:style>
  <w:style w:type="numbering" w:styleId="WW8Num224">
    <w:name w:val="WW8Num224"/>
    <w:qFormat/>
  </w:style>
  <w:style w:type="numbering" w:styleId="WW8Num225">
    <w:name w:val="WW8Num225"/>
    <w:qFormat/>
  </w:style>
  <w:style w:type="numbering" w:styleId="WW8Num226">
    <w:name w:val="WW8Num226"/>
    <w:qFormat/>
  </w:style>
  <w:style w:type="numbering" w:styleId="WW8Num227">
    <w:name w:val="WW8Num227"/>
    <w:qFormat/>
  </w:style>
  <w:style w:type="numbering" w:styleId="WW8Num228">
    <w:name w:val="WW8Num228"/>
    <w:qFormat/>
  </w:style>
  <w:style w:type="numbering" w:styleId="WW8Num229">
    <w:name w:val="WW8Num229"/>
    <w:qFormat/>
  </w:style>
  <w:style w:type="numbering" w:styleId="WW8Num230">
    <w:name w:val="WW8Num230"/>
    <w:qFormat/>
  </w:style>
  <w:style w:type="numbering" w:styleId="WW8Num231">
    <w:name w:val="WW8Num231"/>
    <w:qFormat/>
  </w:style>
  <w:style w:type="numbering" w:styleId="WW8Num232">
    <w:name w:val="WW8Num232"/>
    <w:qFormat/>
  </w:style>
  <w:style w:type="numbering" w:styleId="WW8Num233">
    <w:name w:val="WW8Num233"/>
    <w:qFormat/>
  </w:style>
  <w:style w:type="numbering" w:styleId="WW8Num234">
    <w:name w:val="WW8Num234"/>
    <w:qFormat/>
  </w:style>
  <w:style w:type="numbering" w:styleId="WW8Num235">
    <w:name w:val="WW8Num235"/>
    <w:qFormat/>
  </w:style>
  <w:style w:type="numbering" w:styleId="WW8Num236">
    <w:name w:val="WW8Num236"/>
    <w:qFormat/>
  </w:style>
  <w:style w:type="numbering" w:styleId="WW8Num237">
    <w:name w:val="WW8Num237"/>
    <w:qFormat/>
  </w:style>
  <w:style w:type="numbering" w:styleId="WW8Num238">
    <w:name w:val="WW8Num238"/>
    <w:qFormat/>
  </w:style>
  <w:style w:type="numbering" w:styleId="WW8Num239">
    <w:name w:val="WW8Num239"/>
    <w:qFormat/>
  </w:style>
  <w:style w:type="numbering" w:styleId="WW8Num240">
    <w:name w:val="WW8Num240"/>
    <w:qFormat/>
  </w:style>
  <w:style w:type="numbering" w:styleId="WW8Num241">
    <w:name w:val="WW8Num241"/>
    <w:qFormat/>
  </w:style>
  <w:style w:type="numbering" w:styleId="WW8Num242">
    <w:name w:val="WW8Num242"/>
    <w:qFormat/>
  </w:style>
  <w:style w:type="numbering" w:styleId="WW8Num243">
    <w:name w:val="WW8Num243"/>
    <w:qFormat/>
  </w:style>
  <w:style w:type="numbering" w:styleId="WW8Num244">
    <w:name w:val="WW8Num244"/>
    <w:qFormat/>
  </w:style>
  <w:style w:type="numbering" w:styleId="WW8Num245">
    <w:name w:val="WW8Num245"/>
    <w:qFormat/>
  </w:style>
  <w:style w:type="numbering" w:styleId="WW8Num246">
    <w:name w:val="WW8Num246"/>
    <w:qFormat/>
  </w:style>
  <w:style w:type="numbering" w:styleId="WW8Num247">
    <w:name w:val="WW8Num247"/>
    <w:qFormat/>
  </w:style>
  <w:style w:type="numbering" w:styleId="WW8Num248">
    <w:name w:val="WW8Num248"/>
    <w:qFormat/>
  </w:style>
  <w:style w:type="numbering" w:styleId="WW8Num249">
    <w:name w:val="WW8Num249"/>
    <w:qFormat/>
  </w:style>
  <w:style w:type="numbering" w:styleId="WW8Num250">
    <w:name w:val="WW8Num250"/>
    <w:qFormat/>
  </w:style>
  <w:style w:type="numbering" w:styleId="WW8Num251">
    <w:name w:val="WW8Num251"/>
    <w:qFormat/>
  </w:style>
  <w:style w:type="numbering" w:styleId="WW8Num252">
    <w:name w:val="WW8Num252"/>
    <w:qFormat/>
  </w:style>
  <w:style w:type="numbering" w:styleId="WW8Num253">
    <w:name w:val="WW8Num253"/>
    <w:qFormat/>
  </w:style>
  <w:style w:type="numbering" w:styleId="WW8Num254">
    <w:name w:val="WW8Num254"/>
    <w:qFormat/>
  </w:style>
  <w:style w:type="numbering" w:styleId="WW8Num255">
    <w:name w:val="WW8Num255"/>
    <w:qFormat/>
  </w:style>
  <w:style w:type="numbering" w:styleId="WW8Num256">
    <w:name w:val="WW8Num256"/>
    <w:qFormat/>
  </w:style>
  <w:style w:type="numbering" w:styleId="WW8Num257">
    <w:name w:val="WW8Num257"/>
    <w:qFormat/>
  </w:style>
  <w:style w:type="numbering" w:styleId="WW8Num258">
    <w:name w:val="WW8Num258"/>
    <w:qFormat/>
  </w:style>
  <w:style w:type="numbering" w:styleId="WW8Num259">
    <w:name w:val="WW8Num259"/>
    <w:qFormat/>
  </w:style>
  <w:style w:type="numbering" w:styleId="WW8Num260">
    <w:name w:val="WW8Num260"/>
    <w:qFormat/>
  </w:style>
  <w:style w:type="numbering" w:styleId="WW8Num261">
    <w:name w:val="WW8Num261"/>
    <w:qFormat/>
  </w:style>
  <w:style w:type="numbering" w:styleId="WW8Num262">
    <w:name w:val="WW8Num262"/>
    <w:qFormat/>
  </w:style>
  <w:style w:type="numbering" w:styleId="WW8Num263">
    <w:name w:val="WW8Num263"/>
    <w:qFormat/>
  </w:style>
  <w:style w:type="numbering" w:styleId="WW8Num264">
    <w:name w:val="WW8Num264"/>
    <w:qFormat/>
  </w:style>
  <w:style w:type="numbering" w:styleId="WW8Num265">
    <w:name w:val="WW8Num265"/>
    <w:qFormat/>
  </w:style>
  <w:style w:type="numbering" w:styleId="WW8Num266">
    <w:name w:val="WW8Num26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2012-01-13T15:20:00Z</dcterms:created>
  <dc:creator>wangjihong</dc:creator>
  <dc:description/>
  <cp:keywords> </cp:keywords>
  <dc:language>en-US</dc:language>
  <cp:lastModifiedBy>Client</cp:lastModifiedBy>
  <dcterms:modified xsi:type="dcterms:W3CDTF">2017-01-09T15:24:00Z</dcterms:modified>
  <cp:revision>7</cp:revision>
  <dc:subject/>
  <dc:title>瑞谷科技（深圳）公司</dc:title>
</cp:coreProperties>
</file>