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sz w:val="40"/>
          <w:szCs w:val="40"/>
          <w:lang w:eastAsia="zh-CN"/>
        </w:rPr>
      </w:pPr>
      <w:bookmarkStart w:id="0" w:name="_GoBack"/>
      <w:bookmarkEnd w:id="0"/>
      <w:r>
        <w:rPr>
          <w:rFonts w:hint="eastAsia" w:ascii="SimHei" w:hAnsi="SimHei" w:eastAsia="黑体" w:cs="黑体"/>
          <w:b/>
          <w:sz w:val="40"/>
          <w:szCs w:val="40"/>
        </w:rPr>
        <w:t>离职</w:t>
      </w:r>
      <w:r>
        <w:rPr>
          <w:rFonts w:hint="eastAsia" w:ascii="SimHei" w:hAnsi="SimHei" w:eastAsia="黑体" w:cs="黑体"/>
          <w:b/>
          <w:sz w:val="40"/>
          <w:szCs w:val="40"/>
          <w:lang w:eastAsia="zh-CN"/>
        </w:rPr>
        <w:t>手续办理</w:t>
      </w:r>
      <w:r>
        <w:rPr>
          <w:rFonts w:hint="eastAsia" w:ascii="SimHei" w:hAnsi="SimHei" w:eastAsia="黑体" w:cs="黑体"/>
          <w:b/>
          <w:sz w:val="40"/>
          <w:szCs w:val="40"/>
        </w:rPr>
        <w:t>流程</w:t>
      </w:r>
      <w:r>
        <w:rPr>
          <w:rFonts w:hint="eastAsia" w:ascii="SimHei" w:hAnsi="SimHei" w:eastAsia="黑体" w:cs="黑体"/>
          <w:b/>
          <w:sz w:val="40"/>
          <w:szCs w:val="40"/>
          <w:lang w:eastAsia="zh-CN"/>
        </w:rPr>
        <w:t>图</w:t>
      </w:r>
    </w:p>
    <w:p>
      <w:pPr>
        <w:spacing w:before="156" w:beforeLines="50" w:line="360" w:lineRule="auto"/>
        <w:ind w:firstLine="420" w:firstLineChars="200"/>
        <w:jc w:val="left"/>
        <w:rPr>
          <w:rFonts w:hint="eastAsia" w:ascii="宋体" w:hAnsi="宋体" w:cs="宋体"/>
          <w:szCs w:val="21"/>
          <w:lang w:eastAsia="zh-CN"/>
        </w:rPr>
      </w:pPr>
      <w:r>
        <w:rPr>
          <w:rFonts w:hint="eastAsia" w:ascii="SimHei" w:hAnsi="SimHei" w:cs="宋体" w:eastAsia="黑体"/>
          <w:szCs w:val="21"/>
        </w:rPr>
        <w:t>①流程图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550"/>
        <w:gridCol w:w="1993"/>
        <w:gridCol w:w="1993"/>
        <w:gridCol w:w="1993"/>
        <w:gridCol w:w="1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jc w:val="center"/>
        </w:trPr>
        <w:tc>
          <w:tcPr>
            <w:tcW w:w="550" w:type="dxa"/>
            <w:tcBorders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SimHei" w:hAnsi="SimHei" w:cs="仿宋_GB2312" w:eastAsia="黑体"/>
                <w:b/>
                <w:kern w:val="0"/>
                <w:sz w:val="21"/>
                <w:szCs w:val="21"/>
              </w:rPr>
              <w:t>节点</w:t>
            </w:r>
          </w:p>
        </w:tc>
        <w:tc>
          <w:tcPr>
            <w:tcW w:w="1993" w:type="dxa"/>
            <w:tcBorders>
              <w:left w:val="dotted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SimHei" w:hAnsi="SimHei" w:cs="仿宋_GB2312" w:eastAsia="黑体"/>
                <w:b/>
                <w:kern w:val="0"/>
                <w:sz w:val="21"/>
                <w:szCs w:val="21"/>
              </w:rPr>
              <w:t>所在部门</w:t>
            </w: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仿宋_GB2312" w:eastAsia="黑体"/>
                <w:b/>
                <w:kern w:val="0"/>
                <w:sz w:val="21"/>
                <w:szCs w:val="21"/>
              </w:rPr>
              <w:t>A</w:t>
            </w:r>
          </w:p>
        </w:tc>
        <w:tc>
          <w:tcPr>
            <w:tcW w:w="19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SimHei" w:hAnsi="SimHei" w:cs="仿宋_GB2312" w:eastAsia="黑体"/>
                <w:b/>
                <w:kern w:val="0"/>
                <w:sz w:val="21"/>
                <w:szCs w:val="21"/>
                <w:lang w:eastAsia="zh-CN"/>
              </w:rPr>
              <w:t>人力资源</w:t>
            </w:r>
            <w:r>
              <w:rPr>
                <w:rFonts w:hint="eastAsia" w:ascii="SimHei" w:hAnsi="SimHei" w:cs="仿宋_GB2312" w:eastAsia="黑体"/>
                <w:b/>
                <w:kern w:val="0"/>
                <w:sz w:val="21"/>
                <w:szCs w:val="21"/>
              </w:rPr>
              <w:t>部</w:t>
            </w:r>
          </w:p>
          <w:p>
            <w:pPr>
              <w:jc w:val="center"/>
              <w:rPr>
                <w:rFonts w:hint="eastAsia" w:ascii="宋体" w:hAnsi="宋体" w:eastAsia="宋体" w:cs="仿宋_GB2312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SimHei" w:hAnsi="SimHei" w:cs="仿宋_GB2312" w:eastAsia="黑体"/>
                <w:b/>
                <w:kern w:val="0"/>
                <w:sz w:val="21"/>
                <w:szCs w:val="21"/>
                <w:lang w:eastAsia="zh-CN"/>
              </w:rPr>
              <w:t>行政部</w:t>
            </w: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仿宋_GB2312" w:eastAsia="黑体"/>
                <w:b/>
                <w:kern w:val="0"/>
                <w:sz w:val="21"/>
                <w:szCs w:val="21"/>
              </w:rPr>
              <w:t>B</w:t>
            </w:r>
          </w:p>
        </w:tc>
        <w:tc>
          <w:tcPr>
            <w:tcW w:w="19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SimHei" w:hAnsi="SimHei" w:cs="仿宋_GB2312" w:eastAsia="黑体"/>
                <w:b/>
                <w:kern w:val="0"/>
                <w:sz w:val="21"/>
                <w:szCs w:val="21"/>
              </w:rPr>
              <w:t>业务</w:t>
            </w:r>
            <w:r>
              <w:rPr>
                <w:rFonts w:ascii="SimHei" w:hAnsi="SimHei" w:cs="仿宋_GB2312" w:eastAsia="黑体"/>
                <w:b/>
                <w:kern w:val="0"/>
                <w:sz w:val="21"/>
                <w:szCs w:val="21"/>
              </w:rPr>
              <w:t>账号管理部门</w:t>
            </w: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SimHei" w:hAnsi="SimHei" w:cs="仿宋_GB2312" w:eastAsia="黑体"/>
                <w:b/>
                <w:kern w:val="0"/>
                <w:sz w:val="21"/>
                <w:szCs w:val="21"/>
              </w:rPr>
              <w:t>财务</w:t>
            </w:r>
            <w:r>
              <w:rPr>
                <w:rFonts w:ascii="SimHei" w:hAnsi="SimHei" w:cs="仿宋_GB2312" w:eastAsia="黑体"/>
                <w:b/>
                <w:kern w:val="0"/>
                <w:sz w:val="21"/>
                <w:szCs w:val="21"/>
              </w:rPr>
              <w:t>部</w:t>
            </w: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仿宋_GB2312" w:eastAsia="黑体"/>
                <w:b/>
                <w:kern w:val="0"/>
                <w:sz w:val="21"/>
                <w:szCs w:val="21"/>
              </w:rPr>
              <w:t>C</w:t>
            </w:r>
          </w:p>
        </w:tc>
        <w:tc>
          <w:tcPr>
            <w:tcW w:w="19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SimHei" w:hAnsi="SimHei" w:cs="仿宋_GB2312" w:eastAsia="黑体"/>
                <w:b/>
                <w:kern w:val="0"/>
                <w:sz w:val="21"/>
                <w:szCs w:val="21"/>
              </w:rPr>
              <w:t>总经理</w:t>
            </w: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仿宋_GB2312" w:eastAsia="黑体"/>
                <w:b/>
                <w:kern w:val="0"/>
                <w:sz w:val="21"/>
                <w:szCs w:val="21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8454" w:hRule="atLeast"/>
          <w:jc w:val="center"/>
        </w:trPr>
        <w:tc>
          <w:tcPr>
            <w:tcW w:w="550" w:type="dxa"/>
            <w:tcBorders>
              <w:right w:val="dotted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仿宋_GB2312" w:eastAsia="黑体"/>
                <w:b/>
                <w:kern w:val="0"/>
                <w:sz w:val="21"/>
                <w:szCs w:val="21"/>
              </w:rPr>
              <w:t>1</w:t>
            </w: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仿宋_GB2312" w:eastAsia="黑体"/>
                <w:b/>
                <w:kern w:val="0"/>
                <w:sz w:val="21"/>
                <w:szCs w:val="21"/>
              </w:rPr>
              <w:t>2</w:t>
            </w: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仿宋_GB2312" w:eastAsia="黑体"/>
                <w:b/>
                <w:kern w:val="0"/>
                <w:sz w:val="21"/>
                <w:szCs w:val="21"/>
              </w:rPr>
              <w:t>3</w:t>
            </w: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仿宋_GB2312" w:eastAsia="黑体"/>
                <w:b/>
                <w:kern w:val="0"/>
                <w:sz w:val="21"/>
                <w:szCs w:val="21"/>
              </w:rPr>
              <w:t>4</w:t>
            </w: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</w:tc>
        <w:tc>
          <w:tcPr>
            <w:tcW w:w="1993" w:type="dxa"/>
            <w:tcBorders>
              <w:left w:val="dotted" w:color="auto" w:sz="4" w:space="0"/>
              <w:right w:val="dotted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仿宋_GB2312" w:eastAsia="黑体"/>
                <w:b/>
                <w:kern w:val="0"/>
                <w:sz w:val="20"/>
                <w:szCs w:val="21"/>
              </w:rPr>
            </w:r>
          </w:p>
        </w:tc>
        <w:tc>
          <w:tcPr>
            <w:tcW w:w="1993" w:type="dxa"/>
            <w:tcBorders>
              <w:left w:val="dotted" w:color="auto" w:sz="4" w:space="0"/>
              <w:right w:val="dotted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仿宋_GB2312" w:eastAsia="黑体"/>
                <w:b/>
                <w:kern w:val="0"/>
                <w:sz w:val="20"/>
                <w:szCs w:val="21"/>
              </w:rPr>
            </w:r>
          </w:p>
        </w:tc>
        <w:tc>
          <w:tcPr>
            <w:tcW w:w="1993" w:type="dxa"/>
            <w:tcBorders>
              <w:left w:val="dotted" w:color="auto" w:sz="4" w:space="0"/>
              <w:right w:val="dotted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仿宋_GB2312" w:eastAsia="黑体"/>
                <w:b/>
                <w:kern w:val="0"/>
                <w:sz w:val="20"/>
                <w:szCs w:val="21"/>
              </w:rPr>
            </w:r>
          </w:p>
        </w:tc>
        <w:tc>
          <w:tcPr>
            <w:tcW w:w="1993" w:type="dxa"/>
            <w:tcBorders>
              <w:left w:val="dotted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宋体" w:hAnsi="宋体" w:cs="仿宋_GB2312"/>
                <w:b/>
                <w:kern w:val="0"/>
                <w:sz w:val="21"/>
                <w:szCs w:val="21"/>
              </w:rPr>
            </w:pPr>
          </w:p>
        </w:tc>
      </w:tr>
    </w:tbl>
    <w:p/>
    <w:p>
      <w:pPr>
        <w:spacing w:before="156" w:beforeLines="50" w:line="360" w:lineRule="auto"/>
        <w:ind w:firstLine="420" w:firstLineChars="200"/>
        <w:jc w:val="left"/>
      </w:pPr>
      <w:r>
        <w:rPr>
          <w:rFonts w:hint="eastAsia" w:ascii="SimHei" w:hAnsi="SimHei" w:cs="宋体" w:eastAsia="黑体"/>
          <w:szCs w:val="21"/>
        </w:rPr>
        <w:t>②</w:t>
      </w:r>
      <w:r>
        <w:rPr>
          <w:rFonts w:ascii="SimHei" w:hAnsi="SimHei" w:cs="仿宋_GB2312" w:eastAsia="黑体"/>
          <w:b/>
          <w:szCs w:val="21"/>
        </w:rPr>
        <w:t>流程节点说明</w:t>
      </w:r>
    </w:p>
    <w:tbl>
      <w:tblPr>
        <w:tblStyle w:val="3"/>
        <w:tblW w:w="859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5"/>
        <w:gridCol w:w="1710"/>
        <w:gridCol w:w="1235"/>
        <w:gridCol w:w="1701"/>
        <w:gridCol w:w="271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tblHeader/>
          <w:jc w:val="center"/>
        </w:trPr>
        <w:tc>
          <w:tcPr>
            <w:tcW w:w="1235" w:type="dxa"/>
            <w:shd w:val="clear" w:color="auto" w:fill="4F81BD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ascii="SimHei" w:hAnsi="SimHei" w:cs="仿宋_GB2312" w:eastAsia="黑体"/>
                <w:b/>
                <w:bCs/>
                <w:szCs w:val="21"/>
              </w:rPr>
              <w:t>主导部门</w:t>
            </w:r>
          </w:p>
        </w:tc>
        <w:tc>
          <w:tcPr>
            <w:tcW w:w="2945" w:type="dxa"/>
            <w:gridSpan w:val="2"/>
            <w:shd w:val="clear" w:color="auto" w:fill="4F81BD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hint="eastAsia" w:ascii="SimHei" w:hAnsi="SimHei" w:cs="仿宋_GB2312" w:eastAsia="黑体"/>
                <w:b/>
                <w:bCs/>
                <w:szCs w:val="21"/>
                <w:lang w:eastAsia="zh-CN"/>
              </w:rPr>
              <w:t>人力资源</w:t>
            </w:r>
            <w:r>
              <w:rPr>
                <w:rFonts w:hint="eastAsia" w:ascii="SimHei" w:hAnsi="SimHei" w:cs="仿宋_GB2312" w:eastAsia="黑体"/>
                <w:b/>
                <w:bCs/>
                <w:szCs w:val="21"/>
              </w:rPr>
              <w:t>部</w:t>
            </w:r>
          </w:p>
        </w:tc>
        <w:tc>
          <w:tcPr>
            <w:tcW w:w="1701" w:type="dxa"/>
            <w:shd w:val="clear" w:color="auto" w:fill="4F81BD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ascii="SimHei" w:hAnsi="SimHei" w:cs="仿宋_GB2312" w:eastAsia="黑体"/>
                <w:b/>
                <w:bCs/>
                <w:szCs w:val="21"/>
              </w:rPr>
              <w:t>流程名称</w:t>
            </w:r>
          </w:p>
        </w:tc>
        <w:tc>
          <w:tcPr>
            <w:tcW w:w="2718" w:type="dxa"/>
            <w:shd w:val="clear" w:color="auto" w:fill="4F81BD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hint="eastAsia" w:ascii="SimHei" w:hAnsi="SimHei" w:cs="仿宋_GB2312" w:eastAsia="黑体"/>
                <w:b/>
                <w:bCs/>
                <w:szCs w:val="21"/>
              </w:rPr>
              <w:t>离职</w:t>
            </w:r>
            <w:r>
              <w:rPr>
                <w:rFonts w:ascii="SimHei" w:hAnsi="SimHei" w:cs="仿宋_GB2312" w:eastAsia="黑体"/>
                <w:b/>
                <w:bCs/>
                <w:szCs w:val="21"/>
              </w:rPr>
              <w:t>流程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tblHeader/>
          <w:jc w:val="center"/>
        </w:trPr>
        <w:tc>
          <w:tcPr>
            <w:tcW w:w="1235" w:type="dxa"/>
            <w:shd w:val="clear" w:color="auto" w:fill="D0D8E8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ascii="SimHei" w:hAnsi="SimHei" w:cs="仿宋_GB2312" w:eastAsia="黑体"/>
                <w:b/>
                <w:bCs/>
                <w:szCs w:val="21"/>
              </w:rPr>
              <w:t>节点编号</w:t>
            </w:r>
          </w:p>
        </w:tc>
        <w:tc>
          <w:tcPr>
            <w:tcW w:w="1710" w:type="dxa"/>
            <w:shd w:val="clear" w:color="auto" w:fill="D0D8E8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ascii="SimHei" w:hAnsi="SimHei" w:cs="仿宋_GB2312" w:eastAsia="黑体"/>
                <w:b/>
                <w:bCs/>
                <w:szCs w:val="21"/>
              </w:rPr>
              <w:t>节点名称</w:t>
            </w:r>
          </w:p>
        </w:tc>
        <w:tc>
          <w:tcPr>
            <w:tcW w:w="1235" w:type="dxa"/>
            <w:shd w:val="clear" w:color="auto" w:fill="D0D8E8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ascii="SimHei" w:hAnsi="SimHei" w:cs="仿宋_GB2312" w:eastAsia="黑体"/>
                <w:b/>
                <w:bCs/>
                <w:szCs w:val="21"/>
              </w:rPr>
              <w:t>负责人</w:t>
            </w:r>
          </w:p>
        </w:tc>
        <w:tc>
          <w:tcPr>
            <w:tcW w:w="4419" w:type="dxa"/>
            <w:gridSpan w:val="2"/>
            <w:shd w:val="clear" w:color="auto" w:fill="D0D8E8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ascii="SimHei" w:hAnsi="SimHei" w:cs="仿宋_GB2312" w:eastAsia="黑体"/>
                <w:b/>
                <w:bCs/>
                <w:szCs w:val="21"/>
              </w:rPr>
              <w:t>管理标准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  <w:jc w:val="center"/>
        </w:trPr>
        <w:tc>
          <w:tcPr>
            <w:tcW w:w="123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ascii="SimHei" w:hAnsi="SimHei" w:cs="仿宋_GB2312" w:eastAsia="黑体"/>
                <w:szCs w:val="21"/>
              </w:rPr>
              <w:t>A1</w:t>
            </w:r>
          </w:p>
        </w:tc>
        <w:tc>
          <w:tcPr>
            <w:tcW w:w="1710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ascii="SimHei" w:hAnsi="SimHei" w:cs="Arial" w:eastAsia="黑体"/>
                <w:bCs/>
                <w:kern w:val="24"/>
                <w:szCs w:val="21"/>
              </w:rPr>
              <w:t>员工提出离职申请</w:t>
            </w:r>
          </w:p>
        </w:tc>
        <w:tc>
          <w:tcPr>
            <w:tcW w:w="123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ascii="SimHei" w:hAnsi="SimHei" w:cs="Arial" w:eastAsia="黑体"/>
                <w:bCs/>
                <w:kern w:val="24"/>
                <w:szCs w:val="21"/>
              </w:rPr>
              <w:t>拟离职员工</w:t>
            </w:r>
          </w:p>
        </w:tc>
        <w:tc>
          <w:tcPr>
            <w:tcW w:w="4419" w:type="dxa"/>
            <w:gridSpan w:val="2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left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辞职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信或填写《离职申请表》，报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  <w:lang w:eastAsia="zh-CN"/>
              </w:rPr>
              <w:t>人力资源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部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备案，试用期员工需提前</w:t>
            </w:r>
            <w:r>
              <w:rPr>
                <w:rFonts w:hint="eastAsia" w:ascii="SimHei" w:hAnsi="SimHei" w:cs="Calibri" w:eastAsia="黑体"/>
                <w:bCs/>
                <w:kern w:val="24"/>
                <w:szCs w:val="21"/>
                <w:lang w:val="en-US" w:eastAsia="zh-CN"/>
              </w:rPr>
              <w:t>3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天提出离职申请，转正后员工需提前</w:t>
            </w:r>
            <w:r>
              <w:rPr>
                <w:rFonts w:ascii="SimHei" w:hAnsi="SimHei" w:cs="Calibri" w:eastAsia="黑体"/>
                <w:bCs/>
                <w:kern w:val="24"/>
                <w:szCs w:val="21"/>
              </w:rPr>
              <w:t>30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天提出离职申请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23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ascii="SimHei" w:hAnsi="SimHei" w:cs="仿宋_GB2312" w:eastAsia="黑体"/>
                <w:szCs w:val="21"/>
              </w:rPr>
              <w:t>A2</w:t>
            </w:r>
          </w:p>
        </w:tc>
        <w:tc>
          <w:tcPr>
            <w:tcW w:w="1710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ascii="SimHei" w:hAnsi="SimHei" w:cs="Arial" w:eastAsia="黑体"/>
                <w:bCs/>
                <w:kern w:val="24"/>
                <w:szCs w:val="21"/>
              </w:rPr>
              <w:t>部门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主管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  <w:lang w:eastAsia="zh-CN"/>
              </w:rPr>
              <w:t>面谈、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审批</w:t>
            </w:r>
          </w:p>
        </w:tc>
        <w:tc>
          <w:tcPr>
            <w:tcW w:w="123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ascii="SimHei" w:hAnsi="SimHei" w:cs="Arial" w:eastAsia="黑体"/>
                <w:bCs/>
                <w:kern w:val="24"/>
                <w:szCs w:val="21"/>
              </w:rPr>
              <w:t>部门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主管</w:t>
            </w:r>
          </w:p>
        </w:tc>
        <w:tc>
          <w:tcPr>
            <w:tcW w:w="4419" w:type="dxa"/>
            <w:gridSpan w:val="2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left"/>
              <w:rPr>
                <w:rFonts w:ascii="宋体" w:hAnsi="宋体" w:cs="Arial"/>
                <w:bCs/>
                <w:kern w:val="24"/>
                <w:szCs w:val="21"/>
              </w:rPr>
            </w:pPr>
            <w:r>
              <w:rPr>
                <w:rFonts w:ascii="SimHei" w:hAnsi="SimHei" w:cs="Arial" w:eastAsia="黑体"/>
                <w:bCs/>
                <w:kern w:val="24"/>
                <w:szCs w:val="21"/>
              </w:rPr>
              <w:t>由直属领导与离职员工做离职面谈，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  <w:lang w:eastAsia="zh-CN"/>
              </w:rPr>
              <w:t>并在离职申请上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注明预计最后工作日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。</w:t>
            </w:r>
          </w:p>
          <w:p>
            <w:pPr>
              <w:jc w:val="left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注：主管级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(含)以上员工的离职申请需要总经理批准。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23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ascii="SimHei" w:hAnsi="SimHei" w:cs="仿宋_GB2312" w:eastAsia="黑体"/>
                <w:szCs w:val="21"/>
              </w:rPr>
              <w:t>B3</w:t>
            </w:r>
          </w:p>
        </w:tc>
        <w:tc>
          <w:tcPr>
            <w:tcW w:w="1710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bCs/>
                <w:kern w:val="24"/>
                <w:szCs w:val="21"/>
              </w:rPr>
            </w:pPr>
            <w:r>
              <w:rPr>
                <w:rFonts w:ascii="SimHei" w:hAnsi="SimHei" w:cs="Arial" w:eastAsia="黑体"/>
                <w:bCs/>
                <w:kern w:val="24"/>
                <w:szCs w:val="21"/>
              </w:rPr>
              <w:t>离职面谈</w:t>
            </w:r>
          </w:p>
        </w:tc>
        <w:tc>
          <w:tcPr>
            <w:tcW w:w="123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bCs/>
                <w:kern w:val="24"/>
                <w:szCs w:val="21"/>
              </w:rPr>
            </w:pPr>
            <w:r>
              <w:rPr>
                <w:rFonts w:ascii="SimHei" w:hAnsi="SimHei" w:cs="Arial" w:eastAsia="黑体"/>
                <w:bCs/>
                <w:kern w:val="24"/>
                <w:szCs w:val="21"/>
              </w:rPr>
              <w:t>人事专员</w:t>
            </w:r>
          </w:p>
        </w:tc>
        <w:tc>
          <w:tcPr>
            <w:tcW w:w="4419" w:type="dxa"/>
            <w:gridSpan w:val="2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left"/>
              <w:rPr>
                <w:rFonts w:ascii="宋体" w:hAnsi="宋体" w:cs="Arial"/>
                <w:bCs/>
                <w:kern w:val="24"/>
                <w:szCs w:val="21"/>
              </w:rPr>
            </w:pPr>
            <w:r>
              <w:rPr>
                <w:rFonts w:hint="eastAsia" w:ascii="SimHei" w:hAnsi="SimHei" w:cs="Arial" w:eastAsia="黑体"/>
                <w:bCs/>
                <w:kern w:val="24"/>
                <w:szCs w:val="21"/>
                <w:lang w:eastAsia="zh-CN"/>
              </w:rPr>
              <w:t>人力资源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部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根据情况，对离职员工进行面谈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123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ascii="SimHei" w:hAnsi="SimHei" w:cs="仿宋_GB2312" w:eastAsia="黑体"/>
                <w:szCs w:val="21"/>
              </w:rPr>
              <w:t>A4</w:t>
            </w:r>
          </w:p>
        </w:tc>
        <w:tc>
          <w:tcPr>
            <w:tcW w:w="1710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ascii="SimHei" w:hAnsi="SimHei" w:cs="Arial" w:eastAsia="黑体"/>
                <w:bCs/>
                <w:kern w:val="24"/>
                <w:szCs w:val="21"/>
              </w:rPr>
              <w:t>工作交接</w:t>
            </w:r>
          </w:p>
        </w:tc>
        <w:tc>
          <w:tcPr>
            <w:tcW w:w="123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ascii="SimHei" w:hAnsi="SimHei" w:cs="Arial" w:eastAsia="黑体"/>
                <w:bCs/>
                <w:kern w:val="24"/>
                <w:szCs w:val="21"/>
              </w:rPr>
              <w:t>工作接手人</w:t>
            </w:r>
          </w:p>
        </w:tc>
        <w:tc>
          <w:tcPr>
            <w:tcW w:w="4419" w:type="dxa"/>
            <w:gridSpan w:val="2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left"/>
              <w:rPr>
                <w:rFonts w:ascii="宋体" w:hAnsi="宋体" w:cs="仿宋_GB2312"/>
                <w:szCs w:val="21"/>
              </w:rPr>
            </w:pPr>
            <w:r>
              <w:rPr>
                <w:rFonts w:ascii="SimHei" w:hAnsi="SimHei" w:cs="Arial" w:eastAsia="黑体"/>
                <w:bCs/>
                <w:kern w:val="24"/>
                <w:szCs w:val="21"/>
              </w:rPr>
              <w:t>在离职当天（最后工作日），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离职员工到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  <w:lang w:eastAsia="zh-CN"/>
              </w:rPr>
              <w:t>人力资源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部领取《员工离职交接表》，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填写交接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表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，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按照交接表所列事项进行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交接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，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各项交接须由相应接手人签名确认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123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ascii="SimHei" w:hAnsi="SimHei" w:cs="仿宋_GB2312" w:eastAsia="黑体"/>
                <w:szCs w:val="21"/>
              </w:rPr>
              <w:t>B4</w:t>
            </w:r>
          </w:p>
        </w:tc>
        <w:tc>
          <w:tcPr>
            <w:tcW w:w="1710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bCs/>
                <w:kern w:val="24"/>
                <w:szCs w:val="21"/>
              </w:rPr>
            </w:pP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回收电脑、办公用品，核算薪资、社保等，经理确认</w:t>
            </w:r>
          </w:p>
        </w:tc>
        <w:tc>
          <w:tcPr>
            <w:tcW w:w="123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bCs/>
                <w:kern w:val="24"/>
                <w:szCs w:val="21"/>
              </w:rPr>
            </w:pP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人事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/行政专员、经理</w:t>
            </w:r>
          </w:p>
        </w:tc>
        <w:tc>
          <w:tcPr>
            <w:tcW w:w="4419" w:type="dxa"/>
            <w:gridSpan w:val="2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left"/>
              <w:rPr>
                <w:rFonts w:ascii="宋体" w:hAnsi="宋体" w:cs="Arial"/>
                <w:bCs/>
                <w:kern w:val="24"/>
                <w:szCs w:val="21"/>
              </w:rPr>
            </w:pP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最后工作日回收电脑（注意回收电脑开机密码）、办公用品等；确认考勤情况、薪资核算截止日期，社保、公积金截止缴纳时间。</w:t>
            </w:r>
          </w:p>
          <w:p>
            <w:pPr>
              <w:jc w:val="left"/>
              <w:rPr>
                <w:rFonts w:ascii="宋体" w:hAnsi="宋体" w:cs="Arial"/>
                <w:bCs/>
                <w:kern w:val="24"/>
                <w:szCs w:val="21"/>
              </w:rPr>
            </w:pPr>
            <w:r>
              <w:rPr>
                <w:rFonts w:hint="eastAsia" w:ascii="SimHei" w:hAnsi="SimHei" w:cs="Arial" w:eastAsia="黑体"/>
                <w:bCs/>
                <w:color w:val="FF0000"/>
                <w:kern w:val="24"/>
                <w:szCs w:val="21"/>
              </w:rPr>
              <w:t>注：社保、公积金截止缴纳时间以每月</w:t>
            </w:r>
            <w:r>
              <w:rPr>
                <w:rFonts w:ascii="SimHei" w:hAnsi="SimHei" w:cs="Arial" w:eastAsia="黑体"/>
                <w:bCs/>
                <w:color w:val="FF0000"/>
                <w:kern w:val="24"/>
                <w:szCs w:val="21"/>
              </w:rPr>
              <w:t>15日为节点，即15日前离职的离职当月停止缴纳社保/公积金，15日后离职的离职次月开始停止缴纳社保/公积金。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123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SimHei" w:hAnsi="SimHei" w:cs="仿宋_GB2312" w:eastAsia="黑体"/>
                <w:szCs w:val="21"/>
              </w:rPr>
              <w:t>C3</w:t>
            </w:r>
          </w:p>
        </w:tc>
        <w:tc>
          <w:tcPr>
            <w:tcW w:w="1710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bCs/>
                <w:kern w:val="24"/>
                <w:szCs w:val="21"/>
              </w:rPr>
            </w:pP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业务账号管理员回收账号</w:t>
            </w:r>
          </w:p>
        </w:tc>
        <w:tc>
          <w:tcPr>
            <w:tcW w:w="123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bCs/>
                <w:kern w:val="24"/>
                <w:szCs w:val="21"/>
              </w:rPr>
            </w:pP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业务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账号管理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员</w:t>
            </w:r>
          </w:p>
        </w:tc>
        <w:tc>
          <w:tcPr>
            <w:tcW w:w="4419" w:type="dxa"/>
            <w:gridSpan w:val="2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jc w:val="left"/>
              <w:rPr>
                <w:rFonts w:ascii="宋体" w:hAnsi="宋体" w:cs="Arial"/>
                <w:bCs/>
                <w:kern w:val="24"/>
                <w:szCs w:val="21"/>
              </w:rPr>
            </w:pP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由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账号管理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员回收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离职员工所使用的账号：如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  <w:lang w:val="en-US" w:eastAsia="zh-CN"/>
              </w:rPr>
              <w:t>OA系统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帐号、数据库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  <w:lang w:eastAsia="zh-CN"/>
              </w:rPr>
              <w:t>账号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、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  <w:lang w:eastAsia="zh-CN"/>
              </w:rPr>
              <w:t>企业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  <w:lang w:val="en-US" w:eastAsia="zh-CN"/>
              </w:rPr>
              <w:t>QQ</w:t>
            </w:r>
            <w:r>
              <w:rPr>
                <w:rFonts w:hint="eastAsia" w:ascii="SimHei" w:hAnsi="SimHei" w:cs="Arial" w:eastAsia="黑体"/>
                <w:bCs/>
                <w:kern w:val="24"/>
                <w:szCs w:val="21"/>
              </w:rPr>
              <w:t>账号等</w:t>
            </w:r>
            <w:r>
              <w:rPr>
                <w:rFonts w:ascii="SimHei" w:hAnsi="SimHei" w:cs="Arial" w:eastAsia="黑体"/>
                <w:bCs/>
                <w:kern w:val="24"/>
                <w:szCs w:val="21"/>
              </w:rPr>
              <w:t>。</w:t>
            </w:r>
          </w:p>
        </w:tc>
      </w:tr>
    </w:tbl>
    <w:p/>
    <w:sectPr>
      <w:pgSz w:w="11906" w:h="16838"/>
      <w:pgMar w:top="1157" w:right="1576" w:bottom="1157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D43954"/>
    <w:rsid w:val="0B242EB8"/>
    <w:rsid w:val="159246ED"/>
    <w:rsid w:val="254E2FC7"/>
    <w:rsid w:val="2846356C"/>
    <w:rsid w:val="48D43954"/>
    <w:rsid w:val="51BE2AD6"/>
    <w:rsid w:val="5E0523B6"/>
    <w:rsid w:val="60097FE7"/>
    <w:rsid w:val="76DE3B35"/>
    <w:rsid w:val="7DF407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4">
    <w:name w:val="Table Grid"/>
    <w:basedOn w:val="3"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2019-12-26T13:17:00Z</dcterms:created>
  <dc:creator>赖文娟</dc:creator>
  <cp:lastModifiedBy>kingsoft</cp:lastModifiedBy>
  <dcterms:modified xsi:type="dcterms:W3CDTF">2020-05-19T05:34:35Z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KSOTemplateUUID">
    <vt:lpwstr>v1.0_mb_MXF5VHf71WsDLU5KoRwdgQ==</vt:lpwstr>
  </property>
</Properties>
</file>