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asciiTheme="minorEastAsia" w:hAnsiTheme="minorEastAsia"/>
          <w:b/>
          <w:sz w:val="30"/>
          <w:szCs w:val="30"/>
        </w:rPr>
      </w:pPr>
      <w:r>
        <w:rPr>
          <w:rFonts w:hint="eastAsia" w:asciiTheme="minorEastAsia" w:hAnsiTheme="minorEastAsia"/>
          <w:b/>
          <w:color w:val="FF0000"/>
          <w:sz w:val="72"/>
          <w:szCs w:val="72"/>
        </w:rPr>
        <w:t>绩效</w:t>
      </w:r>
      <w:r>
        <w:rPr>
          <w:rFonts w:hint="eastAsia" w:asciiTheme="minorEastAsia" w:hAnsiTheme="minorEastAsia"/>
          <w:b/>
          <w:color w:val="FF0000"/>
          <w:sz w:val="72"/>
          <w:szCs w:val="72"/>
          <w:lang w:val="en-US" w:eastAsia="zh-Hans"/>
        </w:rPr>
        <w:t>改进计划</w:t>
      </w:r>
      <w:r>
        <w:rPr>
          <w:rFonts w:hint="eastAsia" w:asciiTheme="minorEastAsia" w:hAnsiTheme="minorEastAsia"/>
          <w:b/>
          <w:color w:val="FF0000"/>
          <w:sz w:val="72"/>
          <w:szCs w:val="72"/>
        </w:rPr>
        <w:t>安排表</w:t>
      </w:r>
    </w:p>
    <w:tbl>
      <w:tblPr>
        <w:tblStyle w:val="5"/>
        <w:tblW w:w="8789" w:type="dxa"/>
        <w:tblInd w:w="-34" w:type="dxa"/>
        <w:tblBorders>
          <w:top w:val="thinThickSmallGap" w:color="auto" w:sz="24" w:space="0"/>
          <w:left w:val="thinThickSmallGap" w:color="auto" w:sz="24" w:space="0"/>
          <w:bottom w:val="thickThinSmallGap" w:color="auto" w:sz="24" w:space="0"/>
          <w:right w:val="thickThinSmallGap" w:color="auto" w:sz="24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4820"/>
        <w:gridCol w:w="1276"/>
        <w:gridCol w:w="1984"/>
      </w:tblGrid>
      <w:tr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ckThinSmallGap" w:color="auto" w:sz="24" w:space="0"/>
            <w:insideH w:val="single" w:color="auto" w:sz="6" w:space="0"/>
            <w:insideV w:val="single" w:color="auto" w:sz="6" w:space="0"/>
          </w:tblBorders>
        </w:tblPrEx>
        <w:trPr>
          <w:trHeight w:val="468" w:hRule="atLeast"/>
        </w:trPr>
        <w:tc>
          <w:tcPr>
            <w:tcW w:w="709" w:type="dxa"/>
            <w:tcBorders>
              <w:bottom w:val="single" w:color="auto" w:sz="6" w:space="0"/>
            </w:tcBorders>
            <w:shd w:val="clear" w:color="auto" w:fill="auto"/>
          </w:tcPr>
          <w:p>
            <w:pPr>
              <w:spacing w:line="360" w:lineRule="auto"/>
              <w:ind w:left="-30"/>
              <w:jc w:val="center"/>
              <w:rPr>
                <w:sz w:val="24"/>
                <w:szCs w:val="24"/>
                <w:shd w:val="pct10" w:color="auto" w:fill="FFFFFF"/>
              </w:rPr>
            </w:pPr>
            <w:r>
              <w:rPr>
                <w:rFonts w:hint="eastAsia"/>
                <w:sz w:val="24"/>
                <w:szCs w:val="24"/>
                <w:shd w:val="pct10" w:color="auto" w:fill="FFFFFF"/>
              </w:rPr>
              <w:t>序号</w:t>
            </w:r>
          </w:p>
        </w:tc>
        <w:tc>
          <w:tcPr>
            <w:tcW w:w="4820" w:type="dxa"/>
            <w:tcBorders>
              <w:bottom w:val="single" w:color="auto" w:sz="6" w:space="0"/>
            </w:tcBorders>
            <w:shd w:val="clear" w:color="auto" w:fill="auto"/>
          </w:tcPr>
          <w:p>
            <w:pPr>
              <w:spacing w:line="360" w:lineRule="auto"/>
              <w:ind w:left="-30"/>
              <w:jc w:val="center"/>
              <w:rPr>
                <w:sz w:val="24"/>
                <w:szCs w:val="24"/>
                <w:shd w:val="pct10" w:color="auto" w:fill="FFFFFF"/>
              </w:rPr>
            </w:pPr>
            <w:r>
              <w:rPr>
                <w:rFonts w:hint="eastAsia"/>
                <w:sz w:val="24"/>
                <w:szCs w:val="24"/>
                <w:shd w:val="pct10" w:color="auto" w:fill="FFFFFF"/>
              </w:rPr>
              <w:t>措施</w:t>
            </w:r>
          </w:p>
        </w:tc>
        <w:tc>
          <w:tcPr>
            <w:tcW w:w="1276" w:type="dxa"/>
            <w:tcBorders>
              <w:bottom w:val="single" w:color="auto" w:sz="6" w:space="0"/>
            </w:tcBorders>
            <w:shd w:val="clear" w:color="auto" w:fill="auto"/>
          </w:tcPr>
          <w:p>
            <w:pPr>
              <w:spacing w:line="360" w:lineRule="auto"/>
              <w:ind w:left="-30"/>
              <w:jc w:val="center"/>
              <w:rPr>
                <w:sz w:val="24"/>
                <w:szCs w:val="24"/>
                <w:shd w:val="pct10" w:color="auto" w:fill="FFFFFF"/>
              </w:rPr>
            </w:pPr>
            <w:r>
              <w:rPr>
                <w:rFonts w:hint="eastAsia"/>
                <w:sz w:val="24"/>
                <w:szCs w:val="24"/>
                <w:shd w:val="pct10" w:color="auto" w:fill="FFFFFF"/>
              </w:rPr>
              <w:t>时间节点</w:t>
            </w:r>
          </w:p>
        </w:tc>
        <w:tc>
          <w:tcPr>
            <w:tcW w:w="1984" w:type="dxa"/>
            <w:tcBorders>
              <w:bottom w:val="single" w:color="auto" w:sz="6" w:space="0"/>
            </w:tcBorders>
            <w:shd w:val="clear" w:color="auto" w:fill="auto"/>
          </w:tcPr>
          <w:p>
            <w:pPr>
              <w:spacing w:line="360" w:lineRule="auto"/>
              <w:ind w:left="-30"/>
              <w:jc w:val="center"/>
              <w:rPr>
                <w:sz w:val="24"/>
                <w:szCs w:val="24"/>
                <w:shd w:val="pct10" w:color="auto" w:fill="FFFFFF"/>
              </w:rPr>
            </w:pPr>
            <w:r>
              <w:rPr>
                <w:rFonts w:hint="eastAsia"/>
                <w:sz w:val="24"/>
                <w:szCs w:val="24"/>
                <w:shd w:val="pct10" w:color="auto" w:fill="FFFFFF"/>
              </w:rPr>
              <w:t>达成效果</w:t>
            </w:r>
          </w:p>
        </w:tc>
      </w:tr>
      <w:tr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ckThinSmallGap" w:color="auto" w:sz="24" w:space="0"/>
            <w:insideH w:val="single" w:color="auto" w:sz="6" w:space="0"/>
            <w:insideV w:val="single" w:color="auto" w:sz="6" w:space="0"/>
          </w:tblBorders>
        </w:tblPrEx>
        <w:trPr>
          <w:trHeight w:val="468" w:hRule="atLeast"/>
        </w:trPr>
        <w:tc>
          <w:tcPr>
            <w:tcW w:w="8789" w:type="dxa"/>
            <w:gridSpan w:val="4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</w:tcPr>
          <w:p>
            <w:pPr>
              <w:spacing w:line="360" w:lineRule="auto"/>
              <w:ind w:left="-30"/>
              <w:jc w:val="center"/>
              <w:rPr>
                <w:b/>
                <w:sz w:val="24"/>
                <w:szCs w:val="24"/>
                <w:shd w:val="pct10" w:color="auto" w:fill="FFFFFF"/>
              </w:rPr>
            </w:pPr>
            <w:r>
              <w:rPr>
                <w:rFonts w:hint="eastAsia"/>
                <w:b/>
                <w:sz w:val="24"/>
                <w:szCs w:val="24"/>
              </w:rPr>
              <w:t>第一阶段：筹备阶段（7月）</w:t>
            </w:r>
          </w:p>
        </w:tc>
      </w:tr>
      <w:tr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ckThinSmallGap" w:color="auto" w:sz="24" w:space="0"/>
            <w:insideH w:val="single" w:color="auto" w:sz="6" w:space="0"/>
            <w:insideV w:val="single" w:color="auto" w:sz="6" w:space="0"/>
          </w:tblBorders>
        </w:tblPrEx>
        <w:trPr>
          <w:trHeight w:val="468" w:hRule="atLeast"/>
        </w:trPr>
        <w:tc>
          <w:tcPr>
            <w:tcW w:w="709" w:type="dxa"/>
            <w:tcBorders>
              <w:top w:val="single" w:color="auto" w:sz="6" w:space="0"/>
            </w:tcBorders>
            <w:vAlign w:val="center"/>
          </w:tcPr>
          <w:p>
            <w:pPr>
              <w:spacing w:line="360" w:lineRule="auto"/>
              <w:ind w:left="-3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</w:t>
            </w:r>
          </w:p>
        </w:tc>
        <w:tc>
          <w:tcPr>
            <w:tcW w:w="4820" w:type="dxa"/>
            <w:tcBorders>
              <w:top w:val="single" w:color="auto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根据访谈的结果，部门进行</w:t>
            </w:r>
            <w:r>
              <w:rPr>
                <w:rFonts w:hint="eastAsia" w:ascii="宋体" w:hAnsi="宋体" w:eastAsia="宋体" w:cs="宋体"/>
                <w:b/>
                <w:color w:val="FF0000"/>
                <w:sz w:val="24"/>
                <w:szCs w:val="24"/>
              </w:rPr>
              <w:t>第一次绩效考核改进讨论会议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：重新分析</w:t>
            </w:r>
            <w:r>
              <w:rPr>
                <w:rFonts w:hint="default" w:ascii="宋体" w:hAnsi="宋体" w:eastAsia="宋体" w:cs="宋体"/>
                <w:sz w:val="24"/>
                <w:szCs w:val="24"/>
              </w:rPr>
              <w:t>202X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年绩效考核版本、目前现行版本，以及绩效类常用的考核指标，进行对比分析，去除不合适的考核维度，筛选合适的考核维度，同时加入心态过程类考核指标，重新设定模板。</w:t>
            </w:r>
          </w:p>
        </w:tc>
        <w:tc>
          <w:tcPr>
            <w:tcW w:w="1276" w:type="dxa"/>
            <w:tcBorders>
              <w:top w:val="single" w:color="auto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7月    第二周</w:t>
            </w:r>
          </w:p>
        </w:tc>
        <w:tc>
          <w:tcPr>
            <w:tcW w:w="1984" w:type="dxa"/>
            <w:tcBorders>
              <w:top w:val="single" w:color="auto" w:sz="6" w:space="0"/>
            </w:tcBorders>
            <w:vAlign w:val="center"/>
          </w:tcPr>
          <w:p>
            <w:pPr>
              <w:spacing w:line="360" w:lineRule="auto"/>
              <w:ind w:left="-30"/>
              <w:jc w:val="center"/>
              <w:rPr>
                <w:color w:val="FF0000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拿出初步调整后的</w:t>
            </w:r>
            <w:r>
              <w:rPr>
                <w:rFonts w:hint="eastAsia"/>
                <w:b/>
                <w:color w:val="FF0000"/>
                <w:sz w:val="24"/>
                <w:szCs w:val="24"/>
              </w:rPr>
              <w:t>绩效考核模板</w:t>
            </w:r>
          </w:p>
        </w:tc>
      </w:tr>
      <w:tr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ckThinSmallGap" w:color="auto" w:sz="24" w:space="0"/>
            <w:insideH w:val="single" w:color="auto" w:sz="6" w:space="0"/>
            <w:insideV w:val="single" w:color="auto" w:sz="6" w:space="0"/>
          </w:tblBorders>
        </w:tblPrEx>
        <w:trPr>
          <w:trHeight w:val="468" w:hRule="atLeast"/>
        </w:trPr>
        <w:tc>
          <w:tcPr>
            <w:tcW w:w="709" w:type="dxa"/>
            <w:vAlign w:val="center"/>
          </w:tcPr>
          <w:p>
            <w:pPr>
              <w:spacing w:line="360" w:lineRule="auto"/>
              <w:ind w:left="-3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4820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根据初步模板，部门同时召开</w:t>
            </w:r>
            <w:r>
              <w:rPr>
                <w:rFonts w:hint="eastAsia" w:ascii="宋体" w:hAnsi="宋体" w:eastAsia="宋体" w:cs="宋体"/>
                <w:b/>
                <w:color w:val="FF0000"/>
                <w:sz w:val="24"/>
                <w:szCs w:val="24"/>
              </w:rPr>
              <w:t>第二、三次讨论会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，商议新模板的指标设定是否合理。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7月    第三周</w:t>
            </w:r>
          </w:p>
        </w:tc>
        <w:tc>
          <w:tcPr>
            <w:tcW w:w="1984" w:type="dxa"/>
            <w:vAlign w:val="center"/>
          </w:tcPr>
          <w:p>
            <w:pPr>
              <w:spacing w:line="360" w:lineRule="auto"/>
              <w:ind w:left="-3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根据讨论结果，完成</w:t>
            </w:r>
            <w:r>
              <w:rPr>
                <w:rFonts w:hint="eastAsia"/>
                <w:b/>
                <w:color w:val="FF0000"/>
                <w:sz w:val="24"/>
                <w:szCs w:val="24"/>
              </w:rPr>
              <w:t>模板的修改</w:t>
            </w:r>
          </w:p>
        </w:tc>
      </w:tr>
      <w:tr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ckThinSmallGap" w:color="auto" w:sz="24" w:space="0"/>
            <w:insideH w:val="single" w:color="auto" w:sz="6" w:space="0"/>
            <w:insideV w:val="single" w:color="auto" w:sz="6" w:space="0"/>
          </w:tblBorders>
        </w:tblPrEx>
        <w:trPr>
          <w:trHeight w:val="468" w:hRule="atLeast"/>
        </w:trPr>
        <w:tc>
          <w:tcPr>
            <w:tcW w:w="709" w:type="dxa"/>
            <w:vAlign w:val="center"/>
          </w:tcPr>
          <w:p>
            <w:pPr>
              <w:spacing w:line="360" w:lineRule="auto"/>
              <w:ind w:left="-3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3</w:t>
            </w:r>
          </w:p>
        </w:tc>
        <w:tc>
          <w:tcPr>
            <w:tcW w:w="4820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新模板使用之前，先</w:t>
            </w:r>
            <w:r>
              <w:rPr>
                <w:rFonts w:hint="eastAsia" w:ascii="宋体" w:hAnsi="宋体" w:eastAsia="宋体" w:cs="宋体"/>
                <w:b/>
                <w:color w:val="FF0000"/>
                <w:sz w:val="24"/>
                <w:szCs w:val="24"/>
              </w:rPr>
              <w:t>启动绩效面谈环节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。在公司周例会上就绩效面谈的操作要求及工具表格做出说明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7月22日（周五）</w:t>
            </w:r>
          </w:p>
        </w:tc>
        <w:tc>
          <w:tcPr>
            <w:tcW w:w="1984" w:type="dxa"/>
            <w:vAlign w:val="center"/>
          </w:tcPr>
          <w:p>
            <w:pPr>
              <w:spacing w:line="360" w:lineRule="auto"/>
              <w:ind w:left="-3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绩效面谈的正式启动、绩效面谈的使用及回收</w:t>
            </w:r>
          </w:p>
        </w:tc>
      </w:tr>
      <w:tr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ckThinSmallGap" w:color="auto" w:sz="24" w:space="0"/>
            <w:insideH w:val="single" w:color="auto" w:sz="6" w:space="0"/>
            <w:insideV w:val="single" w:color="auto" w:sz="6" w:space="0"/>
          </w:tblBorders>
        </w:tblPrEx>
        <w:trPr>
          <w:trHeight w:val="468" w:hRule="atLeast"/>
        </w:trPr>
        <w:tc>
          <w:tcPr>
            <w:tcW w:w="8789" w:type="dxa"/>
            <w:gridSpan w:val="4"/>
            <w:vAlign w:val="center"/>
          </w:tcPr>
          <w:p>
            <w:pPr>
              <w:spacing w:line="360" w:lineRule="auto"/>
              <w:ind w:left="-30"/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第二阶段：试点阶段（8月）</w:t>
            </w:r>
          </w:p>
        </w:tc>
      </w:tr>
      <w:tr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ckThinSmallGap" w:color="auto" w:sz="24" w:space="0"/>
            <w:insideH w:val="single" w:color="auto" w:sz="6" w:space="0"/>
            <w:insideV w:val="single" w:color="auto" w:sz="6" w:space="0"/>
          </w:tblBorders>
        </w:tblPrEx>
        <w:trPr>
          <w:trHeight w:val="468" w:hRule="atLeast"/>
        </w:trPr>
        <w:tc>
          <w:tcPr>
            <w:tcW w:w="709" w:type="dxa"/>
            <w:vAlign w:val="center"/>
          </w:tcPr>
          <w:p>
            <w:pPr>
              <w:spacing w:line="360" w:lineRule="auto"/>
              <w:ind w:left="-3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4</w:t>
            </w:r>
          </w:p>
        </w:tc>
        <w:tc>
          <w:tcPr>
            <w:tcW w:w="4820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根据修改的模板，进行</w:t>
            </w:r>
            <w:r>
              <w:rPr>
                <w:rFonts w:hint="eastAsia" w:ascii="宋体" w:hAnsi="宋体" w:eastAsia="宋体" w:cs="宋体"/>
                <w:b/>
                <w:color w:val="FF0000"/>
                <w:sz w:val="24"/>
                <w:szCs w:val="24"/>
              </w:rPr>
              <w:t>试点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，试点范围为行政人事部、其他部门每部门挑选2-3个岗位样本（</w:t>
            </w:r>
            <w:r>
              <w:rPr>
                <w:rFonts w:hint="eastAsia" w:ascii="宋体" w:hAnsi="宋体" w:eastAsia="宋体" w:cs="宋体"/>
                <w:b/>
                <w:color w:val="FF0000"/>
                <w:sz w:val="24"/>
                <w:szCs w:val="24"/>
              </w:rPr>
              <w:t>共计约30-40份样本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），进行试点，样本岗位首先使用原版本设定8月工作目标，再根据新模板设定8月工作目标，两次目标的设定进行对比分析；同时与各部门经理讨论新模板的匹配度。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7月    第四周</w:t>
            </w:r>
          </w:p>
        </w:tc>
        <w:tc>
          <w:tcPr>
            <w:tcW w:w="1984" w:type="dxa"/>
            <w:vAlign w:val="center"/>
          </w:tcPr>
          <w:p>
            <w:pPr>
              <w:spacing w:line="360" w:lineRule="auto"/>
              <w:ind w:left="-3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完成样本岗位8月份使用原版本及新版本目标设定的对比分析，完成各部门经理针对新版本的意见收集</w:t>
            </w:r>
          </w:p>
        </w:tc>
      </w:tr>
      <w:tr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ckThinSmallGap" w:color="auto" w:sz="24" w:space="0"/>
            <w:insideH w:val="single" w:color="auto" w:sz="6" w:space="0"/>
            <w:insideV w:val="single" w:color="auto" w:sz="6" w:space="0"/>
          </w:tblBorders>
        </w:tblPrEx>
        <w:trPr>
          <w:trHeight w:val="468" w:hRule="atLeast"/>
        </w:trPr>
        <w:tc>
          <w:tcPr>
            <w:tcW w:w="709" w:type="dxa"/>
            <w:vAlign w:val="center"/>
          </w:tcPr>
          <w:p>
            <w:pPr>
              <w:spacing w:line="360" w:lineRule="auto"/>
              <w:ind w:left="-3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5</w:t>
            </w:r>
          </w:p>
        </w:tc>
        <w:tc>
          <w:tcPr>
            <w:tcW w:w="4820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根据新旧版本目标设定的对比分析以及各部门负责人的建议，部门进行</w:t>
            </w:r>
            <w:r>
              <w:rPr>
                <w:rFonts w:hint="eastAsia" w:ascii="宋体" w:hAnsi="宋体" w:eastAsia="宋体" w:cs="宋体"/>
                <w:b/>
                <w:color w:val="FF0000"/>
                <w:sz w:val="24"/>
                <w:szCs w:val="24"/>
              </w:rPr>
              <w:t>第四次讨论会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议，记录新绩效模板需要改进的主要因素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8月    第一周</w:t>
            </w:r>
          </w:p>
        </w:tc>
        <w:tc>
          <w:tcPr>
            <w:tcW w:w="1984" w:type="dxa"/>
            <w:vAlign w:val="center"/>
          </w:tcPr>
          <w:p>
            <w:pPr>
              <w:spacing w:line="360" w:lineRule="auto"/>
              <w:ind w:left="-3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根据讨论结果积累需要修改的主要因素</w:t>
            </w:r>
          </w:p>
        </w:tc>
      </w:tr>
      <w:tr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ckThinSmallGap" w:color="auto" w:sz="24" w:space="0"/>
            <w:insideH w:val="single" w:color="auto" w:sz="6" w:space="0"/>
            <w:insideV w:val="single" w:color="auto" w:sz="6" w:space="0"/>
          </w:tblBorders>
        </w:tblPrEx>
        <w:trPr>
          <w:trHeight w:val="468" w:hRule="atLeast"/>
        </w:trPr>
        <w:tc>
          <w:tcPr>
            <w:tcW w:w="709" w:type="dxa"/>
            <w:vAlign w:val="center"/>
          </w:tcPr>
          <w:p>
            <w:pPr>
              <w:spacing w:line="360" w:lineRule="auto"/>
              <w:ind w:left="-3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6</w:t>
            </w:r>
          </w:p>
        </w:tc>
        <w:tc>
          <w:tcPr>
            <w:tcW w:w="4820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根据访谈结果及公司现状，</w:t>
            </w:r>
            <w:r>
              <w:rPr>
                <w:rFonts w:hint="eastAsia" w:ascii="宋体" w:hAnsi="宋体" w:eastAsia="宋体" w:cs="宋体"/>
                <w:b/>
                <w:color w:val="FF0000"/>
                <w:sz w:val="24"/>
                <w:szCs w:val="24"/>
              </w:rPr>
              <w:t>修改旧版《绩效考核制度》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8月    第二周</w:t>
            </w:r>
          </w:p>
        </w:tc>
        <w:tc>
          <w:tcPr>
            <w:tcW w:w="1984" w:type="dxa"/>
            <w:vAlign w:val="center"/>
          </w:tcPr>
          <w:p>
            <w:pPr>
              <w:spacing w:line="360" w:lineRule="auto"/>
              <w:ind w:left="-3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提交《绩效考核制度》修改草稿</w:t>
            </w:r>
          </w:p>
        </w:tc>
      </w:tr>
      <w:tr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ckThinSmallGap" w:color="auto" w:sz="24" w:space="0"/>
            <w:insideH w:val="single" w:color="auto" w:sz="6" w:space="0"/>
            <w:insideV w:val="single" w:color="auto" w:sz="6" w:space="0"/>
          </w:tblBorders>
        </w:tblPrEx>
        <w:trPr>
          <w:trHeight w:val="468" w:hRule="atLeast"/>
        </w:trPr>
        <w:tc>
          <w:tcPr>
            <w:tcW w:w="709" w:type="dxa"/>
            <w:vAlign w:val="center"/>
          </w:tcPr>
          <w:p>
            <w:pPr>
              <w:spacing w:line="360" w:lineRule="auto"/>
              <w:ind w:left="-3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7</w:t>
            </w:r>
          </w:p>
        </w:tc>
        <w:tc>
          <w:tcPr>
            <w:tcW w:w="4820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根据修改的绩效考核制度，及访谈中各层面反馈的要求，</w:t>
            </w:r>
            <w:r>
              <w:rPr>
                <w:rFonts w:hint="eastAsia" w:ascii="宋体" w:hAnsi="宋体" w:eastAsia="宋体" w:cs="宋体"/>
                <w:b/>
                <w:color w:val="FF0000"/>
                <w:sz w:val="24"/>
                <w:szCs w:val="24"/>
              </w:rPr>
              <w:t>制作《绩效考核实操》、《绩效面谈技巧》、《绩效辅导》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三个课件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8月    第三周</w:t>
            </w:r>
          </w:p>
        </w:tc>
        <w:tc>
          <w:tcPr>
            <w:tcW w:w="1984" w:type="dxa"/>
            <w:vAlign w:val="center"/>
          </w:tcPr>
          <w:p>
            <w:pPr>
              <w:spacing w:line="360" w:lineRule="auto"/>
              <w:ind w:left="-3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完成三个课件草稿，初步确认讲师。</w:t>
            </w:r>
          </w:p>
        </w:tc>
      </w:tr>
      <w:tr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ckThinSmallGap" w:color="auto" w:sz="24" w:space="0"/>
            <w:insideH w:val="single" w:color="auto" w:sz="6" w:space="0"/>
            <w:insideV w:val="single" w:color="auto" w:sz="6" w:space="0"/>
          </w:tblBorders>
        </w:tblPrEx>
        <w:trPr>
          <w:trHeight w:val="468" w:hRule="atLeast"/>
        </w:trPr>
        <w:tc>
          <w:tcPr>
            <w:tcW w:w="709" w:type="dxa"/>
            <w:vAlign w:val="center"/>
          </w:tcPr>
          <w:p>
            <w:pPr>
              <w:spacing w:line="360" w:lineRule="auto"/>
              <w:ind w:left="-3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8</w:t>
            </w:r>
          </w:p>
        </w:tc>
        <w:tc>
          <w:tcPr>
            <w:tcW w:w="4820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FF0000"/>
                <w:sz w:val="24"/>
                <w:szCs w:val="24"/>
              </w:rPr>
              <w:t>第五次讨论会：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针对试点的样本（8月绩效目标），进行原版本、新版本的同时鉴定，对比效果；同时与各部门经理探讨新旧版本在目标设定、绩效评估方面的对比效果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8月    第四周</w:t>
            </w:r>
          </w:p>
        </w:tc>
        <w:tc>
          <w:tcPr>
            <w:tcW w:w="1984" w:type="dxa"/>
            <w:vAlign w:val="center"/>
          </w:tcPr>
          <w:p>
            <w:pPr>
              <w:spacing w:line="360" w:lineRule="auto"/>
              <w:ind w:left="-3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完成</w:t>
            </w:r>
            <w:r>
              <w:rPr>
                <w:rFonts w:hint="eastAsia"/>
                <w:b/>
                <w:color w:val="FF0000"/>
                <w:sz w:val="24"/>
                <w:szCs w:val="24"/>
              </w:rPr>
              <w:t>第一次试点样本岗位目标设定、绩效评估的对比分析</w:t>
            </w:r>
          </w:p>
        </w:tc>
      </w:tr>
      <w:tr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ckThinSmallGap" w:color="auto" w:sz="24" w:space="0"/>
            <w:insideH w:val="single" w:color="auto" w:sz="6" w:space="0"/>
            <w:insideV w:val="single" w:color="auto" w:sz="6" w:space="0"/>
          </w:tblBorders>
        </w:tblPrEx>
        <w:trPr>
          <w:trHeight w:val="468" w:hRule="atLeast"/>
        </w:trPr>
        <w:tc>
          <w:tcPr>
            <w:tcW w:w="8789" w:type="dxa"/>
            <w:gridSpan w:val="4"/>
            <w:vAlign w:val="center"/>
          </w:tcPr>
          <w:p>
            <w:pPr>
              <w:spacing w:line="360" w:lineRule="auto"/>
              <w:ind w:left="-30"/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试行阶段（9</w:t>
            </w:r>
            <w:r>
              <w:rPr>
                <w:b/>
                <w:sz w:val="24"/>
                <w:szCs w:val="24"/>
              </w:rPr>
              <w:t>—</w:t>
            </w:r>
            <w:r>
              <w:rPr>
                <w:rFonts w:hint="eastAsia"/>
                <w:b/>
                <w:sz w:val="24"/>
                <w:szCs w:val="24"/>
              </w:rPr>
              <w:t>12月）</w:t>
            </w:r>
          </w:p>
        </w:tc>
      </w:tr>
      <w:tr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ckThinSmallGap" w:color="auto" w:sz="24" w:space="0"/>
            <w:insideH w:val="single" w:color="auto" w:sz="6" w:space="0"/>
            <w:insideV w:val="single" w:color="auto" w:sz="6" w:space="0"/>
          </w:tblBorders>
        </w:tblPrEx>
        <w:trPr>
          <w:trHeight w:val="468" w:hRule="atLeast"/>
        </w:trPr>
        <w:tc>
          <w:tcPr>
            <w:tcW w:w="709" w:type="dxa"/>
            <w:vAlign w:val="center"/>
          </w:tcPr>
          <w:p>
            <w:pPr>
              <w:spacing w:line="360" w:lineRule="auto"/>
              <w:ind w:left="-3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9</w:t>
            </w:r>
          </w:p>
        </w:tc>
        <w:tc>
          <w:tcPr>
            <w:tcW w:w="4820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根据部门第五次绩效讨论会，并制订出</w:t>
            </w:r>
            <w:r>
              <w:rPr>
                <w:rFonts w:hint="eastAsia" w:ascii="宋体" w:hAnsi="宋体" w:eastAsia="宋体" w:cs="宋体"/>
                <w:b/>
                <w:color w:val="FF0000"/>
                <w:sz w:val="24"/>
                <w:szCs w:val="24"/>
              </w:rPr>
              <w:t>试行模板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8月    第四周</w:t>
            </w:r>
          </w:p>
        </w:tc>
        <w:tc>
          <w:tcPr>
            <w:tcW w:w="1984" w:type="dxa"/>
            <w:vAlign w:val="center"/>
          </w:tcPr>
          <w:p>
            <w:pPr>
              <w:spacing w:line="360" w:lineRule="auto"/>
              <w:ind w:left="-3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完成试行绩效模板</w:t>
            </w:r>
          </w:p>
        </w:tc>
      </w:tr>
      <w:tr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ckThinSmallGap" w:color="auto" w:sz="24" w:space="0"/>
            <w:insideH w:val="single" w:color="auto" w:sz="6" w:space="0"/>
            <w:insideV w:val="single" w:color="auto" w:sz="6" w:space="0"/>
          </w:tblBorders>
        </w:tblPrEx>
        <w:trPr>
          <w:trHeight w:val="468" w:hRule="atLeast"/>
        </w:trPr>
        <w:tc>
          <w:tcPr>
            <w:tcW w:w="709" w:type="dxa"/>
            <w:vAlign w:val="center"/>
          </w:tcPr>
          <w:p>
            <w:pPr>
              <w:spacing w:line="360" w:lineRule="auto"/>
              <w:ind w:left="-3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10</w:t>
            </w:r>
          </w:p>
        </w:tc>
        <w:tc>
          <w:tcPr>
            <w:tcW w:w="4820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根据试行模板，进行</w:t>
            </w:r>
            <w:r>
              <w:rPr>
                <w:rFonts w:hint="eastAsia" w:ascii="宋体" w:hAnsi="宋体" w:eastAsia="宋体" w:cs="宋体"/>
                <w:b/>
                <w:color w:val="FF0000"/>
                <w:sz w:val="24"/>
                <w:szCs w:val="24"/>
              </w:rPr>
              <w:t>全员试行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8月    第四周</w:t>
            </w:r>
          </w:p>
        </w:tc>
        <w:tc>
          <w:tcPr>
            <w:tcW w:w="1984" w:type="dxa"/>
            <w:vAlign w:val="center"/>
          </w:tcPr>
          <w:p>
            <w:pPr>
              <w:spacing w:line="360" w:lineRule="auto"/>
              <w:ind w:left="-3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根据试行模板，完成全员9月份的目标设定</w:t>
            </w:r>
          </w:p>
        </w:tc>
      </w:tr>
      <w:tr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ckThinSmallGap" w:color="auto" w:sz="24" w:space="0"/>
            <w:insideH w:val="single" w:color="auto" w:sz="6" w:space="0"/>
            <w:insideV w:val="single" w:color="auto" w:sz="6" w:space="0"/>
          </w:tblBorders>
        </w:tblPrEx>
        <w:trPr>
          <w:trHeight w:val="468" w:hRule="atLeast"/>
        </w:trPr>
        <w:tc>
          <w:tcPr>
            <w:tcW w:w="709" w:type="dxa"/>
            <w:vAlign w:val="center"/>
          </w:tcPr>
          <w:p>
            <w:pPr>
              <w:spacing w:line="360" w:lineRule="auto"/>
              <w:ind w:left="-3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11</w:t>
            </w:r>
          </w:p>
        </w:tc>
        <w:tc>
          <w:tcPr>
            <w:tcW w:w="4820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针对试行的情况，制订</w:t>
            </w:r>
            <w:r>
              <w:rPr>
                <w:rFonts w:hint="eastAsia" w:ascii="宋体" w:hAnsi="宋体" w:eastAsia="宋体" w:cs="宋体"/>
                <w:b/>
                <w:color w:val="FF0000"/>
                <w:sz w:val="24"/>
                <w:szCs w:val="24"/>
              </w:rPr>
              <w:t>《绩效考核制度》试行版本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，并颁布执行。同时针对经理、主管</w:t>
            </w:r>
            <w:r>
              <w:rPr>
                <w:rFonts w:hint="eastAsia" w:ascii="宋体" w:hAnsi="宋体" w:eastAsia="宋体" w:cs="宋体"/>
                <w:b/>
                <w:color w:val="FF0000"/>
                <w:sz w:val="24"/>
                <w:szCs w:val="24"/>
              </w:rPr>
              <w:t>组织《绩效实操》的培训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9月    第一周</w:t>
            </w:r>
          </w:p>
        </w:tc>
        <w:tc>
          <w:tcPr>
            <w:tcW w:w="1984" w:type="dxa"/>
            <w:vAlign w:val="center"/>
          </w:tcPr>
          <w:p>
            <w:pPr>
              <w:spacing w:line="360" w:lineRule="auto"/>
              <w:ind w:left="-30"/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rFonts w:hint="eastAsia"/>
                <w:b/>
                <w:color w:val="FF0000"/>
                <w:sz w:val="24"/>
                <w:szCs w:val="24"/>
              </w:rPr>
              <w:t>颁布《绩效考核制度》试行版本；</w:t>
            </w:r>
          </w:p>
          <w:p>
            <w:pPr>
              <w:spacing w:line="360" w:lineRule="auto"/>
              <w:ind w:left="-3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b/>
                <w:color w:val="FF0000"/>
                <w:sz w:val="24"/>
                <w:szCs w:val="24"/>
              </w:rPr>
              <w:t>完成《绩效实操》培训</w:t>
            </w:r>
          </w:p>
        </w:tc>
      </w:tr>
      <w:tr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ckThinSmallGap" w:color="auto" w:sz="24" w:space="0"/>
            <w:insideH w:val="single" w:color="auto" w:sz="6" w:space="0"/>
            <w:insideV w:val="single" w:color="auto" w:sz="6" w:space="0"/>
          </w:tblBorders>
        </w:tblPrEx>
        <w:trPr>
          <w:trHeight w:val="468" w:hRule="atLeast"/>
        </w:trPr>
        <w:tc>
          <w:tcPr>
            <w:tcW w:w="709" w:type="dxa"/>
            <w:vAlign w:val="center"/>
          </w:tcPr>
          <w:p>
            <w:pPr>
              <w:spacing w:line="360" w:lineRule="auto"/>
              <w:ind w:left="-3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12</w:t>
            </w:r>
          </w:p>
        </w:tc>
        <w:tc>
          <w:tcPr>
            <w:tcW w:w="4820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针对经理、主管层面完成</w:t>
            </w:r>
            <w:r>
              <w:rPr>
                <w:rFonts w:hint="eastAsia" w:ascii="宋体" w:hAnsi="宋体" w:eastAsia="宋体" w:cs="宋体"/>
                <w:b/>
                <w:color w:val="FF0000"/>
                <w:sz w:val="24"/>
                <w:szCs w:val="24"/>
              </w:rPr>
              <w:t>《绩效面谈方法》、《绩效辅导》两个课件的培训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9月    第二周</w:t>
            </w:r>
          </w:p>
        </w:tc>
        <w:tc>
          <w:tcPr>
            <w:tcW w:w="1984" w:type="dxa"/>
            <w:vAlign w:val="center"/>
          </w:tcPr>
          <w:p>
            <w:pPr>
              <w:spacing w:line="360" w:lineRule="auto"/>
              <w:ind w:left="-30"/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完成两个课件的培训</w:t>
            </w:r>
          </w:p>
        </w:tc>
      </w:tr>
      <w:tr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ckThinSmallGap" w:color="auto" w:sz="24" w:space="0"/>
            <w:insideH w:val="single" w:color="auto" w:sz="6" w:space="0"/>
            <w:insideV w:val="single" w:color="auto" w:sz="6" w:space="0"/>
          </w:tblBorders>
        </w:tblPrEx>
        <w:trPr>
          <w:trHeight w:val="468" w:hRule="atLeast"/>
        </w:trPr>
        <w:tc>
          <w:tcPr>
            <w:tcW w:w="709" w:type="dxa"/>
            <w:vAlign w:val="center"/>
          </w:tcPr>
          <w:p>
            <w:pPr>
              <w:spacing w:line="360" w:lineRule="auto"/>
              <w:ind w:left="-3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13</w:t>
            </w:r>
          </w:p>
        </w:tc>
        <w:tc>
          <w:tcPr>
            <w:tcW w:w="4820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收集9月份试行效果进行汇总分析，如有必要做出调整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9月    第四周</w:t>
            </w:r>
          </w:p>
        </w:tc>
        <w:tc>
          <w:tcPr>
            <w:tcW w:w="1984" w:type="dxa"/>
            <w:vAlign w:val="center"/>
          </w:tcPr>
          <w:p>
            <w:pPr>
              <w:spacing w:line="360" w:lineRule="auto"/>
              <w:ind w:left="-30"/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rFonts w:hint="eastAsia"/>
                <w:b/>
                <w:color w:val="FF0000"/>
                <w:sz w:val="24"/>
                <w:szCs w:val="24"/>
              </w:rPr>
              <w:t>新模板试行效果汇总</w:t>
            </w:r>
          </w:p>
        </w:tc>
      </w:tr>
      <w:tr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ckThinSmallGap" w:color="auto" w:sz="24" w:space="0"/>
            <w:insideH w:val="single" w:color="auto" w:sz="6" w:space="0"/>
            <w:insideV w:val="single" w:color="auto" w:sz="6" w:space="0"/>
          </w:tblBorders>
        </w:tblPrEx>
        <w:trPr>
          <w:trHeight w:val="468" w:hRule="atLeast"/>
        </w:trPr>
        <w:tc>
          <w:tcPr>
            <w:tcW w:w="709" w:type="dxa"/>
            <w:vAlign w:val="center"/>
          </w:tcPr>
          <w:p>
            <w:pPr>
              <w:spacing w:line="360" w:lineRule="auto"/>
              <w:ind w:left="-3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14</w:t>
            </w:r>
          </w:p>
        </w:tc>
        <w:tc>
          <w:tcPr>
            <w:tcW w:w="4820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确定不同部门的考核周期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9月    第四周</w:t>
            </w:r>
          </w:p>
        </w:tc>
        <w:tc>
          <w:tcPr>
            <w:tcW w:w="1984" w:type="dxa"/>
            <w:vAlign w:val="center"/>
          </w:tcPr>
          <w:p>
            <w:pPr>
              <w:spacing w:line="360" w:lineRule="auto"/>
              <w:ind w:left="-30"/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rFonts w:hint="eastAsia"/>
                <w:b/>
                <w:color w:val="FF0000"/>
                <w:sz w:val="24"/>
                <w:szCs w:val="24"/>
              </w:rPr>
              <w:t>确定考核周期</w:t>
            </w:r>
          </w:p>
        </w:tc>
      </w:tr>
      <w:tr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ckThinSmallGap" w:color="auto" w:sz="24" w:space="0"/>
            <w:insideH w:val="single" w:color="auto" w:sz="6" w:space="0"/>
            <w:insideV w:val="single" w:color="auto" w:sz="6" w:space="0"/>
          </w:tblBorders>
        </w:tblPrEx>
        <w:trPr>
          <w:trHeight w:val="468" w:hRule="atLeast"/>
        </w:trPr>
        <w:tc>
          <w:tcPr>
            <w:tcW w:w="709" w:type="dxa"/>
            <w:vAlign w:val="center"/>
          </w:tcPr>
          <w:p>
            <w:pPr>
              <w:spacing w:line="360" w:lineRule="auto"/>
              <w:ind w:left="-3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15</w:t>
            </w:r>
          </w:p>
        </w:tc>
        <w:tc>
          <w:tcPr>
            <w:tcW w:w="4820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根据确认的考核周期（月、季度），要求各部门</w:t>
            </w:r>
            <w:r>
              <w:rPr>
                <w:rFonts w:hint="eastAsia" w:ascii="宋体" w:hAnsi="宋体" w:eastAsia="宋体" w:cs="宋体"/>
                <w:b/>
                <w:color w:val="FF0000"/>
                <w:sz w:val="24"/>
                <w:szCs w:val="24"/>
              </w:rPr>
              <w:t>制订10月或者第四季度的绩效目标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9月29日第四周</w:t>
            </w:r>
          </w:p>
        </w:tc>
        <w:tc>
          <w:tcPr>
            <w:tcW w:w="1984" w:type="dxa"/>
            <w:vAlign w:val="center"/>
          </w:tcPr>
          <w:p>
            <w:pPr>
              <w:spacing w:line="360" w:lineRule="auto"/>
              <w:ind w:left="-3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各部门制订完毕10月份或者第四季度绩效目标</w:t>
            </w:r>
          </w:p>
        </w:tc>
      </w:tr>
      <w:tr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ckThinSmallGap" w:color="auto" w:sz="24" w:space="0"/>
            <w:insideH w:val="single" w:color="auto" w:sz="6" w:space="0"/>
            <w:insideV w:val="single" w:color="auto" w:sz="6" w:space="0"/>
          </w:tblBorders>
        </w:tblPrEx>
        <w:trPr>
          <w:trHeight w:val="468" w:hRule="atLeast"/>
        </w:trPr>
        <w:tc>
          <w:tcPr>
            <w:tcW w:w="709" w:type="dxa"/>
            <w:vAlign w:val="center"/>
          </w:tcPr>
          <w:p>
            <w:pPr>
              <w:spacing w:line="360" w:lineRule="auto"/>
              <w:ind w:left="-3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16</w:t>
            </w:r>
          </w:p>
        </w:tc>
        <w:tc>
          <w:tcPr>
            <w:tcW w:w="4820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跟进10月份或者第四季度绩效目标执行情况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10月</w:t>
            </w:r>
          </w:p>
        </w:tc>
        <w:tc>
          <w:tcPr>
            <w:tcW w:w="1984" w:type="dxa"/>
            <w:vAlign w:val="center"/>
          </w:tcPr>
          <w:p>
            <w:pPr>
              <w:spacing w:line="360" w:lineRule="auto"/>
              <w:ind w:left="-3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结果汇总分析完毕</w:t>
            </w:r>
          </w:p>
        </w:tc>
      </w:tr>
      <w:tr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ckThinSmallGap" w:color="auto" w:sz="24" w:space="0"/>
            <w:insideH w:val="single" w:color="auto" w:sz="6" w:space="0"/>
            <w:insideV w:val="single" w:color="auto" w:sz="6" w:space="0"/>
          </w:tblBorders>
        </w:tblPrEx>
        <w:trPr>
          <w:trHeight w:val="468" w:hRule="atLeast"/>
        </w:trPr>
        <w:tc>
          <w:tcPr>
            <w:tcW w:w="709" w:type="dxa"/>
            <w:vAlign w:val="center"/>
          </w:tcPr>
          <w:p>
            <w:pPr>
              <w:spacing w:line="360" w:lineRule="auto"/>
              <w:ind w:left="-3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17</w:t>
            </w:r>
          </w:p>
        </w:tc>
        <w:tc>
          <w:tcPr>
            <w:tcW w:w="4820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根据11月份或者第四季度绩效目标执行情况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11月</w:t>
            </w:r>
          </w:p>
        </w:tc>
        <w:tc>
          <w:tcPr>
            <w:tcW w:w="1984" w:type="dxa"/>
            <w:vAlign w:val="center"/>
          </w:tcPr>
          <w:p>
            <w:pPr>
              <w:spacing w:line="360" w:lineRule="auto"/>
              <w:ind w:left="-3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结果汇总分析完毕</w:t>
            </w:r>
          </w:p>
        </w:tc>
      </w:tr>
      <w:tr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ckThinSmallGap" w:color="auto" w:sz="24" w:space="0"/>
            <w:insideH w:val="single" w:color="auto" w:sz="6" w:space="0"/>
            <w:insideV w:val="single" w:color="auto" w:sz="6" w:space="0"/>
          </w:tblBorders>
        </w:tblPrEx>
        <w:trPr>
          <w:trHeight w:val="468" w:hRule="atLeast"/>
        </w:trPr>
        <w:tc>
          <w:tcPr>
            <w:tcW w:w="709" w:type="dxa"/>
            <w:vAlign w:val="center"/>
          </w:tcPr>
          <w:p>
            <w:pPr>
              <w:spacing w:line="360" w:lineRule="auto"/>
              <w:ind w:left="-3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18</w:t>
            </w:r>
          </w:p>
        </w:tc>
        <w:tc>
          <w:tcPr>
            <w:tcW w:w="4820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根据试行情况，拿出绩效奖励调整建议，并提交审核（审核过的数据纳入《绩效管理制度》中）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12月   第二周</w:t>
            </w:r>
          </w:p>
        </w:tc>
        <w:tc>
          <w:tcPr>
            <w:tcW w:w="1984" w:type="dxa"/>
            <w:vAlign w:val="center"/>
          </w:tcPr>
          <w:p>
            <w:pPr>
              <w:spacing w:line="360" w:lineRule="auto"/>
              <w:ind w:left="-30"/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rFonts w:hint="eastAsia"/>
                <w:b/>
                <w:color w:val="FF0000"/>
                <w:sz w:val="24"/>
                <w:szCs w:val="24"/>
              </w:rPr>
              <w:t>绩效奖励调整建议提交审核</w:t>
            </w:r>
          </w:p>
        </w:tc>
      </w:tr>
      <w:tr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ckThinSmallGap" w:color="auto" w:sz="24" w:space="0"/>
            <w:insideH w:val="single" w:color="auto" w:sz="6" w:space="0"/>
            <w:insideV w:val="single" w:color="auto" w:sz="6" w:space="0"/>
          </w:tblBorders>
        </w:tblPrEx>
        <w:trPr>
          <w:trHeight w:val="468" w:hRule="atLeast"/>
        </w:trPr>
        <w:tc>
          <w:tcPr>
            <w:tcW w:w="709" w:type="dxa"/>
            <w:vAlign w:val="center"/>
          </w:tcPr>
          <w:p>
            <w:pPr>
              <w:spacing w:line="360" w:lineRule="auto"/>
              <w:ind w:left="-3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19</w:t>
            </w:r>
          </w:p>
        </w:tc>
        <w:tc>
          <w:tcPr>
            <w:tcW w:w="4820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根据试行情况，修改《绩效考核制度试行版》，完成正式实施版本，并提交审核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12月    第三周</w:t>
            </w:r>
          </w:p>
        </w:tc>
        <w:tc>
          <w:tcPr>
            <w:tcW w:w="1984" w:type="dxa"/>
            <w:vAlign w:val="center"/>
          </w:tcPr>
          <w:p>
            <w:pPr>
              <w:spacing w:line="360" w:lineRule="auto"/>
              <w:ind w:left="-30"/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rFonts w:hint="eastAsia"/>
                <w:b/>
                <w:color w:val="FF0000"/>
                <w:sz w:val="24"/>
                <w:szCs w:val="24"/>
              </w:rPr>
              <w:t>提交正式实施版本《绩效管理制度》</w:t>
            </w:r>
          </w:p>
        </w:tc>
      </w:tr>
      <w:tr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ckThinSmallGap" w:color="auto" w:sz="24" w:space="0"/>
            <w:insideH w:val="single" w:color="auto" w:sz="6" w:space="0"/>
            <w:insideV w:val="single" w:color="auto" w:sz="6" w:space="0"/>
          </w:tblBorders>
        </w:tblPrEx>
        <w:trPr>
          <w:trHeight w:val="468" w:hRule="atLeast"/>
        </w:trPr>
        <w:tc>
          <w:tcPr>
            <w:tcW w:w="709" w:type="dxa"/>
            <w:vAlign w:val="center"/>
          </w:tcPr>
          <w:p>
            <w:pPr>
              <w:spacing w:line="360" w:lineRule="auto"/>
              <w:ind w:left="-3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20</w:t>
            </w:r>
          </w:p>
        </w:tc>
        <w:tc>
          <w:tcPr>
            <w:tcW w:w="4820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根据9-12月份或者第四季度的绩效考核试行情况，制订正式实施绩效考核模板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12月   第四周</w:t>
            </w:r>
          </w:p>
        </w:tc>
        <w:tc>
          <w:tcPr>
            <w:tcW w:w="1984" w:type="dxa"/>
            <w:vAlign w:val="center"/>
          </w:tcPr>
          <w:p>
            <w:pPr>
              <w:spacing w:line="360" w:lineRule="auto"/>
              <w:ind w:left="-30"/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rFonts w:hint="eastAsia"/>
                <w:b/>
                <w:color w:val="FF0000"/>
                <w:sz w:val="24"/>
                <w:szCs w:val="24"/>
              </w:rPr>
              <w:t>制订绩效考核正式模板</w:t>
            </w:r>
          </w:p>
        </w:tc>
      </w:tr>
      <w:tr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ckThinSmallGap" w:color="auto" w:sz="24" w:space="0"/>
            <w:insideH w:val="single" w:color="auto" w:sz="6" w:space="0"/>
            <w:insideV w:val="single" w:color="auto" w:sz="6" w:space="0"/>
          </w:tblBorders>
        </w:tblPrEx>
        <w:trPr>
          <w:trHeight w:val="468" w:hRule="atLeast"/>
        </w:trPr>
        <w:tc>
          <w:tcPr>
            <w:tcW w:w="8789" w:type="dxa"/>
            <w:gridSpan w:val="4"/>
            <w:vAlign w:val="center"/>
          </w:tcPr>
          <w:p>
            <w:pPr>
              <w:spacing w:line="360" w:lineRule="auto"/>
              <w:ind w:left="-30"/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正式实施阶段（</w:t>
            </w:r>
            <w:r>
              <w:rPr>
                <w:rFonts w:hint="default"/>
                <w:b/>
                <w:sz w:val="24"/>
                <w:szCs w:val="24"/>
              </w:rPr>
              <w:t>202X</w:t>
            </w:r>
            <w:r>
              <w:rPr>
                <w:rFonts w:hint="eastAsia"/>
                <w:b/>
                <w:sz w:val="24"/>
                <w:szCs w:val="24"/>
              </w:rPr>
              <w:t>年1月）</w:t>
            </w:r>
          </w:p>
        </w:tc>
      </w:tr>
      <w:tr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ckThinSmallGap" w:color="auto" w:sz="24" w:space="0"/>
            <w:insideH w:val="single" w:color="auto" w:sz="6" w:space="0"/>
            <w:insideV w:val="single" w:color="auto" w:sz="6" w:space="0"/>
          </w:tblBorders>
        </w:tblPrEx>
        <w:trPr>
          <w:trHeight w:val="468" w:hRule="atLeast"/>
        </w:trPr>
        <w:tc>
          <w:tcPr>
            <w:tcW w:w="709" w:type="dxa"/>
            <w:vAlign w:val="center"/>
          </w:tcPr>
          <w:p>
            <w:pPr>
              <w:spacing w:line="360" w:lineRule="auto"/>
              <w:ind w:left="-3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21</w:t>
            </w:r>
          </w:p>
        </w:tc>
        <w:tc>
          <w:tcPr>
            <w:tcW w:w="4820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《绩效考核制度》、《绩效考核模板》下发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12月   第四周</w:t>
            </w:r>
          </w:p>
        </w:tc>
        <w:tc>
          <w:tcPr>
            <w:tcW w:w="1984" w:type="dxa"/>
            <w:vAlign w:val="center"/>
          </w:tcPr>
          <w:p>
            <w:pPr>
              <w:spacing w:line="360" w:lineRule="auto"/>
              <w:ind w:left="-30"/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rFonts w:hint="eastAsia"/>
                <w:b/>
                <w:color w:val="FF0000"/>
                <w:sz w:val="24"/>
                <w:szCs w:val="24"/>
              </w:rPr>
              <w:t>确认制度及模板的下发</w:t>
            </w:r>
          </w:p>
        </w:tc>
      </w:tr>
      <w:tr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ckThinSmallGap" w:color="auto" w:sz="24" w:space="0"/>
            <w:insideH w:val="single" w:color="auto" w:sz="6" w:space="0"/>
            <w:insideV w:val="single" w:color="auto" w:sz="6" w:space="0"/>
          </w:tblBorders>
        </w:tblPrEx>
        <w:trPr>
          <w:trHeight w:val="468" w:hRule="atLeast"/>
        </w:trPr>
        <w:tc>
          <w:tcPr>
            <w:tcW w:w="709" w:type="dxa"/>
            <w:vAlign w:val="center"/>
          </w:tcPr>
          <w:p>
            <w:pPr>
              <w:spacing w:line="360" w:lineRule="auto"/>
              <w:ind w:left="-3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22</w:t>
            </w:r>
          </w:p>
        </w:tc>
        <w:tc>
          <w:tcPr>
            <w:tcW w:w="4820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各部门按照确认的制度及模板制订</w:t>
            </w:r>
            <w:r>
              <w:rPr>
                <w:rFonts w:hint="default" w:ascii="宋体" w:hAnsi="宋体" w:eastAsia="宋体" w:cs="宋体"/>
                <w:sz w:val="24"/>
                <w:szCs w:val="24"/>
              </w:rPr>
              <w:t>202X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年1月或者第一季度的目标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12月   第四周</w:t>
            </w:r>
          </w:p>
        </w:tc>
        <w:tc>
          <w:tcPr>
            <w:tcW w:w="1984" w:type="dxa"/>
            <w:vAlign w:val="center"/>
          </w:tcPr>
          <w:p>
            <w:pPr>
              <w:spacing w:line="360" w:lineRule="auto"/>
              <w:ind w:left="-30"/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rFonts w:hint="eastAsia"/>
                <w:b/>
                <w:color w:val="FF0000"/>
                <w:sz w:val="24"/>
                <w:szCs w:val="24"/>
              </w:rPr>
              <w:t>各部门根据确认制度、模板完成</w:t>
            </w:r>
            <w:r>
              <w:rPr>
                <w:rFonts w:hint="default"/>
                <w:b/>
                <w:color w:val="FF0000"/>
                <w:sz w:val="24"/>
                <w:szCs w:val="24"/>
              </w:rPr>
              <w:t>202X</w:t>
            </w:r>
            <w:r>
              <w:rPr>
                <w:rFonts w:hint="eastAsia"/>
                <w:b/>
                <w:color w:val="FF0000"/>
                <w:sz w:val="24"/>
                <w:szCs w:val="24"/>
              </w:rPr>
              <w:t>年1月份或者第一季度的目标制订</w:t>
            </w:r>
          </w:p>
        </w:tc>
      </w:tr>
      <w:tr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ckThinSmallGap" w:color="auto" w:sz="24" w:space="0"/>
            <w:insideH w:val="single" w:color="auto" w:sz="6" w:space="0"/>
            <w:insideV w:val="single" w:color="auto" w:sz="6" w:space="0"/>
          </w:tblBorders>
        </w:tblPrEx>
        <w:trPr>
          <w:trHeight w:val="468" w:hRule="atLeast"/>
        </w:trPr>
        <w:tc>
          <w:tcPr>
            <w:tcW w:w="709" w:type="dxa"/>
            <w:vAlign w:val="center"/>
          </w:tcPr>
          <w:p>
            <w:pPr>
              <w:spacing w:line="360" w:lineRule="auto"/>
              <w:ind w:left="-3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23</w:t>
            </w:r>
          </w:p>
        </w:tc>
        <w:tc>
          <w:tcPr>
            <w:tcW w:w="4820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新绩效制度正式实施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default" w:ascii="宋体" w:hAnsi="宋体" w:eastAsia="宋体" w:cs="宋体"/>
                <w:bCs/>
                <w:sz w:val="24"/>
                <w:szCs w:val="24"/>
              </w:rPr>
              <w:t>202X</w:t>
            </w: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年  1月</w:t>
            </w:r>
          </w:p>
        </w:tc>
        <w:tc>
          <w:tcPr>
            <w:tcW w:w="1984" w:type="dxa"/>
            <w:vAlign w:val="center"/>
          </w:tcPr>
          <w:p>
            <w:pPr>
              <w:spacing w:line="360" w:lineRule="auto"/>
              <w:ind w:left="-3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正式实施</w:t>
            </w:r>
          </w:p>
        </w:tc>
      </w:tr>
      <w:tr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ckThinSmallGap" w:color="auto" w:sz="24" w:space="0"/>
            <w:insideH w:val="single" w:color="auto" w:sz="6" w:space="0"/>
            <w:insideV w:val="single" w:color="auto" w:sz="6" w:space="0"/>
          </w:tblBorders>
        </w:tblPrEx>
        <w:trPr>
          <w:trHeight w:val="468" w:hRule="atLeast"/>
        </w:trPr>
        <w:tc>
          <w:tcPr>
            <w:tcW w:w="8789" w:type="dxa"/>
            <w:gridSpan w:val="4"/>
          </w:tcPr>
          <w:p>
            <w:pPr>
              <w:spacing w:line="360" w:lineRule="auto"/>
              <w:ind w:left="-30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备注：</w:t>
            </w:r>
          </w:p>
          <w:p>
            <w:pPr>
              <w:spacing w:line="360" w:lineRule="auto"/>
              <w:ind w:left="-30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一、关键线索提取如下：</w:t>
            </w:r>
          </w:p>
          <w:p>
            <w:pPr>
              <w:pStyle w:val="6"/>
              <w:numPr>
                <w:ilvl w:val="0"/>
                <w:numId w:val="1"/>
              </w:numPr>
              <w:spacing w:line="360" w:lineRule="auto"/>
              <w:ind w:firstLineChars="0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四阶段：筹备</w:t>
            </w:r>
            <w:r>
              <w:rPr>
                <w:sz w:val="24"/>
                <w:szCs w:val="24"/>
              </w:rPr>
              <w:t>—</w:t>
            </w:r>
            <w:r>
              <w:rPr>
                <w:rFonts w:hint="eastAsia"/>
                <w:sz w:val="24"/>
                <w:szCs w:val="24"/>
              </w:rPr>
              <w:t>试点</w:t>
            </w:r>
            <w:r>
              <w:rPr>
                <w:sz w:val="24"/>
                <w:szCs w:val="24"/>
              </w:rPr>
              <w:t>—</w:t>
            </w:r>
            <w:r>
              <w:rPr>
                <w:rFonts w:hint="eastAsia"/>
                <w:sz w:val="24"/>
                <w:szCs w:val="24"/>
              </w:rPr>
              <w:t>试行</w:t>
            </w:r>
            <w:r>
              <w:rPr>
                <w:sz w:val="24"/>
                <w:szCs w:val="24"/>
              </w:rPr>
              <w:t>—</w:t>
            </w:r>
            <w:r>
              <w:rPr>
                <w:rFonts w:hint="eastAsia"/>
                <w:sz w:val="24"/>
                <w:szCs w:val="24"/>
              </w:rPr>
              <w:t>实施</w:t>
            </w:r>
          </w:p>
          <w:p>
            <w:pPr>
              <w:pStyle w:val="6"/>
              <w:numPr>
                <w:ilvl w:val="0"/>
                <w:numId w:val="1"/>
              </w:numPr>
              <w:spacing w:line="360" w:lineRule="auto"/>
              <w:ind w:firstLineChars="0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部门绩效讨论会：五次（最少）；</w:t>
            </w:r>
          </w:p>
          <w:p>
            <w:pPr>
              <w:pStyle w:val="6"/>
              <w:numPr>
                <w:ilvl w:val="0"/>
                <w:numId w:val="1"/>
              </w:numPr>
              <w:spacing w:line="360" w:lineRule="auto"/>
              <w:ind w:firstLineChars="0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新绩效模板：草稿</w:t>
            </w:r>
            <w:r>
              <w:rPr>
                <w:sz w:val="24"/>
                <w:szCs w:val="24"/>
              </w:rPr>
              <w:t>—</w:t>
            </w:r>
            <w:r>
              <w:rPr>
                <w:rFonts w:hint="eastAsia"/>
                <w:sz w:val="24"/>
                <w:szCs w:val="24"/>
              </w:rPr>
              <w:t>试点</w:t>
            </w:r>
            <w:r>
              <w:rPr>
                <w:sz w:val="24"/>
                <w:szCs w:val="24"/>
              </w:rPr>
              <w:t>—</w:t>
            </w:r>
            <w:r>
              <w:rPr>
                <w:rFonts w:hint="eastAsia"/>
                <w:sz w:val="24"/>
                <w:szCs w:val="24"/>
              </w:rPr>
              <w:t>试行</w:t>
            </w:r>
            <w:r>
              <w:rPr>
                <w:sz w:val="24"/>
                <w:szCs w:val="24"/>
              </w:rPr>
              <w:t>—</w:t>
            </w:r>
            <w:r>
              <w:rPr>
                <w:rFonts w:hint="eastAsia"/>
                <w:sz w:val="24"/>
                <w:szCs w:val="24"/>
              </w:rPr>
              <w:t>实施</w:t>
            </w:r>
          </w:p>
          <w:p>
            <w:pPr>
              <w:pStyle w:val="6"/>
              <w:numPr>
                <w:ilvl w:val="0"/>
                <w:numId w:val="1"/>
              </w:numPr>
              <w:spacing w:line="360" w:lineRule="auto"/>
              <w:ind w:firstLineChars="0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新《绩效考核制度》：草稿</w:t>
            </w:r>
            <w:r>
              <w:rPr>
                <w:sz w:val="24"/>
                <w:szCs w:val="24"/>
              </w:rPr>
              <w:t>—</w:t>
            </w:r>
            <w:r>
              <w:rPr>
                <w:rFonts w:hint="eastAsia"/>
                <w:sz w:val="24"/>
                <w:szCs w:val="24"/>
              </w:rPr>
              <w:t>试行</w:t>
            </w:r>
            <w:r>
              <w:rPr>
                <w:sz w:val="24"/>
                <w:szCs w:val="24"/>
              </w:rPr>
              <w:t>—</w:t>
            </w:r>
            <w:r>
              <w:rPr>
                <w:rFonts w:hint="eastAsia"/>
                <w:sz w:val="24"/>
                <w:szCs w:val="24"/>
              </w:rPr>
              <w:t>实施</w:t>
            </w:r>
          </w:p>
          <w:p>
            <w:pPr>
              <w:pStyle w:val="6"/>
              <w:numPr>
                <w:ilvl w:val="0"/>
                <w:numId w:val="1"/>
              </w:numPr>
              <w:spacing w:line="360" w:lineRule="auto"/>
              <w:ind w:firstLineChars="0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培训：《绩效面谈流程说明》、《绩效实操》、《绩效面谈技巧》、《绩效辅导》</w:t>
            </w:r>
          </w:p>
          <w:p>
            <w:pPr>
              <w:pStyle w:val="6"/>
              <w:numPr>
                <w:ilvl w:val="0"/>
                <w:numId w:val="1"/>
              </w:numPr>
              <w:spacing w:line="360" w:lineRule="auto"/>
              <w:ind w:firstLineChars="0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与各部门经理沟通：四轮（最少，试点、试行前后，沟通覆盖率100%）</w:t>
            </w:r>
          </w:p>
        </w:tc>
      </w:tr>
    </w:tbl>
    <w:p>
      <w:pPr>
        <w:spacing w:line="360" w:lineRule="auto"/>
        <w:rPr>
          <w:rFonts w:asciiTheme="minorEastAsia" w:hAnsiTheme="minorEastAsia"/>
          <w:sz w:val="24"/>
          <w:szCs w:val="24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altName w:val="苹方-简"/>
    <w:panose1 w:val="02020603050405020304"/>
    <w:charset w:val="00"/>
    <w:family w:val="roman"/>
    <w:pitch w:val="default"/>
    <w:sig w:usb0="20007A87" w:usb1="80000000" w:usb2="00000008" w:usb3="00000000" w:csb0="000001FF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altName w:val="苹方-简"/>
    <w:panose1 w:val="02000000000000000000"/>
    <w:charset w:val="00"/>
    <w:family w:val="auto"/>
    <w:pitch w:val="default"/>
    <w:sig w:usb0="00000001" w:usb1="08000000" w:usb2="00000000" w:usb3="00000000" w:csb0="00040000" w:csb1="00000000"/>
  </w:font>
  <w:font w:name="Cambria">
    <w:altName w:val="苹方-简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PingFangHK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panose1 w:val="020B0804030504040204"/>
    <w:charset w:val="00"/>
    <w:family w:val="auto"/>
    <w:pitch w:val="default"/>
    <w:sig w:usb0="E1002A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6A0DAD"/>
    <w:multiLevelType w:val="multilevel"/>
    <w:tmpl w:val="306A0DAD"/>
    <w:lvl w:ilvl="0" w:tentative="0">
      <w:start w:val="1"/>
      <w:numFmt w:val="decimal"/>
      <w:lvlText w:val="%1、"/>
      <w:lvlJc w:val="left"/>
      <w:pPr>
        <w:ind w:left="33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10" w:hanging="420"/>
      </w:pPr>
    </w:lvl>
    <w:lvl w:ilvl="2" w:tentative="0">
      <w:start w:val="1"/>
      <w:numFmt w:val="lowerRoman"/>
      <w:lvlText w:val="%3."/>
      <w:lvlJc w:val="right"/>
      <w:pPr>
        <w:ind w:left="1230" w:hanging="420"/>
      </w:pPr>
    </w:lvl>
    <w:lvl w:ilvl="3" w:tentative="0">
      <w:start w:val="1"/>
      <w:numFmt w:val="decimal"/>
      <w:lvlText w:val="%4."/>
      <w:lvlJc w:val="left"/>
      <w:pPr>
        <w:ind w:left="1650" w:hanging="420"/>
      </w:pPr>
    </w:lvl>
    <w:lvl w:ilvl="4" w:tentative="0">
      <w:start w:val="1"/>
      <w:numFmt w:val="lowerLetter"/>
      <w:lvlText w:val="%5)"/>
      <w:lvlJc w:val="left"/>
      <w:pPr>
        <w:ind w:left="2070" w:hanging="420"/>
      </w:pPr>
    </w:lvl>
    <w:lvl w:ilvl="5" w:tentative="0">
      <w:start w:val="1"/>
      <w:numFmt w:val="lowerRoman"/>
      <w:lvlText w:val="%6."/>
      <w:lvlJc w:val="right"/>
      <w:pPr>
        <w:ind w:left="2490" w:hanging="420"/>
      </w:pPr>
    </w:lvl>
    <w:lvl w:ilvl="6" w:tentative="0">
      <w:start w:val="1"/>
      <w:numFmt w:val="decimal"/>
      <w:lvlText w:val="%7."/>
      <w:lvlJc w:val="left"/>
      <w:pPr>
        <w:ind w:left="2910" w:hanging="420"/>
      </w:pPr>
    </w:lvl>
    <w:lvl w:ilvl="7" w:tentative="0">
      <w:start w:val="1"/>
      <w:numFmt w:val="lowerLetter"/>
      <w:lvlText w:val="%8)"/>
      <w:lvlJc w:val="left"/>
      <w:pPr>
        <w:ind w:left="3330" w:hanging="420"/>
      </w:pPr>
    </w:lvl>
    <w:lvl w:ilvl="8" w:tentative="0">
      <w:start w:val="1"/>
      <w:numFmt w:val="lowerRoman"/>
      <w:lvlText w:val="%9."/>
      <w:lvlJc w:val="right"/>
      <w:pPr>
        <w:ind w:left="375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23B42"/>
    <w:rsid w:val="00053D99"/>
    <w:rsid w:val="000B6454"/>
    <w:rsid w:val="001D68D1"/>
    <w:rsid w:val="002B19A5"/>
    <w:rsid w:val="003E116B"/>
    <w:rsid w:val="003E3420"/>
    <w:rsid w:val="004D1C37"/>
    <w:rsid w:val="005C410E"/>
    <w:rsid w:val="005C55DD"/>
    <w:rsid w:val="00772D8B"/>
    <w:rsid w:val="00911DAB"/>
    <w:rsid w:val="00967B43"/>
    <w:rsid w:val="00A73687"/>
    <w:rsid w:val="00A74143"/>
    <w:rsid w:val="00AE737F"/>
    <w:rsid w:val="00B4740C"/>
    <w:rsid w:val="00B65D81"/>
    <w:rsid w:val="00BB3543"/>
    <w:rsid w:val="00BE58ED"/>
    <w:rsid w:val="00CC36EC"/>
    <w:rsid w:val="00CF3F73"/>
    <w:rsid w:val="00D72657"/>
    <w:rsid w:val="00E0227E"/>
    <w:rsid w:val="00EC36AB"/>
    <w:rsid w:val="00F23B42"/>
    <w:rsid w:val="00F36373"/>
    <w:rsid w:val="7DFF1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6">
    <w:name w:val="List Paragraph"/>
    <w:basedOn w:val="1"/>
    <w:qFormat/>
    <w:uiPriority w:val="34"/>
    <w:pPr>
      <w:ind w:firstLine="420" w:firstLineChars="200"/>
    </w:pPr>
  </w:style>
  <w:style w:type="character" w:customStyle="1" w:styleId="7">
    <w:name w:val="页眉 Char"/>
    <w:basedOn w:val="4"/>
    <w:link w:val="3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4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PCoS.Cc</Company>
  <Pages>1</Pages>
  <Words>282</Words>
  <Characters>1608</Characters>
  <Lines>13</Lines>
  <Paragraphs>3</Paragraphs>
  <TotalTime>0</TotalTime>
  <ScaleCrop>false</ScaleCrop>
  <LinksUpToDate>false</LinksUpToDate>
  <CharactersWithSpaces>1887</CharactersWithSpaces>
  <Application>WPS Office_3.9.3.6359_F1E327BC-269C-435d-A152-05C5408002CA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2011-07-20T09:35:00Z</dcterms:created>
  <dc:creator>PCoS</dc:creator>
  <cp:lastModifiedBy>zingling</cp:lastModifiedBy>
  <dcterms:modified xsi:type="dcterms:W3CDTF">2022-06-14T14:00:39Z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2052-3.9.3.6359</vt:lpwstr>
  </property>
</Properties>
</file>