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sectPr>
          <w:headerReference w:type="default" r:id="rId2"/>
          <w:headerReference w:type="first" r:id="rId3"/>
          <w:footerReference w:type="default" r:id="rId4"/>
          <w:footerReference w:type="first" r:id="rId5"/>
          <w:type w:val="nextPage"/>
          <w:pgSz w:w="11906" w:h="16838"/>
          <w:pgMar w:left="0" w:right="0" w:header="0" w:top="56" w:footer="0" w:bottom="56" w:gutter="0"/>
          <w:pgNumType w:fmt="decimal"/>
          <w:formProt w:val="false"/>
          <w:titlePg/>
          <w:textDirection w:val="lrTb"/>
          <w:docGrid w:type="lines" w:linePitch="312" w:charSpace="0"/>
        </w:sectPr>
        <w:pStyle w:val="Normal"/>
        <w:tabs>
          <w:tab w:val="clear" w:pos="420"/>
          <w:tab w:val="left" w:pos="2031" w:leader="none"/>
        </w:tabs>
        <w:rPr/>
      </w:pPr>
      <w:r>
        <w:rPr/>
        <w:tab/>
      </w:r>
    </w:p>
    <w:p>
      <w:pPr>
        <w:pStyle w:val="Normal"/>
        <w:jc w:val="center"/>
        <w:rPr>
          <w:rFonts w:ascii="黑体" w:hAnsi="黑体" w:eastAsia="黑体"/>
          <w:b/>
          <w:b/>
          <w:sz w:val="44"/>
          <w:szCs w:val="44"/>
        </w:rPr>
      </w:pPr>
      <w:r>
        <w:rPr>
          <w:rFonts w:eastAsia="黑体" w:ascii="黑体" w:hAnsi="黑体"/>
          <w:b/>
          <w:sz w:val="44"/>
          <w:szCs w:val="44"/>
        </w:rPr>
        <w:t>某</w:t>
      </w:r>
      <w:r>
        <w:rPr>
          <w:rFonts w:ascii="黑体" w:hAnsi="黑体" w:eastAsia="黑体"/>
          <w:b/>
          <w:sz w:val="44"/>
          <w:szCs w:val="44"/>
        </w:rPr>
        <w:t>制药</w:t>
      </w:r>
      <w:r>
        <w:rPr>
          <w:rFonts w:eastAsia="黑体" w:ascii="黑体" w:hAnsi="黑体"/>
          <w:b/>
          <w:sz w:val="44"/>
          <w:szCs w:val="44"/>
        </w:rPr>
        <w:t>20</w:t>
      </w:r>
      <w:r>
        <w:rPr>
          <w:rFonts w:eastAsia="黑体" w:ascii="黑体" w:hAnsi="黑体"/>
          <w:b/>
          <w:sz w:val="44"/>
          <w:szCs w:val="44"/>
          <w:lang w:val="en-US" w:eastAsia="zh-CN"/>
        </w:rPr>
        <w:t>某</w:t>
      </w:r>
      <w:r>
        <w:rPr>
          <w:rFonts w:ascii="黑体" w:hAnsi="黑体" w:eastAsia="黑体"/>
          <w:b/>
          <w:sz w:val="44"/>
          <w:szCs w:val="44"/>
        </w:rPr>
        <w:t>年下半年</w:t>
      </w:r>
    </w:p>
    <w:p>
      <w:pPr>
        <w:pStyle w:val="Normal"/>
        <w:jc w:val="center"/>
        <w:rPr>
          <w:rFonts w:ascii="黑体" w:hAnsi="黑体" w:eastAsia="黑体"/>
          <w:b/>
          <w:b/>
          <w:sz w:val="44"/>
          <w:szCs w:val="44"/>
        </w:rPr>
      </w:pPr>
      <w:r>
        <w:rPr>
          <w:rFonts w:ascii="黑体" w:hAnsi="黑体" w:eastAsia="黑体"/>
          <w:b/>
          <w:sz w:val="44"/>
          <w:szCs w:val="44"/>
        </w:rPr>
        <w:t>绩效考核管理办法（试行）</w:t>
      </w:r>
    </w:p>
    <w:p>
      <w:pPr>
        <w:pStyle w:val="Normal"/>
        <w:ind w:firstLine="435"/>
        <w:rPr>
          <w:rFonts w:ascii="黑体" w:hAnsi="黑体" w:eastAsia="黑体"/>
          <w:b/>
          <w:b/>
          <w:sz w:val="28"/>
          <w:szCs w:val="28"/>
        </w:rPr>
      </w:pPr>
      <w:r>
        <w:rPr>
          <w:rFonts w:eastAsia="黑体" w:ascii="黑体" w:hAnsi="黑体"/>
          <w:b/>
          <w:sz w:val="28"/>
          <w:szCs w:val="28"/>
        </w:rPr>
      </w:r>
    </w:p>
    <w:p>
      <w:pPr>
        <w:pStyle w:val="Normal"/>
        <w:spacing w:lineRule="exact" w:line="500"/>
        <w:ind w:firstLine="437"/>
        <w:rPr>
          <w:sz w:val="28"/>
          <w:szCs w:val="28"/>
        </w:rPr>
      </w:pPr>
      <w:r>
        <w:rPr>
          <w:sz w:val="28"/>
          <w:szCs w:val="28"/>
        </w:rPr>
        <w:t>为加强</w:t>
      </w:r>
      <w:r>
        <w:rPr>
          <w:sz w:val="28"/>
          <w:szCs w:val="28"/>
        </w:rPr>
        <w:t>某</w:t>
      </w:r>
      <w:r>
        <w:rPr>
          <w:sz w:val="28"/>
          <w:szCs w:val="28"/>
        </w:rPr>
        <w:t>公司基础管理，充分调动员工的积极性和创造性，使员工紧紧围绕公司的发展目标，高效地完成工作任务，根据</w:t>
      </w:r>
      <w:r>
        <w:rPr>
          <w:sz w:val="28"/>
          <w:szCs w:val="28"/>
        </w:rPr>
        <w:t>某</w:t>
      </w:r>
      <w:r>
        <w:rPr>
          <w:sz w:val="28"/>
          <w:szCs w:val="28"/>
        </w:rPr>
        <w:t>公司相关管理制度和经营实际情况，特制定本管理办法。</w:t>
      </w:r>
    </w:p>
    <w:p>
      <w:pPr>
        <w:pStyle w:val="Normal"/>
        <w:spacing w:lineRule="exact" w:line="500"/>
        <w:ind w:firstLine="437"/>
        <w:rPr>
          <w:sz w:val="28"/>
          <w:szCs w:val="28"/>
        </w:rPr>
      </w:pPr>
      <w:r>
        <w:rPr>
          <w:sz w:val="28"/>
          <w:szCs w:val="28"/>
        </w:rPr>
        <w:t>一、考核对象分类：</w:t>
      </w:r>
    </w:p>
    <w:p>
      <w:pPr>
        <w:pStyle w:val="Normal"/>
        <w:spacing w:lineRule="exact" w:line="500"/>
        <w:ind w:firstLine="437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sz w:val="28"/>
          <w:szCs w:val="28"/>
        </w:rPr>
        <w:t>、适用对象。</w:t>
      </w:r>
      <w:r>
        <w:rPr>
          <w:sz w:val="28"/>
          <w:szCs w:val="28"/>
        </w:rPr>
        <w:t>某</w:t>
      </w:r>
      <w:r>
        <w:rPr>
          <w:sz w:val="28"/>
          <w:szCs w:val="28"/>
        </w:rPr>
        <w:t>制药全体人员。</w:t>
      </w:r>
    </w:p>
    <w:p>
      <w:pPr>
        <w:pStyle w:val="Normal"/>
        <w:spacing w:lineRule="exact" w:line="500"/>
        <w:ind w:firstLine="437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sz w:val="28"/>
          <w:szCs w:val="28"/>
        </w:rPr>
        <w:t>、工作分类。分行政、质量和生产人员三类。</w:t>
      </w:r>
    </w:p>
    <w:p>
      <w:pPr>
        <w:pStyle w:val="Normal"/>
        <w:spacing w:lineRule="exact" w:line="500"/>
        <w:ind w:firstLine="437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sz w:val="28"/>
          <w:szCs w:val="28"/>
        </w:rPr>
        <w:t>、职级分类。分公司高管、部门负责人、部门副职及主管、普通员工四级。</w:t>
      </w:r>
    </w:p>
    <w:p>
      <w:pPr>
        <w:pStyle w:val="Normal"/>
        <w:spacing w:lineRule="exact" w:line="500"/>
        <w:ind w:firstLine="437"/>
        <w:rPr>
          <w:sz w:val="28"/>
          <w:szCs w:val="28"/>
        </w:rPr>
      </w:pPr>
      <w:r>
        <w:rPr>
          <w:sz w:val="28"/>
          <w:szCs w:val="28"/>
        </w:rPr>
        <w:t>二、考核内容。</w:t>
      </w:r>
    </w:p>
    <w:p>
      <w:pPr>
        <w:pStyle w:val="Normal"/>
        <w:spacing w:lineRule="exact" w:line="500"/>
        <w:ind w:firstLine="437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sz w:val="28"/>
          <w:szCs w:val="28"/>
        </w:rPr>
        <w:t>、公司经营目标绩效考核。</w:t>
      </w:r>
    </w:p>
    <w:p>
      <w:pPr>
        <w:pStyle w:val="Normal"/>
        <w:spacing w:lineRule="exact" w:line="500"/>
        <w:ind w:firstLine="437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sz w:val="28"/>
          <w:szCs w:val="28"/>
        </w:rPr>
        <w:t>、部门工作绩效考核。</w:t>
      </w:r>
    </w:p>
    <w:p>
      <w:pPr>
        <w:pStyle w:val="Normal"/>
        <w:spacing w:lineRule="exact" w:line="500"/>
        <w:ind w:firstLine="437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sz w:val="28"/>
          <w:szCs w:val="28"/>
        </w:rPr>
        <w:t>、个人工作绩效考核。</w:t>
      </w:r>
    </w:p>
    <w:p>
      <w:pPr>
        <w:pStyle w:val="Normal"/>
        <w:spacing w:lineRule="exact" w:line="500"/>
        <w:ind w:firstLine="437"/>
        <w:rPr>
          <w:sz w:val="28"/>
          <w:szCs w:val="28"/>
        </w:rPr>
      </w:pPr>
      <w:r>
        <w:rPr>
          <w:sz w:val="28"/>
          <w:szCs w:val="28"/>
        </w:rPr>
        <w:t>三、职级考核对应关系</w:t>
      </w:r>
    </w:p>
    <w:tbl>
      <w:tblPr>
        <w:tblW w:w="7961" w:type="dxa"/>
        <w:jc w:val="start"/>
        <w:tblInd w:w="607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420"/>
        <w:gridCol w:w="1420"/>
        <w:gridCol w:w="1048"/>
        <w:gridCol w:w="2160"/>
        <w:gridCol w:w="1913"/>
      </w:tblGrid>
      <w:tr>
        <w:trPr/>
        <w:tc>
          <w:tcPr>
            <w:tcW w:w="1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szCs w:val="21"/>
              </w:rPr>
              <w:t>职</w:t>
            </w:r>
            <w:r>
              <w:rPr>
                <w:rFonts w:eastAsia="Times New Roman"/>
                <w:szCs w:val="21"/>
              </w:rPr>
              <w:t xml:space="preserve">  </w:t>
            </w:r>
            <w:r>
              <w:rPr>
                <w:szCs w:val="21"/>
              </w:rPr>
              <w:t>级</w:t>
            </w:r>
          </w:p>
        </w:tc>
        <w:tc>
          <w:tcPr>
            <w:tcW w:w="1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szCs w:val="21"/>
              </w:rPr>
              <w:t>考核周期</w:t>
            </w:r>
          </w:p>
        </w:tc>
        <w:tc>
          <w:tcPr>
            <w:tcW w:w="10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szCs w:val="21"/>
              </w:rPr>
              <w:t>参与考核比例</w:t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szCs w:val="21"/>
              </w:rPr>
              <w:t>考核权重分配</w:t>
            </w:r>
          </w:p>
        </w:tc>
        <w:tc>
          <w:tcPr>
            <w:tcW w:w="19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szCs w:val="21"/>
              </w:rPr>
              <w:t>备</w:t>
            </w:r>
            <w:r>
              <w:rPr>
                <w:rFonts w:eastAsia="Times New Roman"/>
                <w:szCs w:val="21"/>
              </w:rPr>
              <w:t xml:space="preserve">  </w:t>
            </w:r>
            <w:r>
              <w:rPr>
                <w:szCs w:val="21"/>
              </w:rPr>
              <w:t>注</w:t>
            </w:r>
          </w:p>
        </w:tc>
      </w:tr>
      <w:tr>
        <w:trPr/>
        <w:tc>
          <w:tcPr>
            <w:tcW w:w="1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szCs w:val="21"/>
              </w:rPr>
              <w:t>公司高管</w:t>
            </w:r>
          </w:p>
        </w:tc>
        <w:tc>
          <w:tcPr>
            <w:tcW w:w="1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szCs w:val="21"/>
              </w:rPr>
              <w:t>年</w:t>
            </w:r>
          </w:p>
        </w:tc>
        <w:tc>
          <w:tcPr>
            <w:tcW w:w="10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szCs w:val="21"/>
              </w:rPr>
              <w:t>70%</w:t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szCs w:val="21"/>
              </w:rPr>
              <w:t>公司绩效</w:t>
            </w:r>
            <w:r>
              <w:rPr>
                <w:szCs w:val="21"/>
              </w:rPr>
              <w:t>60%</w:t>
            </w:r>
          </w:p>
          <w:p>
            <w:pPr>
              <w:pStyle w:val="Normal"/>
              <w:jc w:val="center"/>
              <w:rPr>
                <w:szCs w:val="21"/>
              </w:rPr>
            </w:pPr>
            <w:r>
              <w:rPr>
                <w:szCs w:val="21"/>
              </w:rPr>
              <w:t>分管部门</w:t>
            </w:r>
            <w:r>
              <w:rPr>
                <w:szCs w:val="21"/>
              </w:rPr>
              <w:t>40%</w:t>
            </w:r>
          </w:p>
        </w:tc>
        <w:tc>
          <w:tcPr>
            <w:tcW w:w="19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</w:tr>
      <w:tr>
        <w:trPr/>
        <w:tc>
          <w:tcPr>
            <w:tcW w:w="1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szCs w:val="21"/>
              </w:rPr>
              <w:t>部门负责人</w:t>
            </w:r>
          </w:p>
        </w:tc>
        <w:tc>
          <w:tcPr>
            <w:tcW w:w="1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szCs w:val="21"/>
              </w:rPr>
              <w:t>半年</w:t>
            </w:r>
          </w:p>
        </w:tc>
        <w:tc>
          <w:tcPr>
            <w:tcW w:w="10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szCs w:val="21"/>
              </w:rPr>
              <w:t>50%</w:t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szCs w:val="21"/>
              </w:rPr>
              <w:t>公司绩效</w:t>
            </w:r>
            <w:r>
              <w:rPr>
                <w:szCs w:val="21"/>
              </w:rPr>
              <w:t>40%</w:t>
            </w:r>
          </w:p>
          <w:p>
            <w:pPr>
              <w:pStyle w:val="Normal"/>
              <w:jc w:val="center"/>
              <w:rPr>
                <w:szCs w:val="21"/>
              </w:rPr>
            </w:pPr>
            <w:r>
              <w:rPr>
                <w:szCs w:val="21"/>
              </w:rPr>
              <w:t>部门绩效</w:t>
            </w:r>
            <w:r>
              <w:rPr>
                <w:szCs w:val="21"/>
              </w:rPr>
              <w:t>40%</w:t>
            </w:r>
          </w:p>
          <w:p>
            <w:pPr>
              <w:pStyle w:val="Normal"/>
              <w:jc w:val="center"/>
              <w:rPr>
                <w:szCs w:val="21"/>
              </w:rPr>
            </w:pPr>
            <w:r>
              <w:rPr>
                <w:szCs w:val="21"/>
              </w:rPr>
              <w:t>个人绩效</w:t>
            </w:r>
            <w:r>
              <w:rPr>
                <w:szCs w:val="21"/>
              </w:rPr>
              <w:t>20%</w:t>
            </w:r>
          </w:p>
        </w:tc>
        <w:tc>
          <w:tcPr>
            <w:tcW w:w="19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</w:tr>
      <w:tr>
        <w:trPr/>
        <w:tc>
          <w:tcPr>
            <w:tcW w:w="1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szCs w:val="21"/>
              </w:rPr>
              <w:t>部门副职及主管</w:t>
            </w:r>
          </w:p>
        </w:tc>
        <w:tc>
          <w:tcPr>
            <w:tcW w:w="1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szCs w:val="21"/>
              </w:rPr>
              <w:t>季度</w:t>
            </w:r>
          </w:p>
        </w:tc>
        <w:tc>
          <w:tcPr>
            <w:tcW w:w="10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szCs w:val="21"/>
              </w:rPr>
              <w:t>30%</w:t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szCs w:val="21"/>
              </w:rPr>
              <w:t>公司绩效</w:t>
            </w:r>
            <w:r>
              <w:rPr>
                <w:szCs w:val="21"/>
              </w:rPr>
              <w:t>30%</w:t>
            </w:r>
          </w:p>
          <w:p>
            <w:pPr>
              <w:pStyle w:val="Normal"/>
              <w:jc w:val="center"/>
              <w:rPr>
                <w:szCs w:val="21"/>
              </w:rPr>
            </w:pPr>
            <w:r>
              <w:rPr>
                <w:szCs w:val="21"/>
              </w:rPr>
              <w:t>部门绩效</w:t>
            </w:r>
            <w:r>
              <w:rPr>
                <w:szCs w:val="21"/>
              </w:rPr>
              <w:t>30%</w:t>
            </w:r>
          </w:p>
          <w:p>
            <w:pPr>
              <w:pStyle w:val="Normal"/>
              <w:jc w:val="center"/>
              <w:rPr>
                <w:szCs w:val="21"/>
              </w:rPr>
            </w:pPr>
            <w:r>
              <w:rPr>
                <w:szCs w:val="21"/>
              </w:rPr>
              <w:t>个人绩效</w:t>
            </w:r>
            <w:r>
              <w:rPr>
                <w:szCs w:val="21"/>
              </w:rPr>
              <w:t>40%</w:t>
            </w:r>
          </w:p>
        </w:tc>
        <w:tc>
          <w:tcPr>
            <w:tcW w:w="19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</w:tr>
      <w:tr>
        <w:trPr/>
        <w:tc>
          <w:tcPr>
            <w:tcW w:w="1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szCs w:val="21"/>
              </w:rPr>
              <w:t>普通员工</w:t>
            </w:r>
          </w:p>
        </w:tc>
        <w:tc>
          <w:tcPr>
            <w:tcW w:w="1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szCs w:val="21"/>
              </w:rPr>
              <w:t>月度</w:t>
            </w:r>
          </w:p>
        </w:tc>
        <w:tc>
          <w:tcPr>
            <w:tcW w:w="10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szCs w:val="21"/>
              </w:rPr>
              <w:t>20%</w:t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szCs w:val="21"/>
              </w:rPr>
              <w:t>公司绩效</w:t>
            </w:r>
            <w:r>
              <w:rPr>
                <w:szCs w:val="21"/>
              </w:rPr>
              <w:t>20%</w:t>
            </w:r>
          </w:p>
          <w:p>
            <w:pPr>
              <w:pStyle w:val="Normal"/>
              <w:jc w:val="center"/>
              <w:rPr>
                <w:szCs w:val="21"/>
              </w:rPr>
            </w:pPr>
            <w:r>
              <w:rPr>
                <w:szCs w:val="21"/>
              </w:rPr>
              <w:t>部门绩效</w:t>
            </w:r>
            <w:r>
              <w:rPr>
                <w:szCs w:val="21"/>
              </w:rPr>
              <w:t>30%</w:t>
            </w:r>
          </w:p>
          <w:p>
            <w:pPr>
              <w:pStyle w:val="Normal"/>
              <w:jc w:val="center"/>
              <w:rPr>
                <w:szCs w:val="21"/>
              </w:rPr>
            </w:pPr>
            <w:r>
              <w:rPr>
                <w:szCs w:val="21"/>
              </w:rPr>
              <w:t>个人绩效</w:t>
            </w:r>
            <w:r>
              <w:rPr>
                <w:szCs w:val="21"/>
              </w:rPr>
              <w:t>50%</w:t>
            </w:r>
          </w:p>
        </w:tc>
        <w:tc>
          <w:tcPr>
            <w:tcW w:w="19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</w:tr>
    </w:tbl>
    <w:p>
      <w:pPr>
        <w:pStyle w:val="Normal"/>
        <w:ind w:firstLine="435"/>
        <w:rPr>
          <w:sz w:val="28"/>
          <w:szCs w:val="28"/>
        </w:rPr>
      </w:pPr>
      <w:r>
        <w:rPr>
          <w:sz w:val="28"/>
          <w:szCs w:val="28"/>
        </w:rPr>
        <w:t>四、考核指标分解</w:t>
      </w:r>
    </w:p>
    <w:p>
      <w:pPr>
        <w:sectPr>
          <w:headerReference w:type="default" r:id="rId6"/>
          <w:footerReference w:type="default" r:id="rId7"/>
          <w:type w:val="nextPage"/>
          <w:pgSz w:w="11906" w:h="16838"/>
          <w:pgMar w:left="1620" w:right="1466" w:header="851" w:top="1440" w:footer="992" w:bottom="1440" w:gutter="0"/>
          <w:pgNumType w:fmt="decimal"/>
          <w:formProt w:val="false"/>
          <w:textDirection w:val="lrTb"/>
          <w:docGrid w:type="lines" w:linePitch="312" w:charSpace="0"/>
        </w:sectPr>
        <w:pStyle w:val="Normal"/>
        <w:ind w:firstLine="435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sz w:val="28"/>
          <w:szCs w:val="28"/>
        </w:rPr>
        <w:t>、公司绩效</w:t>
      </w:r>
    </w:p>
    <w:p>
      <w:pPr>
        <w:pStyle w:val="Normal"/>
        <w:ind w:firstLine="435"/>
        <w:jc w:val="center"/>
        <w:rPr>
          <w:rFonts w:eastAsia="黑体"/>
          <w:sz w:val="28"/>
          <w:szCs w:val="28"/>
        </w:rPr>
      </w:pPr>
      <w:r>
        <w:rPr>
          <w:rFonts w:ascii="黑体" w:hAnsi="黑体" w:eastAsia="黑体"/>
          <w:sz w:val="28"/>
          <w:szCs w:val="28"/>
        </w:rPr>
        <w:t>公司指标完成情况考核――</w:t>
      </w:r>
      <w:r>
        <w:rPr>
          <w:rFonts w:eastAsia="黑体"/>
          <w:sz w:val="28"/>
          <w:szCs w:val="28"/>
        </w:rPr>
        <w:t>主要</w:t>
      </w:r>
      <w:r>
        <w:rPr>
          <w:rFonts w:ascii="黑体" w:hAnsi="黑体" w:eastAsia="黑体"/>
          <w:sz w:val="28"/>
          <w:szCs w:val="28"/>
        </w:rPr>
        <w:t>经济指标</w:t>
      </w:r>
    </w:p>
    <w:p>
      <w:pPr>
        <w:pStyle w:val="Normal"/>
        <w:spacing w:lineRule="exact" w:line="100" w:before="156" w:after="156"/>
        <w:jc w:val="center"/>
        <w:rPr>
          <w:rFonts w:eastAsia="黑体"/>
          <w:sz w:val="10"/>
          <w:szCs w:val="10"/>
        </w:rPr>
      </w:pPr>
      <w:r>
        <w:rPr>
          <w:rFonts w:eastAsia="黑体"/>
          <w:sz w:val="10"/>
          <w:szCs w:val="10"/>
        </w:rPr>
      </w:r>
    </w:p>
    <w:tbl>
      <w:tblPr>
        <w:tblW w:w="11988" w:type="dxa"/>
        <w:jc w:val="start"/>
        <w:tblInd w:w="72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864"/>
        <w:gridCol w:w="1517"/>
        <w:gridCol w:w="1127"/>
        <w:gridCol w:w="720"/>
        <w:gridCol w:w="1080"/>
        <w:gridCol w:w="900"/>
        <w:gridCol w:w="1620"/>
        <w:gridCol w:w="900"/>
        <w:gridCol w:w="1260"/>
      </w:tblGrid>
      <w:tr>
        <w:trPr>
          <w:tblHeader w:val="true"/>
          <w:trHeight w:val="582" w:hRule="atLeast"/>
        </w:trPr>
        <w:tc>
          <w:tcPr>
            <w:tcW w:w="28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指标项目</w:t>
            </w:r>
          </w:p>
        </w:tc>
        <w:tc>
          <w:tcPr>
            <w:tcW w:w="15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全年计划任务</w:t>
            </w:r>
          </w:p>
        </w:tc>
        <w:tc>
          <w:tcPr>
            <w:tcW w:w="11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上半年完成数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完成率</w:t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下半年</w:t>
            </w:r>
          </w:p>
          <w:p>
            <w:pPr>
              <w:pStyle w:val="Normal"/>
              <w:spacing w:lineRule="exact" w:line="3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计划数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占全年比率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责任状数额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月度</w:t>
            </w:r>
          </w:p>
          <w:p>
            <w:pPr>
              <w:pStyle w:val="Normal"/>
              <w:spacing w:lineRule="exact" w:line="3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指标数</w:t>
            </w:r>
          </w:p>
        </w:tc>
        <w:tc>
          <w:tcPr>
            <w:tcW w:w="1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考核权重</w:t>
            </w:r>
          </w:p>
        </w:tc>
      </w:tr>
      <w:tr>
        <w:trPr>
          <w:trHeight w:val="798" w:hRule="atLeast"/>
        </w:trPr>
        <w:tc>
          <w:tcPr>
            <w:tcW w:w="28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生产总值（万元）</w:t>
            </w:r>
          </w:p>
        </w:tc>
        <w:tc>
          <w:tcPr>
            <w:tcW w:w="15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  <w:t>1200</w:t>
            </w:r>
          </w:p>
        </w:tc>
        <w:tc>
          <w:tcPr>
            <w:tcW w:w="11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  <w:t>1200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  <w:t>100</w:t>
            </w:r>
          </w:p>
        </w:tc>
        <w:tc>
          <w:tcPr>
            <w:tcW w:w="1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  <w:t>40%</w:t>
            </w:r>
          </w:p>
        </w:tc>
      </w:tr>
      <w:tr>
        <w:trPr>
          <w:trHeight w:val="610" w:hRule="atLeast"/>
        </w:trPr>
        <w:tc>
          <w:tcPr>
            <w:tcW w:w="28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销售收入（万元）</w:t>
            </w:r>
          </w:p>
        </w:tc>
        <w:tc>
          <w:tcPr>
            <w:tcW w:w="15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  <w:t>1000</w:t>
            </w:r>
          </w:p>
        </w:tc>
        <w:tc>
          <w:tcPr>
            <w:tcW w:w="11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  <w:t>1000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  <w:t>83.3</w:t>
            </w:r>
          </w:p>
        </w:tc>
        <w:tc>
          <w:tcPr>
            <w:tcW w:w="1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  <w:t>10%</w:t>
            </w:r>
          </w:p>
        </w:tc>
      </w:tr>
      <w:tr>
        <w:trPr>
          <w:trHeight w:val="618" w:hRule="atLeast"/>
        </w:trPr>
        <w:tc>
          <w:tcPr>
            <w:tcW w:w="28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回款（万元）</w:t>
            </w:r>
          </w:p>
        </w:tc>
        <w:tc>
          <w:tcPr>
            <w:tcW w:w="15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  <w:t>1000</w:t>
            </w:r>
          </w:p>
        </w:tc>
        <w:tc>
          <w:tcPr>
            <w:tcW w:w="11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  <w:t>1000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  <w:t>83.3</w:t>
            </w:r>
          </w:p>
        </w:tc>
        <w:tc>
          <w:tcPr>
            <w:tcW w:w="1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  <w:t>10%</w:t>
            </w:r>
          </w:p>
        </w:tc>
      </w:tr>
      <w:tr>
        <w:trPr>
          <w:trHeight w:val="600" w:hRule="atLeast"/>
        </w:trPr>
        <w:tc>
          <w:tcPr>
            <w:tcW w:w="28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利润总额（万元）</w:t>
            </w:r>
          </w:p>
        </w:tc>
        <w:tc>
          <w:tcPr>
            <w:tcW w:w="15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  <w:t>200</w:t>
            </w:r>
          </w:p>
        </w:tc>
        <w:tc>
          <w:tcPr>
            <w:tcW w:w="11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  <w:t>200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  <w:t>16.7</w:t>
            </w:r>
          </w:p>
        </w:tc>
        <w:tc>
          <w:tcPr>
            <w:tcW w:w="1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  <w:t>10%</w:t>
            </w:r>
          </w:p>
        </w:tc>
      </w:tr>
      <w:tr>
        <w:trPr>
          <w:trHeight w:val="1786" w:hRule="atLeast"/>
        </w:trPr>
        <w:tc>
          <w:tcPr>
            <w:tcW w:w="28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研发生产量（万支）</w:t>
            </w:r>
          </w:p>
          <w:p>
            <w:pPr>
              <w:pStyle w:val="Normal"/>
              <w:spacing w:lineRule="exact" w:line="3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及其他代加工产品</w:t>
            </w:r>
          </w:p>
        </w:tc>
        <w:tc>
          <w:tcPr>
            <w:tcW w:w="15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2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左卡尼汀</w:t>
            </w:r>
            <w:r>
              <w:rPr>
                <w:rFonts w:ascii="宋体" w:hAnsi="宋体" w:cs="宋体"/>
                <w:szCs w:val="21"/>
              </w:rPr>
              <w:t xml:space="preserve"> </w:t>
            </w:r>
            <w:r>
              <w:rPr>
                <w:rFonts w:cs="宋体" w:ascii="宋体" w:hAnsi="宋体"/>
                <w:szCs w:val="21"/>
              </w:rPr>
              <w:t>7</w:t>
            </w:r>
            <w:r>
              <w:rPr>
                <w:rFonts w:cs="宋体" w:ascii="宋体" w:hAnsi="宋体"/>
                <w:szCs w:val="21"/>
              </w:rPr>
              <w:t>.</w:t>
            </w:r>
            <w:r>
              <w:rPr>
                <w:rFonts w:cs="宋体" w:ascii="宋体" w:hAnsi="宋体"/>
                <w:szCs w:val="21"/>
              </w:rPr>
              <w:t>6</w:t>
            </w:r>
          </w:p>
          <w:p>
            <w:pPr>
              <w:pStyle w:val="Normal"/>
              <w:spacing w:lineRule="exact" w:line="32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奥扎</w:t>
            </w:r>
            <w:r>
              <w:rPr>
                <w:rFonts w:cs="宋体" w:ascii="宋体" w:hAnsi="宋体"/>
                <w:szCs w:val="21"/>
              </w:rPr>
              <w:t>5</w:t>
            </w:r>
            <w:r>
              <w:rPr>
                <w:rFonts w:cs="宋体" w:ascii="宋体" w:hAnsi="宋体"/>
                <w:szCs w:val="21"/>
              </w:rPr>
              <w:t>ml</w:t>
            </w:r>
            <w:r>
              <w:rPr>
                <w:rFonts w:cs="宋体" w:ascii="宋体" w:hAnsi="宋体"/>
                <w:szCs w:val="21"/>
              </w:rPr>
              <w:t xml:space="preserve"> </w:t>
            </w:r>
            <w:r>
              <w:rPr>
                <w:rFonts w:cs="宋体" w:ascii="宋体" w:hAnsi="宋体"/>
                <w:szCs w:val="21"/>
              </w:rPr>
              <w:t xml:space="preserve"> </w:t>
            </w:r>
            <w:r>
              <w:rPr>
                <w:rFonts w:cs="宋体" w:ascii="宋体" w:hAnsi="宋体"/>
                <w:szCs w:val="21"/>
              </w:rPr>
              <w:t>7</w:t>
            </w:r>
            <w:r>
              <w:rPr>
                <w:rFonts w:cs="宋体" w:ascii="宋体" w:hAnsi="宋体"/>
                <w:szCs w:val="21"/>
              </w:rPr>
              <w:t>.</w:t>
            </w:r>
            <w:r>
              <w:rPr>
                <w:rFonts w:cs="宋体" w:ascii="宋体" w:hAnsi="宋体"/>
                <w:szCs w:val="21"/>
              </w:rPr>
              <w:t>5</w:t>
            </w:r>
          </w:p>
          <w:p>
            <w:pPr>
              <w:pStyle w:val="Normal"/>
              <w:spacing w:lineRule="exact" w:line="32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奥扎</w:t>
            </w:r>
            <w:r>
              <w:rPr>
                <w:rFonts w:cs="宋体" w:ascii="宋体" w:hAnsi="宋体"/>
                <w:szCs w:val="21"/>
              </w:rPr>
              <w:t>2</w:t>
            </w:r>
            <w:r>
              <w:rPr>
                <w:rFonts w:cs="宋体" w:ascii="宋体" w:hAnsi="宋体"/>
                <w:szCs w:val="21"/>
              </w:rPr>
              <w:t>ml</w:t>
            </w:r>
            <w:r>
              <w:rPr>
                <w:rFonts w:cs="宋体" w:ascii="宋体" w:hAnsi="宋体"/>
                <w:szCs w:val="21"/>
              </w:rPr>
              <w:t xml:space="preserve">   16</w:t>
            </w:r>
          </w:p>
          <w:p>
            <w:pPr>
              <w:pStyle w:val="Normal"/>
              <w:spacing w:lineRule="exact" w:line="32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布洛</w:t>
            </w:r>
            <w:r>
              <w:rPr>
                <w:rFonts w:cs="宋体" w:ascii="宋体" w:hAnsi="宋体"/>
                <w:szCs w:val="21"/>
              </w:rPr>
              <w:t>8</w:t>
            </w:r>
            <w:r>
              <w:rPr>
                <w:rFonts w:cs="宋体" w:ascii="宋体" w:hAnsi="宋体"/>
                <w:szCs w:val="21"/>
              </w:rPr>
              <w:t xml:space="preserve">ml </w:t>
            </w:r>
            <w:r>
              <w:rPr>
                <w:rFonts w:cs="宋体" w:ascii="宋体" w:hAnsi="宋体"/>
                <w:szCs w:val="21"/>
              </w:rPr>
              <w:t xml:space="preserve">  3</w:t>
            </w:r>
          </w:p>
          <w:p>
            <w:pPr>
              <w:pStyle w:val="Normal"/>
              <w:spacing w:lineRule="exact" w:line="32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布洛</w:t>
            </w:r>
            <w:r>
              <w:rPr>
                <w:rFonts w:cs="宋体" w:ascii="宋体" w:hAnsi="宋体"/>
                <w:szCs w:val="21"/>
              </w:rPr>
              <w:t>4ml</w:t>
            </w:r>
            <w:r>
              <w:rPr>
                <w:rFonts w:cs="宋体" w:ascii="宋体" w:hAnsi="宋体"/>
                <w:szCs w:val="21"/>
              </w:rPr>
              <w:t xml:space="preserve"> </w:t>
            </w:r>
            <w:r>
              <w:rPr>
                <w:rFonts w:cs="宋体" w:ascii="宋体" w:hAnsi="宋体"/>
                <w:szCs w:val="21"/>
              </w:rPr>
              <w:t xml:space="preserve"> 4.5</w:t>
            </w:r>
          </w:p>
        </w:tc>
        <w:tc>
          <w:tcPr>
            <w:tcW w:w="11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2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 xml:space="preserve">左卡尼汀 </w:t>
            </w:r>
            <w:r>
              <w:rPr>
                <w:rFonts w:ascii="宋体" w:hAnsi="宋体" w:cs="宋体"/>
                <w:szCs w:val="21"/>
              </w:rPr>
              <w:t xml:space="preserve"> </w:t>
            </w:r>
            <w:r>
              <w:rPr>
                <w:rFonts w:cs="宋体" w:ascii="宋体" w:hAnsi="宋体"/>
                <w:szCs w:val="21"/>
              </w:rPr>
              <w:t>7</w:t>
            </w:r>
            <w:r>
              <w:rPr>
                <w:rFonts w:cs="宋体" w:ascii="宋体" w:hAnsi="宋体"/>
                <w:szCs w:val="21"/>
              </w:rPr>
              <w:t>.</w:t>
            </w:r>
            <w:r>
              <w:rPr>
                <w:rFonts w:cs="宋体" w:ascii="宋体" w:hAnsi="宋体"/>
                <w:szCs w:val="21"/>
              </w:rPr>
              <w:t>6</w:t>
            </w:r>
          </w:p>
          <w:p>
            <w:pPr>
              <w:pStyle w:val="Normal"/>
              <w:spacing w:lineRule="exact" w:line="32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奥扎</w:t>
            </w:r>
            <w:r>
              <w:rPr>
                <w:rFonts w:cs="宋体" w:ascii="宋体" w:hAnsi="宋体"/>
                <w:szCs w:val="21"/>
              </w:rPr>
              <w:t>5</w:t>
            </w:r>
            <w:r>
              <w:rPr>
                <w:rFonts w:cs="宋体" w:ascii="宋体" w:hAnsi="宋体"/>
                <w:szCs w:val="21"/>
              </w:rPr>
              <w:t>ml</w:t>
            </w:r>
            <w:r>
              <w:rPr>
                <w:rFonts w:cs="宋体" w:ascii="宋体" w:hAnsi="宋体"/>
                <w:szCs w:val="21"/>
              </w:rPr>
              <w:t xml:space="preserve"> </w:t>
            </w:r>
            <w:r>
              <w:rPr>
                <w:rFonts w:cs="宋体" w:ascii="宋体" w:hAnsi="宋体"/>
                <w:szCs w:val="21"/>
              </w:rPr>
              <w:t xml:space="preserve"> </w:t>
            </w:r>
            <w:r>
              <w:rPr>
                <w:rFonts w:cs="宋体" w:ascii="宋体" w:hAnsi="宋体"/>
                <w:szCs w:val="21"/>
              </w:rPr>
              <w:t>7</w:t>
            </w:r>
            <w:r>
              <w:rPr>
                <w:rFonts w:cs="宋体" w:ascii="宋体" w:hAnsi="宋体"/>
                <w:szCs w:val="21"/>
              </w:rPr>
              <w:t>.</w:t>
            </w:r>
            <w:r>
              <w:rPr>
                <w:rFonts w:cs="宋体" w:ascii="宋体" w:hAnsi="宋体"/>
                <w:szCs w:val="21"/>
              </w:rPr>
              <w:t>5</w:t>
            </w:r>
          </w:p>
          <w:p>
            <w:pPr>
              <w:pStyle w:val="Normal"/>
              <w:spacing w:lineRule="exact" w:line="32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奥扎</w:t>
            </w:r>
            <w:r>
              <w:rPr>
                <w:rFonts w:cs="宋体" w:ascii="宋体" w:hAnsi="宋体"/>
                <w:szCs w:val="21"/>
              </w:rPr>
              <w:t>2</w:t>
            </w:r>
            <w:r>
              <w:rPr>
                <w:rFonts w:cs="宋体" w:ascii="宋体" w:hAnsi="宋体"/>
                <w:szCs w:val="21"/>
              </w:rPr>
              <w:t>ml</w:t>
            </w:r>
            <w:r>
              <w:rPr>
                <w:rFonts w:cs="宋体" w:ascii="宋体" w:hAnsi="宋体"/>
                <w:szCs w:val="21"/>
              </w:rPr>
              <w:t xml:space="preserve">   16</w:t>
            </w:r>
          </w:p>
          <w:p>
            <w:pPr>
              <w:pStyle w:val="Normal"/>
              <w:spacing w:lineRule="exact" w:line="32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布洛</w:t>
            </w:r>
            <w:r>
              <w:rPr>
                <w:rFonts w:cs="宋体" w:ascii="宋体" w:hAnsi="宋体"/>
                <w:szCs w:val="21"/>
              </w:rPr>
              <w:t>8</w:t>
            </w:r>
            <w:r>
              <w:rPr>
                <w:rFonts w:cs="宋体" w:ascii="宋体" w:hAnsi="宋体"/>
                <w:szCs w:val="21"/>
              </w:rPr>
              <w:t xml:space="preserve">ml </w:t>
            </w:r>
            <w:r>
              <w:rPr>
                <w:rFonts w:cs="宋体" w:ascii="宋体" w:hAnsi="宋体"/>
                <w:szCs w:val="21"/>
              </w:rPr>
              <w:t xml:space="preserve">  3</w:t>
            </w:r>
          </w:p>
          <w:p>
            <w:pPr>
              <w:pStyle w:val="Normal"/>
              <w:spacing w:lineRule="exact" w:line="32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布洛</w:t>
            </w:r>
            <w:r>
              <w:rPr>
                <w:rFonts w:cs="宋体" w:ascii="宋体" w:hAnsi="宋体"/>
                <w:szCs w:val="21"/>
              </w:rPr>
              <w:t>4ml</w:t>
            </w:r>
            <w:r>
              <w:rPr>
                <w:rFonts w:cs="宋体" w:ascii="宋体" w:hAnsi="宋体"/>
                <w:szCs w:val="21"/>
              </w:rPr>
              <w:t xml:space="preserve"> </w:t>
            </w:r>
            <w:r>
              <w:rPr>
                <w:rFonts w:cs="宋体" w:ascii="宋体" w:hAnsi="宋体"/>
                <w:szCs w:val="21"/>
              </w:rPr>
              <w:t xml:space="preserve"> 4.5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  <w:p>
            <w:pPr>
              <w:pStyle w:val="Normal"/>
              <w:spacing w:lineRule="exact" w:line="3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完成当月安排任务</w:t>
            </w:r>
          </w:p>
        </w:tc>
        <w:tc>
          <w:tcPr>
            <w:tcW w:w="1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  <w:t>5%</w:t>
            </w:r>
          </w:p>
        </w:tc>
      </w:tr>
      <w:tr>
        <w:trPr>
          <w:trHeight w:val="790" w:hRule="atLeast"/>
        </w:trPr>
        <w:tc>
          <w:tcPr>
            <w:tcW w:w="28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2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水针产品合格率（</w:t>
            </w:r>
            <w:r>
              <w:rPr>
                <w:rFonts w:cs="宋体" w:ascii="宋体" w:hAnsi="宋体"/>
                <w:szCs w:val="21"/>
              </w:rPr>
              <w:t>%</w:t>
            </w:r>
            <w:r>
              <w:rPr>
                <w:rFonts w:ascii="宋体" w:hAnsi="宋体" w:cs="宋体"/>
                <w:szCs w:val="21"/>
              </w:rPr>
              <w:t>），其中：</w:t>
            </w:r>
          </w:p>
          <w:p>
            <w:pPr>
              <w:pStyle w:val="Normal"/>
              <w:spacing w:lineRule="exact" w:line="32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干扰素产品合格率（</w:t>
            </w:r>
            <w:r>
              <w:rPr>
                <w:rFonts w:cs="宋体" w:ascii="宋体" w:hAnsi="宋体"/>
                <w:szCs w:val="21"/>
              </w:rPr>
              <w:t>%</w:t>
            </w:r>
            <w:r>
              <w:rPr>
                <w:rFonts w:ascii="宋体" w:hAnsi="宋体" w:cs="宋体"/>
                <w:szCs w:val="21"/>
              </w:rPr>
              <w:t>）</w:t>
            </w:r>
          </w:p>
        </w:tc>
        <w:tc>
          <w:tcPr>
            <w:tcW w:w="15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  <w:t>90%</w:t>
            </w:r>
          </w:p>
          <w:p>
            <w:pPr>
              <w:pStyle w:val="Normal"/>
              <w:spacing w:lineRule="exact" w:line="3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  <w:t>95%</w:t>
            </w:r>
          </w:p>
        </w:tc>
        <w:tc>
          <w:tcPr>
            <w:tcW w:w="11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  <w:t>90%</w:t>
            </w:r>
          </w:p>
          <w:p>
            <w:pPr>
              <w:pStyle w:val="Normal"/>
              <w:spacing w:lineRule="exact" w:line="3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  <w:t>95%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  <w:t>90%</w:t>
            </w:r>
          </w:p>
          <w:p>
            <w:pPr>
              <w:pStyle w:val="Normal"/>
              <w:spacing w:lineRule="exact" w:line="3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  <w:t>95%</w:t>
            </w:r>
          </w:p>
        </w:tc>
        <w:tc>
          <w:tcPr>
            <w:tcW w:w="1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  <w:t>20%</w:t>
            </w:r>
          </w:p>
        </w:tc>
      </w:tr>
      <w:tr>
        <w:trPr>
          <w:trHeight w:val="1475" w:hRule="atLeast"/>
        </w:trPr>
        <w:tc>
          <w:tcPr>
            <w:tcW w:w="28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2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生产安全及质量事故</w:t>
            </w:r>
          </w:p>
          <w:p>
            <w:pPr>
              <w:pStyle w:val="Normal"/>
              <w:spacing w:lineRule="exact" w:line="320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  <w:t>1</w:t>
            </w:r>
            <w:r>
              <w:rPr>
                <w:rFonts w:ascii="宋体" w:hAnsi="宋体" w:cs="宋体"/>
                <w:szCs w:val="21"/>
              </w:rPr>
              <w:t>、安全生产责任事故（起）</w:t>
            </w:r>
          </w:p>
          <w:p>
            <w:pPr>
              <w:pStyle w:val="Normal"/>
              <w:spacing w:lineRule="exact" w:line="320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  <w:t>2</w:t>
            </w:r>
            <w:r>
              <w:rPr>
                <w:rFonts w:ascii="宋体" w:hAnsi="宋体" w:cs="宋体"/>
                <w:szCs w:val="21"/>
              </w:rPr>
              <w:t>、药品质量事故（起）</w:t>
            </w:r>
          </w:p>
          <w:p>
            <w:pPr>
              <w:pStyle w:val="Normal"/>
              <w:spacing w:lineRule="exact" w:line="320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  <w:t>3</w:t>
            </w:r>
            <w:r>
              <w:rPr>
                <w:rFonts w:ascii="宋体" w:hAnsi="宋体" w:cs="宋体"/>
                <w:szCs w:val="21"/>
              </w:rPr>
              <w:t>、药监检查重大差错（起）</w:t>
            </w:r>
          </w:p>
        </w:tc>
        <w:tc>
          <w:tcPr>
            <w:tcW w:w="15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  <w:t>0</w:t>
            </w:r>
          </w:p>
          <w:p>
            <w:pPr>
              <w:pStyle w:val="Normal"/>
              <w:spacing w:lineRule="exact" w:line="3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  <w:t>0</w:t>
            </w:r>
          </w:p>
          <w:p>
            <w:pPr>
              <w:pStyle w:val="Normal"/>
              <w:spacing w:lineRule="exact" w:line="3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  <w:t>0</w:t>
            </w:r>
          </w:p>
          <w:p>
            <w:pPr>
              <w:pStyle w:val="Normal"/>
              <w:spacing w:lineRule="exact" w:line="3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  <w:t>0</w:t>
            </w:r>
          </w:p>
        </w:tc>
        <w:tc>
          <w:tcPr>
            <w:tcW w:w="11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20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20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20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20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  <w:t>0</w:t>
            </w:r>
          </w:p>
          <w:p>
            <w:pPr>
              <w:pStyle w:val="Normal"/>
              <w:spacing w:lineRule="exact" w:line="3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  <w:t>0</w:t>
            </w:r>
          </w:p>
          <w:p>
            <w:pPr>
              <w:pStyle w:val="Normal"/>
              <w:spacing w:lineRule="exact" w:line="3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  <w:t>0</w:t>
            </w:r>
          </w:p>
          <w:p>
            <w:pPr>
              <w:pStyle w:val="Normal"/>
              <w:spacing w:lineRule="exact" w:line="3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  <w:t>0</w:t>
            </w:r>
          </w:p>
          <w:p>
            <w:pPr>
              <w:pStyle w:val="Normal"/>
              <w:spacing w:lineRule="exact" w:line="3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  <w:t>0</w:t>
            </w:r>
          </w:p>
          <w:p>
            <w:pPr>
              <w:pStyle w:val="Normal"/>
              <w:spacing w:lineRule="exact" w:line="3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  <w:t>0</w:t>
            </w:r>
          </w:p>
          <w:p>
            <w:pPr>
              <w:pStyle w:val="Normal"/>
              <w:spacing w:lineRule="exact" w:line="3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  <w:t>5%</w:t>
            </w:r>
          </w:p>
        </w:tc>
      </w:tr>
    </w:tbl>
    <w:p>
      <w:pPr>
        <w:sectPr>
          <w:headerReference w:type="default" r:id="rId8"/>
          <w:footerReference w:type="default" r:id="rId9"/>
          <w:type w:val="nextPage"/>
          <w:pgSz w:orient="landscape" w:w="16838" w:h="11906"/>
          <w:pgMar w:left="1440" w:right="1440" w:header="851" w:top="1558" w:footer="992" w:bottom="1797" w:gutter="0"/>
          <w:pgNumType w:fmt="decimal"/>
          <w:formProt w:val="false"/>
          <w:textDirection w:val="lrTb"/>
          <w:docGrid w:type="linesAndChars" w:linePitch="312" w:charSpace="0"/>
        </w:sectPr>
      </w:pPr>
    </w:p>
    <w:p>
      <w:pPr>
        <w:pStyle w:val="Normal"/>
        <w:ind w:firstLine="435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sz w:val="28"/>
          <w:szCs w:val="28"/>
        </w:rPr>
        <w:t>、部门绩效。</w:t>
      </w:r>
    </w:p>
    <w:p>
      <w:pPr>
        <w:pStyle w:val="Normal"/>
        <w:ind w:firstLine="435"/>
        <w:rPr>
          <w:sz w:val="28"/>
          <w:szCs w:val="28"/>
        </w:rPr>
      </w:pPr>
      <w:r>
        <w:rPr>
          <w:sz w:val="28"/>
          <w:szCs w:val="28"/>
        </w:rPr>
        <w:t>各部门根据本部门工作职责，结合公司各项主要任务指标进行分解，形成本部门工作计划，按考核周期对工作计划进行总结，由公司绩效考核小组评定该部门绩效考核结果。</w:t>
      </w:r>
    </w:p>
    <w:p>
      <w:pPr>
        <w:pStyle w:val="Normal"/>
        <w:ind w:firstLine="435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sz w:val="28"/>
          <w:szCs w:val="28"/>
        </w:rPr>
        <w:t>、个人工作绩效考核。</w:t>
      </w:r>
    </w:p>
    <w:p>
      <w:pPr>
        <w:pStyle w:val="Normal"/>
        <w:ind w:firstLine="435"/>
        <w:rPr>
          <w:sz w:val="28"/>
          <w:szCs w:val="28"/>
        </w:rPr>
      </w:pPr>
      <w:r>
        <w:rPr>
          <w:sz w:val="28"/>
          <w:szCs w:val="28"/>
        </w:rPr>
        <w:t>（</w:t>
      </w:r>
      <w:r>
        <w:rPr>
          <w:sz w:val="28"/>
          <w:szCs w:val="28"/>
        </w:rPr>
        <w:t>1</w:t>
      </w:r>
      <w:r>
        <w:rPr>
          <w:sz w:val="28"/>
          <w:szCs w:val="28"/>
        </w:rPr>
        <w:t>）生产类：生产（车间、设备部）人员工作考核表（附表一）</w:t>
      </w:r>
    </w:p>
    <w:p>
      <w:pPr>
        <w:pStyle w:val="Normal"/>
        <w:ind w:firstLine="435"/>
        <w:rPr>
          <w:sz w:val="28"/>
          <w:szCs w:val="28"/>
        </w:rPr>
      </w:pPr>
      <w:r>
        <w:rPr>
          <w:sz w:val="28"/>
          <w:szCs w:val="28"/>
        </w:rPr>
        <w:t>（</w:t>
      </w:r>
      <w:r>
        <w:rPr>
          <w:sz w:val="28"/>
          <w:szCs w:val="28"/>
        </w:rPr>
        <w:t>2</w:t>
      </w:r>
      <w:r>
        <w:rPr>
          <w:sz w:val="28"/>
          <w:szCs w:val="28"/>
        </w:rPr>
        <w:t>）质量类：质量人员工作考核表（附表二）</w:t>
      </w:r>
    </w:p>
    <w:p>
      <w:pPr>
        <w:pStyle w:val="Normal"/>
        <w:ind w:firstLine="435"/>
        <w:rPr>
          <w:sz w:val="28"/>
          <w:szCs w:val="28"/>
        </w:rPr>
      </w:pPr>
      <w:r>
        <w:rPr>
          <w:sz w:val="28"/>
          <w:szCs w:val="28"/>
        </w:rPr>
        <w:t>（</w:t>
      </w:r>
      <w:r>
        <w:rPr>
          <w:sz w:val="28"/>
          <w:szCs w:val="28"/>
        </w:rPr>
        <w:t>3</w:t>
      </w:r>
      <w:r>
        <w:rPr>
          <w:sz w:val="28"/>
          <w:szCs w:val="28"/>
        </w:rPr>
        <w:t>）行政类：</w:t>
      </w:r>
    </w:p>
    <w:p>
      <w:pPr>
        <w:pStyle w:val="Normal"/>
        <w:ind w:firstLine="435"/>
        <w:rPr>
          <w:sz w:val="28"/>
          <w:szCs w:val="28"/>
        </w:rPr>
      </w:pPr>
      <w:r>
        <w:rPr>
          <w:rFonts w:cs="宋体" w:ascii="宋体" w:hAnsi="宋体"/>
          <w:sz w:val="28"/>
          <w:szCs w:val="28"/>
        </w:rPr>
        <w:t>①</w:t>
      </w:r>
      <w:r>
        <w:rPr>
          <w:sz w:val="28"/>
          <w:szCs w:val="28"/>
        </w:rPr>
        <w:t>行政人员工作考核表（附表三）</w:t>
      </w:r>
    </w:p>
    <w:p>
      <w:pPr>
        <w:pStyle w:val="Normal"/>
        <w:ind w:firstLine="435"/>
        <w:rPr>
          <w:sz w:val="28"/>
          <w:szCs w:val="28"/>
        </w:rPr>
      </w:pPr>
      <w:r>
        <w:rPr>
          <w:rFonts w:cs="宋体" w:ascii="宋体" w:hAnsi="宋体"/>
          <w:sz w:val="28"/>
          <w:szCs w:val="28"/>
        </w:rPr>
        <w:t>②</w:t>
      </w:r>
      <w:r>
        <w:rPr>
          <w:sz w:val="28"/>
          <w:szCs w:val="28"/>
        </w:rPr>
        <w:t>司机工作考核表（附表四）</w:t>
      </w:r>
    </w:p>
    <w:p>
      <w:pPr>
        <w:pStyle w:val="Normal"/>
        <w:ind w:firstLine="435"/>
        <w:rPr>
          <w:sz w:val="28"/>
          <w:szCs w:val="28"/>
        </w:rPr>
      </w:pPr>
      <w:r>
        <w:rPr>
          <w:rFonts w:cs="宋体" w:ascii="宋体" w:hAnsi="宋体"/>
          <w:sz w:val="28"/>
          <w:szCs w:val="28"/>
        </w:rPr>
        <w:t>③</w:t>
      </w:r>
      <w:r>
        <w:rPr>
          <w:sz w:val="28"/>
          <w:szCs w:val="28"/>
        </w:rPr>
        <w:t>食堂人员工作考核表（附表五）</w:t>
      </w:r>
    </w:p>
    <w:p>
      <w:pPr>
        <w:pStyle w:val="Normal"/>
        <w:ind w:firstLine="435"/>
        <w:rPr>
          <w:sz w:val="28"/>
          <w:szCs w:val="28"/>
        </w:rPr>
      </w:pPr>
      <w:r>
        <w:rPr>
          <w:rFonts w:cs="宋体" w:ascii="宋体" w:hAnsi="宋体"/>
          <w:sz w:val="28"/>
          <w:szCs w:val="28"/>
        </w:rPr>
        <w:t>④</w:t>
      </w:r>
      <w:r>
        <w:rPr>
          <w:sz w:val="28"/>
          <w:szCs w:val="28"/>
        </w:rPr>
        <w:t>安保人员工作考核表（附表六）</w:t>
      </w:r>
    </w:p>
    <w:p>
      <w:pPr>
        <w:pStyle w:val="Normal"/>
        <w:ind w:firstLine="435"/>
        <w:rPr>
          <w:sz w:val="28"/>
          <w:szCs w:val="28"/>
        </w:rPr>
      </w:pPr>
      <w:r>
        <w:rPr>
          <w:sz w:val="28"/>
          <w:szCs w:val="28"/>
        </w:rPr>
        <w:t>五、考核组织及管理</w:t>
      </w:r>
    </w:p>
    <w:p>
      <w:pPr>
        <w:pStyle w:val="Normal"/>
        <w:ind w:firstLine="435"/>
        <w:rPr>
          <w:sz w:val="28"/>
          <w:szCs w:val="28"/>
        </w:rPr>
      </w:pPr>
      <w:r>
        <w:rPr>
          <w:sz w:val="28"/>
          <w:szCs w:val="28"/>
        </w:rPr>
        <w:t>公司绩效考核小组由总经理、办公室绩效考核专员、各部门负责人组成。</w:t>
      </w:r>
    </w:p>
    <w:p>
      <w:pPr>
        <w:pStyle w:val="Normal"/>
        <w:ind w:firstLine="435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sz w:val="28"/>
          <w:szCs w:val="28"/>
        </w:rPr>
        <w:t>、总经理职责</w:t>
      </w:r>
    </w:p>
    <w:p>
      <w:pPr>
        <w:pStyle w:val="Normal"/>
        <w:ind w:firstLine="435"/>
        <w:rPr>
          <w:sz w:val="28"/>
          <w:szCs w:val="28"/>
        </w:rPr>
      </w:pPr>
      <w:r>
        <w:rPr>
          <w:sz w:val="28"/>
          <w:szCs w:val="28"/>
        </w:rPr>
        <w:t>总经理是公司业绩考核管理的最高决策人，负责领导和组织公司整体的业绩考核工作，承担以下职责：</w:t>
      </w:r>
    </w:p>
    <w:p>
      <w:pPr>
        <w:pStyle w:val="Normal"/>
        <w:ind w:firstLine="435"/>
        <w:rPr>
          <w:sz w:val="28"/>
          <w:szCs w:val="28"/>
        </w:rPr>
      </w:pPr>
      <w:r>
        <w:rPr>
          <w:sz w:val="28"/>
          <w:szCs w:val="28"/>
        </w:rPr>
        <w:t>（</w:t>
      </w:r>
      <w:r>
        <w:rPr>
          <w:sz w:val="28"/>
          <w:szCs w:val="28"/>
        </w:rPr>
        <w:t>1</w:t>
      </w:r>
      <w:r>
        <w:rPr>
          <w:sz w:val="28"/>
          <w:szCs w:val="28"/>
        </w:rPr>
        <w:t>）公司绩效考核制度及相关制度修订的审批；</w:t>
      </w:r>
    </w:p>
    <w:p>
      <w:pPr>
        <w:pStyle w:val="Normal"/>
        <w:ind w:firstLine="435"/>
        <w:rPr>
          <w:sz w:val="28"/>
          <w:szCs w:val="28"/>
        </w:rPr>
      </w:pPr>
      <w:r>
        <w:rPr>
          <w:sz w:val="28"/>
          <w:szCs w:val="28"/>
        </w:rPr>
        <w:t>（</w:t>
      </w:r>
      <w:r>
        <w:rPr>
          <w:sz w:val="28"/>
          <w:szCs w:val="28"/>
        </w:rPr>
        <w:t>2</w:t>
      </w:r>
      <w:r>
        <w:rPr>
          <w:sz w:val="28"/>
          <w:szCs w:val="28"/>
        </w:rPr>
        <w:t>）帮助和指导各部门负责人制定年度工作计划、协商确定考核指标和目标值；</w:t>
      </w:r>
    </w:p>
    <w:p>
      <w:pPr>
        <w:pStyle w:val="Normal"/>
        <w:ind w:firstLine="435"/>
        <w:rPr>
          <w:sz w:val="28"/>
          <w:szCs w:val="28"/>
        </w:rPr>
      </w:pPr>
      <w:r>
        <w:rPr>
          <w:sz w:val="28"/>
          <w:szCs w:val="28"/>
        </w:rPr>
        <w:t>（</w:t>
      </w:r>
      <w:r>
        <w:rPr>
          <w:sz w:val="28"/>
          <w:szCs w:val="28"/>
        </w:rPr>
        <w:t>3</w:t>
      </w:r>
      <w:r>
        <w:rPr>
          <w:sz w:val="28"/>
          <w:szCs w:val="28"/>
        </w:rPr>
        <w:t>）在考核周期内观察、记录和总结各部门负责人的绩效表现，提供指导和建议；</w:t>
      </w:r>
    </w:p>
    <w:p>
      <w:pPr>
        <w:pStyle w:val="Normal"/>
        <w:ind w:firstLine="435"/>
        <w:rPr>
          <w:spacing w:val="-2"/>
          <w:sz w:val="28"/>
          <w:szCs w:val="28"/>
        </w:rPr>
      </w:pPr>
      <w:r>
        <w:rPr>
          <w:sz w:val="28"/>
          <w:szCs w:val="28"/>
        </w:rPr>
        <w:t>（</w:t>
      </w:r>
      <w:r>
        <w:rPr>
          <w:sz w:val="28"/>
          <w:szCs w:val="28"/>
        </w:rPr>
        <w:t>4</w:t>
      </w:r>
      <w:r>
        <w:rPr>
          <w:sz w:val="28"/>
          <w:szCs w:val="28"/>
        </w:rPr>
        <w:t>）</w:t>
      </w:r>
      <w:r>
        <w:rPr>
          <w:spacing w:val="-2"/>
          <w:sz w:val="28"/>
          <w:szCs w:val="28"/>
        </w:rPr>
        <w:t>负责中层管理者目标责任书考核的综合评定，客观公正评价中层管理者绩效表现，并负责审批公司中层管理者的最终业绩考核结果；</w:t>
      </w:r>
    </w:p>
    <w:p>
      <w:pPr>
        <w:pStyle w:val="Normal"/>
        <w:ind w:firstLine="435"/>
        <w:rPr>
          <w:sz w:val="28"/>
          <w:szCs w:val="28"/>
        </w:rPr>
      </w:pPr>
      <w:r>
        <w:rPr>
          <w:sz w:val="28"/>
          <w:szCs w:val="28"/>
        </w:rPr>
        <w:t>（</w:t>
      </w:r>
      <w:r>
        <w:rPr>
          <w:sz w:val="28"/>
          <w:szCs w:val="28"/>
        </w:rPr>
        <w:t>5</w:t>
      </w:r>
      <w:r>
        <w:rPr>
          <w:sz w:val="28"/>
          <w:szCs w:val="28"/>
        </w:rPr>
        <w:t>）负责对各部门负责人的考核结果进行反馈，并帮助制定改进计划；</w:t>
      </w:r>
    </w:p>
    <w:p>
      <w:pPr>
        <w:pStyle w:val="Normal"/>
        <w:ind w:firstLine="435"/>
        <w:rPr>
          <w:sz w:val="28"/>
          <w:szCs w:val="28"/>
        </w:rPr>
      </w:pPr>
      <w:r>
        <w:rPr>
          <w:sz w:val="28"/>
          <w:szCs w:val="28"/>
        </w:rPr>
        <w:t>（</w:t>
      </w:r>
      <w:r>
        <w:rPr>
          <w:sz w:val="28"/>
          <w:szCs w:val="28"/>
        </w:rPr>
        <w:t>6</w:t>
      </w:r>
      <w:r>
        <w:rPr>
          <w:sz w:val="28"/>
          <w:szCs w:val="28"/>
        </w:rPr>
        <w:t>）最终裁决所有员工的考核申诉。</w:t>
      </w:r>
    </w:p>
    <w:p>
      <w:pPr>
        <w:pStyle w:val="Normal"/>
        <w:ind w:firstLine="435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sz w:val="28"/>
          <w:szCs w:val="28"/>
        </w:rPr>
        <w:t>、办公室绩效考核专员职责</w:t>
      </w:r>
    </w:p>
    <w:p>
      <w:pPr>
        <w:pStyle w:val="Normal"/>
        <w:ind w:firstLine="435"/>
        <w:rPr>
          <w:sz w:val="28"/>
          <w:szCs w:val="28"/>
        </w:rPr>
      </w:pPr>
      <w:r>
        <w:rPr>
          <w:sz w:val="28"/>
          <w:szCs w:val="28"/>
        </w:rPr>
        <w:t>作为公司业绩考核工作的具体组织执行人员，主要负责：</w:t>
      </w:r>
    </w:p>
    <w:p>
      <w:pPr>
        <w:pStyle w:val="Normal"/>
        <w:ind w:firstLine="435"/>
        <w:rPr>
          <w:sz w:val="28"/>
          <w:szCs w:val="28"/>
        </w:rPr>
      </w:pPr>
      <w:r>
        <w:rPr>
          <w:sz w:val="28"/>
          <w:szCs w:val="28"/>
        </w:rPr>
        <w:t>（</w:t>
      </w:r>
      <w:r>
        <w:rPr>
          <w:sz w:val="28"/>
          <w:szCs w:val="28"/>
        </w:rPr>
        <w:t>1</w:t>
      </w:r>
      <w:r>
        <w:rPr>
          <w:sz w:val="28"/>
          <w:szCs w:val="28"/>
        </w:rPr>
        <w:t>）修订公司绩效考核制度及相关制度；</w:t>
      </w:r>
    </w:p>
    <w:p>
      <w:pPr>
        <w:pStyle w:val="Normal"/>
        <w:ind w:firstLine="435"/>
        <w:rPr>
          <w:sz w:val="28"/>
          <w:szCs w:val="28"/>
        </w:rPr>
      </w:pPr>
      <w:r>
        <w:rPr>
          <w:sz w:val="28"/>
          <w:szCs w:val="28"/>
        </w:rPr>
        <w:t>（</w:t>
      </w:r>
      <w:r>
        <w:rPr>
          <w:sz w:val="28"/>
          <w:szCs w:val="28"/>
        </w:rPr>
        <w:t>2</w:t>
      </w:r>
      <w:r>
        <w:rPr>
          <w:sz w:val="28"/>
          <w:szCs w:val="28"/>
        </w:rPr>
        <w:t>）对公司绩效考核工作进行培训与指导；</w:t>
      </w:r>
    </w:p>
    <w:p>
      <w:pPr>
        <w:pStyle w:val="Normal"/>
        <w:ind w:firstLine="435"/>
        <w:rPr>
          <w:sz w:val="28"/>
          <w:szCs w:val="28"/>
        </w:rPr>
      </w:pPr>
      <w:r>
        <w:rPr>
          <w:sz w:val="28"/>
          <w:szCs w:val="28"/>
        </w:rPr>
        <w:t>（</w:t>
      </w:r>
      <w:r>
        <w:rPr>
          <w:sz w:val="28"/>
          <w:szCs w:val="28"/>
        </w:rPr>
        <w:t>3</w:t>
      </w:r>
      <w:r>
        <w:rPr>
          <w:sz w:val="28"/>
          <w:szCs w:val="28"/>
        </w:rPr>
        <w:t>）辅导各部门负责人进行员工考核指标和目标值的商定和变更；</w:t>
      </w:r>
    </w:p>
    <w:p>
      <w:pPr>
        <w:pStyle w:val="Normal"/>
        <w:ind w:firstLine="435"/>
        <w:rPr>
          <w:sz w:val="28"/>
          <w:szCs w:val="28"/>
        </w:rPr>
      </w:pPr>
      <w:r>
        <w:rPr>
          <w:sz w:val="28"/>
          <w:szCs w:val="28"/>
        </w:rPr>
        <w:t>（</w:t>
      </w:r>
      <w:r>
        <w:rPr>
          <w:sz w:val="28"/>
          <w:szCs w:val="28"/>
        </w:rPr>
        <w:t>4</w:t>
      </w:r>
      <w:r>
        <w:rPr>
          <w:sz w:val="28"/>
          <w:szCs w:val="28"/>
        </w:rPr>
        <w:t>）规范绩效考核程序，对绩效考核过程进行监督与检查；</w:t>
      </w:r>
    </w:p>
    <w:p>
      <w:pPr>
        <w:pStyle w:val="Normal"/>
        <w:ind w:firstLine="435"/>
        <w:rPr>
          <w:sz w:val="28"/>
          <w:szCs w:val="28"/>
        </w:rPr>
      </w:pPr>
      <w:r>
        <w:rPr>
          <w:sz w:val="28"/>
          <w:szCs w:val="28"/>
        </w:rPr>
        <w:t>（</w:t>
      </w:r>
      <w:r>
        <w:rPr>
          <w:sz w:val="28"/>
          <w:szCs w:val="28"/>
        </w:rPr>
        <w:t>5</w:t>
      </w:r>
      <w:r>
        <w:rPr>
          <w:sz w:val="28"/>
          <w:szCs w:val="28"/>
        </w:rPr>
        <w:t>）对公司中层管理者和一般员工的考核指标进行技术审查，确认考核信息数据来源，通知、协调相关部门提供数据；</w:t>
      </w:r>
    </w:p>
    <w:p>
      <w:pPr>
        <w:pStyle w:val="Normal"/>
        <w:ind w:firstLine="435"/>
        <w:rPr>
          <w:sz w:val="28"/>
          <w:szCs w:val="28"/>
        </w:rPr>
      </w:pPr>
      <w:r>
        <w:rPr>
          <w:sz w:val="28"/>
          <w:szCs w:val="28"/>
        </w:rPr>
        <w:t>（</w:t>
      </w:r>
      <w:r>
        <w:rPr>
          <w:sz w:val="28"/>
          <w:szCs w:val="28"/>
        </w:rPr>
        <w:t>6</w:t>
      </w:r>
      <w:r>
        <w:rPr>
          <w:sz w:val="28"/>
          <w:szCs w:val="28"/>
        </w:rPr>
        <w:t>）汇总统计公司中层管理者考核评分结果，计算最终考核得分；</w:t>
      </w:r>
    </w:p>
    <w:p>
      <w:pPr>
        <w:pStyle w:val="Normal"/>
        <w:ind w:firstLine="435"/>
        <w:rPr>
          <w:sz w:val="28"/>
          <w:szCs w:val="28"/>
        </w:rPr>
      </w:pPr>
      <w:r>
        <w:rPr>
          <w:sz w:val="28"/>
          <w:szCs w:val="28"/>
        </w:rPr>
        <w:t>（</w:t>
      </w:r>
      <w:r>
        <w:rPr>
          <w:sz w:val="28"/>
          <w:szCs w:val="28"/>
        </w:rPr>
        <w:t>7</w:t>
      </w:r>
      <w:r>
        <w:rPr>
          <w:sz w:val="28"/>
          <w:szCs w:val="28"/>
        </w:rPr>
        <w:t>）审查中层管理者对所属员工的考核结果，计算员工的最终考核得分；</w:t>
      </w:r>
    </w:p>
    <w:p>
      <w:pPr>
        <w:pStyle w:val="Normal"/>
        <w:ind w:firstLine="435"/>
        <w:rPr>
          <w:sz w:val="28"/>
          <w:szCs w:val="28"/>
        </w:rPr>
      </w:pPr>
      <w:r>
        <w:rPr>
          <w:sz w:val="28"/>
          <w:szCs w:val="28"/>
        </w:rPr>
        <w:t>（</w:t>
      </w:r>
      <w:r>
        <w:rPr>
          <w:sz w:val="28"/>
          <w:szCs w:val="28"/>
        </w:rPr>
        <w:t>8</w:t>
      </w:r>
      <w:r>
        <w:rPr>
          <w:sz w:val="28"/>
          <w:szCs w:val="28"/>
        </w:rPr>
        <w:t>）依据公司薪酬管理办法，提出中层管理人员的薪酬发放和薪级调整方案，确定职能部门员工薪酬发放和薪级调整方案；</w:t>
      </w:r>
    </w:p>
    <w:p>
      <w:pPr>
        <w:pStyle w:val="Normal"/>
        <w:ind w:firstLine="435"/>
        <w:rPr>
          <w:sz w:val="28"/>
          <w:szCs w:val="28"/>
        </w:rPr>
      </w:pPr>
      <w:r>
        <w:rPr>
          <w:sz w:val="28"/>
          <w:szCs w:val="28"/>
        </w:rPr>
        <w:t>（</w:t>
      </w:r>
      <w:r>
        <w:rPr>
          <w:sz w:val="28"/>
          <w:szCs w:val="28"/>
        </w:rPr>
        <w:t>9</w:t>
      </w:r>
      <w:r>
        <w:rPr>
          <w:sz w:val="28"/>
          <w:szCs w:val="28"/>
        </w:rPr>
        <w:t>）建立考核档案，作为员工薪酬调整、职级调整、岗位调动、培训、奖励惩戒等的依据；</w:t>
      </w:r>
    </w:p>
    <w:p>
      <w:pPr>
        <w:pStyle w:val="Normal"/>
        <w:ind w:firstLine="435"/>
        <w:rPr>
          <w:sz w:val="28"/>
          <w:szCs w:val="28"/>
        </w:rPr>
      </w:pPr>
      <w:r>
        <w:rPr>
          <w:sz w:val="28"/>
          <w:szCs w:val="28"/>
        </w:rPr>
        <w:t>（</w:t>
      </w:r>
      <w:r>
        <w:rPr>
          <w:sz w:val="28"/>
          <w:szCs w:val="28"/>
        </w:rPr>
        <w:t>10</w:t>
      </w:r>
      <w:r>
        <w:rPr>
          <w:sz w:val="28"/>
          <w:szCs w:val="28"/>
        </w:rPr>
        <w:t>）负责协调处理员工考核申诉的具体工作。</w:t>
      </w:r>
    </w:p>
    <w:p>
      <w:pPr>
        <w:pStyle w:val="Normal"/>
        <w:ind w:firstLine="435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sz w:val="28"/>
          <w:szCs w:val="28"/>
        </w:rPr>
        <w:t>、各部门负责人职责</w:t>
      </w:r>
    </w:p>
    <w:p>
      <w:pPr>
        <w:pStyle w:val="Normal"/>
        <w:ind w:firstLine="435"/>
        <w:rPr>
          <w:sz w:val="28"/>
          <w:szCs w:val="28"/>
        </w:rPr>
      </w:pPr>
      <w:r>
        <w:rPr>
          <w:sz w:val="28"/>
          <w:szCs w:val="28"/>
        </w:rPr>
        <w:t>（</w:t>
      </w:r>
      <w:r>
        <w:rPr>
          <w:sz w:val="28"/>
          <w:szCs w:val="28"/>
        </w:rPr>
        <w:t>1</w:t>
      </w:r>
      <w:r>
        <w:rPr>
          <w:sz w:val="28"/>
          <w:szCs w:val="28"/>
        </w:rPr>
        <w:t>）负责本部门业绩考核工作的整体组织实施；</w:t>
      </w:r>
    </w:p>
    <w:p>
      <w:pPr>
        <w:pStyle w:val="Normal"/>
        <w:ind w:firstLine="435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（</w:t>
      </w:r>
      <w:r>
        <w:rPr>
          <w:spacing w:val="-4"/>
          <w:sz w:val="28"/>
          <w:szCs w:val="28"/>
        </w:rPr>
        <w:t>2</w:t>
      </w:r>
      <w:r>
        <w:rPr>
          <w:spacing w:val="-4"/>
          <w:sz w:val="28"/>
          <w:szCs w:val="28"/>
        </w:rPr>
        <w:t>）负责帮助所属员工制定工作计划、协商确定考核指标和目标值；</w:t>
      </w:r>
    </w:p>
    <w:p>
      <w:pPr>
        <w:pStyle w:val="Normal"/>
        <w:ind w:firstLine="435"/>
        <w:rPr>
          <w:sz w:val="28"/>
          <w:szCs w:val="28"/>
        </w:rPr>
      </w:pPr>
      <w:r>
        <w:rPr>
          <w:sz w:val="28"/>
          <w:szCs w:val="28"/>
        </w:rPr>
        <w:t>（</w:t>
      </w:r>
      <w:r>
        <w:rPr>
          <w:sz w:val="28"/>
          <w:szCs w:val="28"/>
        </w:rPr>
        <w:t>3</w:t>
      </w:r>
      <w:r>
        <w:rPr>
          <w:sz w:val="28"/>
          <w:szCs w:val="28"/>
        </w:rPr>
        <w:t>）在考核周期内观察、记录和总结员工绩效，提供反馈，就问题与员工探讨，提供指导和建议；</w:t>
      </w:r>
    </w:p>
    <w:p>
      <w:pPr>
        <w:pStyle w:val="Normal"/>
        <w:ind w:firstLine="435"/>
        <w:rPr>
          <w:sz w:val="28"/>
          <w:szCs w:val="28"/>
        </w:rPr>
      </w:pPr>
      <w:r>
        <w:rPr>
          <w:sz w:val="28"/>
          <w:szCs w:val="28"/>
        </w:rPr>
        <w:t>（</w:t>
      </w:r>
      <w:r>
        <w:rPr>
          <w:sz w:val="28"/>
          <w:szCs w:val="28"/>
        </w:rPr>
        <w:t>4</w:t>
      </w:r>
      <w:r>
        <w:rPr>
          <w:sz w:val="28"/>
          <w:szCs w:val="28"/>
        </w:rPr>
        <w:t>）负责对所属员工的关键业绩指标和其他考核内容进行综合评定，客观公正评价员工绩效表现；</w:t>
      </w:r>
    </w:p>
    <w:p>
      <w:pPr>
        <w:pStyle w:val="Normal"/>
        <w:ind w:firstLine="435"/>
        <w:rPr>
          <w:sz w:val="28"/>
          <w:szCs w:val="28"/>
        </w:rPr>
      </w:pPr>
      <w:r>
        <w:rPr>
          <w:sz w:val="28"/>
          <w:szCs w:val="28"/>
        </w:rPr>
        <w:t>（</w:t>
      </w:r>
      <w:r>
        <w:rPr>
          <w:sz w:val="28"/>
          <w:szCs w:val="28"/>
        </w:rPr>
        <w:t>5</w:t>
      </w:r>
      <w:r>
        <w:rPr>
          <w:sz w:val="28"/>
          <w:szCs w:val="28"/>
        </w:rPr>
        <w:t>）负责所属员工的考核结果反馈，并帮助制定改进计划；</w:t>
      </w:r>
    </w:p>
    <w:p>
      <w:pPr>
        <w:pStyle w:val="Normal"/>
        <w:ind w:firstLine="435"/>
        <w:rPr>
          <w:sz w:val="28"/>
          <w:szCs w:val="28"/>
        </w:rPr>
      </w:pPr>
      <w:r>
        <w:rPr>
          <w:sz w:val="28"/>
          <w:szCs w:val="28"/>
        </w:rPr>
        <w:t>（</w:t>
      </w:r>
      <w:r>
        <w:rPr>
          <w:sz w:val="28"/>
          <w:szCs w:val="28"/>
        </w:rPr>
        <w:t>6</w:t>
      </w:r>
      <w:r>
        <w:rPr>
          <w:sz w:val="28"/>
          <w:szCs w:val="28"/>
        </w:rPr>
        <w:t>）负责协调处理本部门员工的考核申诉。</w:t>
      </w:r>
    </w:p>
    <w:p>
      <w:pPr>
        <w:pStyle w:val="Normal"/>
        <w:ind w:firstLine="435"/>
        <w:rPr>
          <w:sz w:val="28"/>
          <w:szCs w:val="28"/>
        </w:rPr>
      </w:pPr>
      <w:r>
        <w:rPr>
          <w:sz w:val="28"/>
          <w:szCs w:val="28"/>
        </w:rPr>
        <w:t>六、先进评比</w:t>
      </w:r>
    </w:p>
    <w:p>
      <w:pPr>
        <w:pStyle w:val="Normal"/>
        <w:ind w:firstLine="435"/>
        <w:rPr>
          <w:sz w:val="28"/>
          <w:szCs w:val="28"/>
        </w:rPr>
      </w:pPr>
      <w:r>
        <w:rPr>
          <w:sz w:val="28"/>
          <w:szCs w:val="28"/>
        </w:rPr>
        <w:t>依据每月考核结果评比当月优秀员工和先进集体，并作为年度评选的主要依据，结合公司奖惩制度和薪酬管理办法，对优秀员工和先进集体予以精神和物质奖励。</w:t>
      </w:r>
    </w:p>
    <w:p>
      <w:pPr>
        <w:pStyle w:val="Normal"/>
        <w:ind w:firstLine="435"/>
        <w:rPr>
          <w:sz w:val="28"/>
          <w:szCs w:val="28"/>
        </w:rPr>
      </w:pPr>
      <w:r>
        <w:rPr>
          <w:sz w:val="28"/>
          <w:szCs w:val="28"/>
        </w:rPr>
        <w:t>七、末位淘汰</w:t>
      </w:r>
    </w:p>
    <w:p>
      <w:pPr>
        <w:pStyle w:val="Normal"/>
        <w:ind w:firstLine="435"/>
        <w:rPr>
          <w:sz w:val="28"/>
          <w:szCs w:val="28"/>
        </w:rPr>
      </w:pPr>
      <w:r>
        <w:rPr>
          <w:sz w:val="28"/>
          <w:szCs w:val="28"/>
        </w:rPr>
        <w:t>依据全年绩效考核结果，建立考核档案，作为员工薪酬调整、职级调整、岗位调动、培训、奖励惩戒等的依据，对于多次考核末位人员，确认不符合公司标准的，予以辞退。</w:t>
      </w:r>
    </w:p>
    <w:p>
      <w:pPr>
        <w:pStyle w:val="Normal"/>
        <w:ind w:firstLine="435"/>
        <w:rPr>
          <w:sz w:val="28"/>
          <w:szCs w:val="28"/>
        </w:rPr>
      </w:pPr>
      <w:r>
        <w:rPr>
          <w:sz w:val="28"/>
          <w:szCs w:val="28"/>
        </w:rPr>
        <w:t>签字：</w:t>
      </w:r>
      <w:r>
        <w:br w:type="page"/>
      </w:r>
    </w:p>
    <w:p>
      <w:pPr>
        <w:pStyle w:val="Normal"/>
        <w:jc w:val="center"/>
        <w:rPr>
          <w:sz w:val="28"/>
          <w:szCs w:val="28"/>
        </w:rPr>
      </w:pPr>
      <w:r>
        <w:rPr>
          <w:b/>
          <w:sz w:val="28"/>
          <w:szCs w:val="28"/>
        </w:rPr>
        <w:t>附表一：</w:t>
      </w:r>
      <w:r>
        <w:rPr>
          <w:rFonts w:ascii="宋体" w:hAnsi="宋体" w:cs="宋体"/>
          <w:b/>
          <w:bCs/>
          <w:kern w:val="0"/>
          <w:sz w:val="28"/>
          <w:szCs w:val="28"/>
        </w:rPr>
        <w:t>生产人员工作考核表</w:t>
      </w:r>
    </w:p>
    <w:tbl>
      <w:tblPr>
        <w:tblW w:w="8532" w:type="dxa"/>
        <w:jc w:val="start"/>
        <w:tblInd w:w="216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635"/>
        <w:gridCol w:w="900"/>
        <w:gridCol w:w="4197"/>
        <w:gridCol w:w="1800"/>
      </w:tblGrid>
      <w:tr>
        <w:trPr>
          <w:trHeight w:val="360" w:hRule="atLeast"/>
        </w:trPr>
        <w:tc>
          <w:tcPr>
            <w:tcW w:w="1635" w:type="dxa"/>
            <w:vMerge w:val="restart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考核项目</w:t>
            </w:r>
          </w:p>
        </w:tc>
        <w:tc>
          <w:tcPr>
            <w:tcW w:w="900" w:type="dxa"/>
            <w:vMerge w:val="restart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4197" w:type="dxa"/>
            <w:vMerge w:val="restart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内  容</w:t>
            </w:r>
          </w:p>
        </w:tc>
        <w:tc>
          <w:tcPr>
            <w:tcW w:w="1800" w:type="dxa"/>
            <w:vMerge w:val="restart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权重</w:t>
            </w:r>
          </w:p>
        </w:tc>
      </w:tr>
      <w:tr>
        <w:trPr>
          <w:trHeight w:val="375" w:hRule="atLeast"/>
        </w:trPr>
        <w:tc>
          <w:tcPr>
            <w:tcW w:w="1635" w:type="dxa"/>
            <w:vMerge w:val="continue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900" w:type="dxa"/>
            <w:vMerge w:val="continue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4197" w:type="dxa"/>
            <w:vMerge w:val="continue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1800" w:type="dxa"/>
            <w:vMerge w:val="continue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</w:tr>
      <w:tr>
        <w:trPr>
          <w:trHeight w:val="375" w:hRule="atLeast"/>
        </w:trPr>
        <w:tc>
          <w:tcPr>
            <w:tcW w:w="1635" w:type="dxa"/>
            <w:vMerge w:val="restart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工作效率</w:t>
            </w: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分</w:t>
            </w:r>
          </w:p>
        </w:tc>
        <w:tc>
          <w:tcPr>
            <w:tcW w:w="9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1</w:t>
            </w:r>
          </w:p>
        </w:tc>
        <w:tc>
          <w:tcPr>
            <w:tcW w:w="419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按时完成工作任务或完成标准工作量</w:t>
            </w:r>
          </w:p>
        </w:tc>
        <w:tc>
          <w:tcPr>
            <w:tcW w:w="18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kern w:val="0"/>
                <w:sz w:val="20"/>
                <w:szCs w:val="20"/>
              </w:rPr>
              <w:t>10</w:t>
            </w:r>
          </w:p>
        </w:tc>
      </w:tr>
      <w:tr>
        <w:trPr>
          <w:trHeight w:val="375" w:hRule="atLeast"/>
        </w:trPr>
        <w:tc>
          <w:tcPr>
            <w:tcW w:w="1635" w:type="dxa"/>
            <w:vMerge w:val="continue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9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2</w:t>
            </w:r>
          </w:p>
        </w:tc>
        <w:tc>
          <w:tcPr>
            <w:tcW w:w="419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工作积极主动程度</w:t>
            </w:r>
          </w:p>
        </w:tc>
        <w:tc>
          <w:tcPr>
            <w:tcW w:w="18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kern w:val="0"/>
                <w:sz w:val="20"/>
                <w:szCs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1635" w:type="dxa"/>
            <w:vMerge w:val="continue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9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3</w:t>
            </w:r>
          </w:p>
        </w:tc>
        <w:tc>
          <w:tcPr>
            <w:tcW w:w="419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是否按规程和规范标准开展工作</w:t>
            </w:r>
          </w:p>
        </w:tc>
        <w:tc>
          <w:tcPr>
            <w:tcW w:w="18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kern w:val="0"/>
                <w:sz w:val="20"/>
                <w:szCs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1635" w:type="dxa"/>
            <w:vMerge w:val="continue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9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4</w:t>
            </w:r>
          </w:p>
        </w:tc>
        <w:tc>
          <w:tcPr>
            <w:tcW w:w="419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动作是否标准规范</w:t>
            </w:r>
          </w:p>
        </w:tc>
        <w:tc>
          <w:tcPr>
            <w:tcW w:w="18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kern w:val="0"/>
                <w:sz w:val="20"/>
                <w:szCs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1635" w:type="dxa"/>
            <w:vMerge w:val="continue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9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5</w:t>
            </w:r>
          </w:p>
        </w:tc>
        <w:tc>
          <w:tcPr>
            <w:tcW w:w="419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是否能熟练使用设备及工具</w:t>
            </w:r>
          </w:p>
        </w:tc>
        <w:tc>
          <w:tcPr>
            <w:tcW w:w="18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kern w:val="0"/>
                <w:sz w:val="20"/>
                <w:szCs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635" w:type="dxa"/>
            <w:vMerge w:val="restart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工作质量</w:t>
            </w: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分</w:t>
            </w:r>
          </w:p>
        </w:tc>
        <w:tc>
          <w:tcPr>
            <w:tcW w:w="9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6</w:t>
            </w:r>
          </w:p>
        </w:tc>
        <w:tc>
          <w:tcPr>
            <w:tcW w:w="419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产品或工作结果合格率</w:t>
            </w:r>
          </w:p>
        </w:tc>
        <w:tc>
          <w:tcPr>
            <w:tcW w:w="18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kern w:val="0"/>
                <w:sz w:val="20"/>
                <w:szCs w:val="20"/>
              </w:rPr>
              <w:t>10</w:t>
            </w:r>
          </w:p>
        </w:tc>
      </w:tr>
      <w:tr>
        <w:trPr>
          <w:trHeight w:val="375" w:hRule="atLeast"/>
        </w:trPr>
        <w:tc>
          <w:tcPr>
            <w:tcW w:w="1635" w:type="dxa"/>
            <w:vMerge w:val="continue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9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7</w:t>
            </w:r>
          </w:p>
        </w:tc>
        <w:tc>
          <w:tcPr>
            <w:tcW w:w="419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本岗位工作的完成程度</w:t>
            </w:r>
          </w:p>
        </w:tc>
        <w:tc>
          <w:tcPr>
            <w:tcW w:w="18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kern w:val="0"/>
                <w:sz w:val="20"/>
                <w:szCs w:val="20"/>
              </w:rPr>
              <w:t>10</w:t>
            </w:r>
          </w:p>
        </w:tc>
      </w:tr>
      <w:tr>
        <w:trPr>
          <w:trHeight w:val="375" w:hRule="atLeast"/>
        </w:trPr>
        <w:tc>
          <w:tcPr>
            <w:tcW w:w="1635" w:type="dxa"/>
            <w:vMerge w:val="continue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9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8</w:t>
            </w:r>
          </w:p>
        </w:tc>
        <w:tc>
          <w:tcPr>
            <w:tcW w:w="419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是否体现勤俭节约</w:t>
            </w:r>
          </w:p>
        </w:tc>
        <w:tc>
          <w:tcPr>
            <w:tcW w:w="18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kern w:val="0"/>
                <w:sz w:val="20"/>
                <w:szCs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1635" w:type="dxa"/>
            <w:vMerge w:val="restart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劳动纪律</w:t>
            </w: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分</w:t>
            </w:r>
          </w:p>
        </w:tc>
        <w:tc>
          <w:tcPr>
            <w:tcW w:w="9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9</w:t>
            </w:r>
          </w:p>
        </w:tc>
        <w:tc>
          <w:tcPr>
            <w:tcW w:w="419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是否按时到岗</w:t>
            </w:r>
          </w:p>
        </w:tc>
        <w:tc>
          <w:tcPr>
            <w:tcW w:w="18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kern w:val="0"/>
                <w:sz w:val="20"/>
                <w:szCs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1635" w:type="dxa"/>
            <w:vMerge w:val="continue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9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10</w:t>
            </w:r>
          </w:p>
        </w:tc>
        <w:tc>
          <w:tcPr>
            <w:tcW w:w="419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是否存在擅自离开工作岗位</w:t>
            </w:r>
          </w:p>
        </w:tc>
        <w:tc>
          <w:tcPr>
            <w:tcW w:w="18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kern w:val="0"/>
                <w:sz w:val="20"/>
                <w:szCs w:val="20"/>
              </w:rPr>
              <w:t>5</w:t>
            </w:r>
          </w:p>
        </w:tc>
      </w:tr>
      <w:tr>
        <w:trPr>
          <w:trHeight w:val="540" w:hRule="atLeast"/>
        </w:trPr>
        <w:tc>
          <w:tcPr>
            <w:tcW w:w="1635" w:type="dxa"/>
            <w:vMerge w:val="continue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9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11</w:t>
            </w:r>
          </w:p>
        </w:tc>
        <w:tc>
          <w:tcPr>
            <w:tcW w:w="419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 xml:space="preserve">工作时间从事与工作无关活动             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（闲聊、睡觉、坐姿不端正、玩手机等）</w:t>
            </w:r>
          </w:p>
        </w:tc>
        <w:tc>
          <w:tcPr>
            <w:tcW w:w="18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kern w:val="0"/>
                <w:sz w:val="20"/>
                <w:szCs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1635" w:type="dxa"/>
            <w:vMerge w:val="continue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9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12</w:t>
            </w:r>
          </w:p>
        </w:tc>
        <w:tc>
          <w:tcPr>
            <w:tcW w:w="419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着装是否规范</w:t>
            </w:r>
          </w:p>
        </w:tc>
        <w:tc>
          <w:tcPr>
            <w:tcW w:w="18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kern w:val="0"/>
                <w:sz w:val="20"/>
                <w:szCs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1635" w:type="dxa"/>
            <w:vMerge w:val="continue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9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13</w:t>
            </w:r>
          </w:p>
        </w:tc>
        <w:tc>
          <w:tcPr>
            <w:tcW w:w="419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是否爱护公司财物</w:t>
            </w:r>
          </w:p>
        </w:tc>
        <w:tc>
          <w:tcPr>
            <w:tcW w:w="18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kern w:val="0"/>
                <w:sz w:val="20"/>
                <w:szCs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635" w:type="dxa"/>
            <w:vMerge w:val="restart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岗位工作胜任程度</w:t>
            </w: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分</w:t>
            </w:r>
          </w:p>
        </w:tc>
        <w:tc>
          <w:tcPr>
            <w:tcW w:w="9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14</w:t>
            </w:r>
          </w:p>
        </w:tc>
        <w:tc>
          <w:tcPr>
            <w:tcW w:w="419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本岗位工作相关知识的掌握程度</w:t>
            </w:r>
          </w:p>
        </w:tc>
        <w:tc>
          <w:tcPr>
            <w:tcW w:w="18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kern w:val="0"/>
                <w:sz w:val="20"/>
                <w:szCs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1635" w:type="dxa"/>
            <w:vMerge w:val="continue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9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15</w:t>
            </w:r>
          </w:p>
        </w:tc>
        <w:tc>
          <w:tcPr>
            <w:tcW w:w="419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本岗位工作技能的掌握程度</w:t>
            </w:r>
          </w:p>
        </w:tc>
        <w:tc>
          <w:tcPr>
            <w:tcW w:w="18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kern w:val="0"/>
                <w:sz w:val="20"/>
                <w:szCs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1635" w:type="dxa"/>
            <w:vMerge w:val="continue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9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16</w:t>
            </w:r>
          </w:p>
        </w:tc>
        <w:tc>
          <w:tcPr>
            <w:tcW w:w="419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本岗位工作的熟练程度</w:t>
            </w:r>
          </w:p>
        </w:tc>
        <w:tc>
          <w:tcPr>
            <w:tcW w:w="18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kern w:val="0"/>
                <w:sz w:val="20"/>
                <w:szCs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635" w:type="dxa"/>
            <w:vMerge w:val="restart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团队合作</w:t>
            </w: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分</w:t>
            </w:r>
          </w:p>
        </w:tc>
        <w:tc>
          <w:tcPr>
            <w:tcW w:w="9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17</w:t>
            </w:r>
          </w:p>
        </w:tc>
        <w:tc>
          <w:tcPr>
            <w:tcW w:w="419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安排工作的接爱和服从程度</w:t>
            </w:r>
          </w:p>
        </w:tc>
        <w:tc>
          <w:tcPr>
            <w:tcW w:w="18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kern w:val="0"/>
                <w:sz w:val="20"/>
                <w:szCs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1635" w:type="dxa"/>
            <w:vMerge w:val="continue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9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18</w:t>
            </w:r>
          </w:p>
        </w:tc>
        <w:tc>
          <w:tcPr>
            <w:tcW w:w="419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本岗成员间工作的配合和互助程度</w:t>
            </w:r>
          </w:p>
        </w:tc>
        <w:tc>
          <w:tcPr>
            <w:tcW w:w="18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kern w:val="0"/>
                <w:sz w:val="20"/>
                <w:szCs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1635" w:type="dxa"/>
            <w:vMerge w:val="continue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9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19</w:t>
            </w:r>
          </w:p>
        </w:tc>
        <w:tc>
          <w:tcPr>
            <w:tcW w:w="419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团队关系的融洽程度</w:t>
            </w:r>
          </w:p>
        </w:tc>
        <w:tc>
          <w:tcPr>
            <w:tcW w:w="18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kern w:val="0"/>
                <w:sz w:val="20"/>
                <w:szCs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635" w:type="dxa"/>
            <w:vMerge w:val="continue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9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20</w:t>
            </w:r>
          </w:p>
        </w:tc>
        <w:tc>
          <w:tcPr>
            <w:tcW w:w="419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是否积极主动的沟通、请示和汇报</w:t>
            </w:r>
          </w:p>
        </w:tc>
        <w:tc>
          <w:tcPr>
            <w:tcW w:w="18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kern w:val="0"/>
                <w:sz w:val="20"/>
                <w:szCs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635" w:type="dxa"/>
            <w:vMerge w:val="restart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 xml:space="preserve">工作责任心 </w:t>
            </w: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分</w:t>
            </w:r>
          </w:p>
        </w:tc>
        <w:tc>
          <w:tcPr>
            <w:tcW w:w="9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21</w:t>
            </w:r>
          </w:p>
        </w:tc>
        <w:tc>
          <w:tcPr>
            <w:tcW w:w="419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工作态度端正程度</w:t>
            </w:r>
          </w:p>
        </w:tc>
        <w:tc>
          <w:tcPr>
            <w:tcW w:w="18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kern w:val="0"/>
                <w:sz w:val="20"/>
                <w:szCs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1635" w:type="dxa"/>
            <w:vMerge w:val="continue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9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22</w:t>
            </w:r>
          </w:p>
        </w:tc>
        <w:tc>
          <w:tcPr>
            <w:tcW w:w="419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是否及时发现问题并纠正或申报</w:t>
            </w:r>
          </w:p>
        </w:tc>
        <w:tc>
          <w:tcPr>
            <w:tcW w:w="18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kern w:val="0"/>
                <w:sz w:val="20"/>
                <w:szCs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635" w:type="dxa"/>
            <w:vMerge w:val="continue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9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23</w:t>
            </w:r>
          </w:p>
        </w:tc>
        <w:tc>
          <w:tcPr>
            <w:tcW w:w="419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发现违章操作是否及时制止</w:t>
            </w:r>
          </w:p>
        </w:tc>
        <w:tc>
          <w:tcPr>
            <w:tcW w:w="18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kern w:val="0"/>
                <w:sz w:val="20"/>
                <w:szCs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635" w:type="dxa"/>
            <w:vMerge w:val="continue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9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24</w:t>
            </w:r>
          </w:p>
        </w:tc>
        <w:tc>
          <w:tcPr>
            <w:tcW w:w="419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是否按要求完成工作交接</w:t>
            </w:r>
          </w:p>
        </w:tc>
        <w:tc>
          <w:tcPr>
            <w:tcW w:w="18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kern w:val="0"/>
                <w:sz w:val="20"/>
                <w:szCs w:val="20"/>
              </w:rPr>
              <w:t>2</w:t>
            </w:r>
          </w:p>
        </w:tc>
      </w:tr>
      <w:tr>
        <w:trPr>
          <w:trHeight w:val="600" w:hRule="atLeast"/>
        </w:trPr>
        <w:tc>
          <w:tcPr>
            <w:tcW w:w="1635" w:type="dxa"/>
            <w:vMerge w:val="restart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工作贡献及工作差错</w:t>
            </w:r>
          </w:p>
        </w:tc>
        <w:tc>
          <w:tcPr>
            <w:tcW w:w="9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25</w:t>
            </w:r>
          </w:p>
        </w:tc>
        <w:tc>
          <w:tcPr>
            <w:tcW w:w="419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对工作进行改良取得良好效果，或提出合理化建议得到采纳</w:t>
            </w:r>
          </w:p>
        </w:tc>
        <w:tc>
          <w:tcPr>
            <w:tcW w:w="18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kern w:val="0"/>
                <w:sz w:val="20"/>
                <w:szCs w:val="20"/>
              </w:rPr>
              <w:t>10</w:t>
            </w:r>
          </w:p>
        </w:tc>
      </w:tr>
      <w:tr>
        <w:trPr>
          <w:trHeight w:val="375" w:hRule="atLeast"/>
        </w:trPr>
        <w:tc>
          <w:tcPr>
            <w:tcW w:w="1635" w:type="dxa"/>
            <w:vMerge w:val="continue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9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26</w:t>
            </w:r>
          </w:p>
        </w:tc>
        <w:tc>
          <w:tcPr>
            <w:tcW w:w="419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因违章操作造成损失、损害或风险</w:t>
            </w:r>
          </w:p>
        </w:tc>
        <w:tc>
          <w:tcPr>
            <w:tcW w:w="18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kern w:val="0"/>
                <w:sz w:val="20"/>
                <w:szCs w:val="20"/>
              </w:rPr>
              <w:t>-5</w:t>
            </w:r>
          </w:p>
        </w:tc>
      </w:tr>
      <w:tr>
        <w:trPr>
          <w:trHeight w:val="375" w:hRule="atLeast"/>
        </w:trPr>
        <w:tc>
          <w:tcPr>
            <w:tcW w:w="1635" w:type="dxa"/>
            <w:vMerge w:val="continue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9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27</w:t>
            </w:r>
          </w:p>
        </w:tc>
        <w:tc>
          <w:tcPr>
            <w:tcW w:w="419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越权操作仪器设备</w:t>
            </w:r>
          </w:p>
        </w:tc>
        <w:tc>
          <w:tcPr>
            <w:tcW w:w="18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kern w:val="0"/>
                <w:sz w:val="20"/>
                <w:szCs w:val="20"/>
              </w:rPr>
              <w:t>-3</w:t>
            </w:r>
          </w:p>
        </w:tc>
      </w:tr>
      <w:tr>
        <w:trPr>
          <w:trHeight w:val="375" w:hRule="atLeast"/>
        </w:trPr>
        <w:tc>
          <w:tcPr>
            <w:tcW w:w="1635" w:type="dxa"/>
            <w:vMerge w:val="continue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9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28</w:t>
            </w:r>
          </w:p>
        </w:tc>
        <w:tc>
          <w:tcPr>
            <w:tcW w:w="419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未及时关闭水、电、汽、气等</w:t>
            </w:r>
          </w:p>
        </w:tc>
        <w:tc>
          <w:tcPr>
            <w:tcW w:w="18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kern w:val="0"/>
                <w:sz w:val="20"/>
                <w:szCs w:val="20"/>
              </w:rPr>
              <w:t>-2</w:t>
            </w:r>
          </w:p>
        </w:tc>
      </w:tr>
      <w:tr>
        <w:trPr>
          <w:trHeight w:val="375" w:hRule="atLeast"/>
        </w:trPr>
        <w:tc>
          <w:tcPr>
            <w:tcW w:w="6732" w:type="dxa"/>
            <w:gridSpan w:val="3"/>
            <w:tcBorders>
              <w:top w:val="single" w:sz="4" w:space="0" w:color="000000"/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合    计</w:t>
            </w:r>
          </w:p>
        </w:tc>
        <w:tc>
          <w:tcPr>
            <w:tcW w:w="1800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100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spacing w:lineRule="exact" w:line="280"/>
        <w:ind w:firstLine="435"/>
        <w:rPr>
          <w:szCs w:val="21"/>
        </w:rPr>
      </w:pPr>
      <w:r>
        <w:rPr>
          <w:szCs w:val="21"/>
        </w:rPr>
      </w:r>
    </w:p>
    <w:p>
      <w:pPr>
        <w:pStyle w:val="Normal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>附表二：质量部人员工作考核表（主管）</w:t>
      </w:r>
    </w:p>
    <w:p>
      <w:pPr>
        <w:pStyle w:val="Normal"/>
        <w:spacing w:lineRule="exact" w:line="280"/>
        <w:ind w:firstLine="435"/>
        <w:rPr>
          <w:szCs w:val="21"/>
          <w:u w:val="single"/>
        </w:rPr>
      </w:pPr>
      <w:r>
        <w:rPr>
          <w:szCs w:val="21"/>
          <w:u w:val="single"/>
        </w:rPr>
        <w:t>姓名：</w:t>
      </w:r>
      <w:r>
        <w:rPr>
          <w:rFonts w:eastAsia="Times New Roman"/>
          <w:szCs w:val="21"/>
          <w:u w:val="single"/>
        </w:rPr>
        <w:t xml:space="preserve">           </w:t>
      </w:r>
      <w:r>
        <w:rPr>
          <w:szCs w:val="21"/>
          <w:u w:val="single"/>
        </w:rPr>
        <w:t>职位：</w:t>
      </w:r>
      <w:r>
        <w:rPr>
          <w:rFonts w:eastAsia="Times New Roman"/>
          <w:szCs w:val="21"/>
          <w:u w:val="single"/>
        </w:rPr>
        <w:t xml:space="preserve"> </w:t>
      </w:r>
      <w:r>
        <w:rPr>
          <w:szCs w:val="21"/>
          <w:u w:val="single"/>
        </w:rPr>
        <w:t>部门主管</w:t>
      </w:r>
      <w:r>
        <w:rPr>
          <w:rFonts w:eastAsia="Times New Roman"/>
          <w:szCs w:val="21"/>
          <w:u w:val="single"/>
        </w:rPr>
        <w:t xml:space="preserve">  </w:t>
      </w:r>
      <w:r>
        <w:rPr>
          <w:szCs w:val="21"/>
          <w:u w:val="single"/>
        </w:rPr>
        <w:t>部门：</w:t>
      </w:r>
      <w:r>
        <w:rPr>
          <w:rFonts w:eastAsia="Times New Roman"/>
          <w:szCs w:val="21"/>
          <w:u w:val="single"/>
        </w:rPr>
        <w:t xml:space="preserve">              </w:t>
      </w:r>
      <w:r>
        <w:rPr>
          <w:szCs w:val="21"/>
          <w:u w:val="single"/>
        </w:rPr>
        <w:t>日期：</w:t>
      </w:r>
      <w:r>
        <w:rPr>
          <w:rFonts w:eastAsia="Times New Roman"/>
          <w:szCs w:val="21"/>
          <w:u w:val="single"/>
        </w:rPr>
        <w:t xml:space="preserve">              </w:t>
      </w:r>
    </w:p>
    <w:tbl>
      <w:tblPr>
        <w:tblW w:w="9472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803"/>
        <w:gridCol w:w="1376"/>
        <w:gridCol w:w="5447"/>
        <w:gridCol w:w="615"/>
        <w:gridCol w:w="615"/>
        <w:gridCol w:w="616"/>
      </w:tblGrid>
      <w:tr>
        <w:trPr/>
        <w:tc>
          <w:tcPr>
            <w:tcW w:w="8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rFonts w:ascii="_x005F_x000B__x005F_x000C_;Times New Roman" w:hAnsi="_x005F_x000B__x005F_x000C_;Times New Roman" w:cs="_x005F_x000B__x005F_x000C_;Times New Roman"/>
                <w:color w:val="000000"/>
                <w:szCs w:val="21"/>
              </w:rPr>
              <w:t>分类</w:t>
            </w:r>
          </w:p>
        </w:tc>
        <w:tc>
          <w:tcPr>
            <w:tcW w:w="13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考核要素</w:t>
            </w:r>
          </w:p>
        </w:tc>
        <w:tc>
          <w:tcPr>
            <w:tcW w:w="54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rFonts w:ascii="_x005F_x000B__x005F_x000C_;Times New Roman" w:hAnsi="_x005F_x000B__x005F_x000C_;Times New Roman" w:cs="_x005F_x000B__x005F_x000C_;Times New Roman"/>
                <w:color w:val="000000"/>
                <w:szCs w:val="21"/>
              </w:rPr>
              <w:t>评</w:t>
            </w:r>
            <w:r>
              <w:rPr>
                <w:rFonts w:ascii="_x005F_x000B__x005F_x000C_;Times New Roman" w:hAnsi="_x005F_x000B__x005F_x000C_;Times New Roman" w:cs="_x005F_x000B__x005F_x000C_;Times New Roman" w:eastAsia="_x005F_x000B__x005F_x000C_;Times New Roman"/>
                <w:color w:val="000000"/>
                <w:szCs w:val="21"/>
              </w:rPr>
              <w:t xml:space="preserve"> </w:t>
            </w:r>
            <w:r>
              <w:rPr>
                <w:rFonts w:ascii="_x005F_x000B__x005F_x000C_;Times New Roman" w:hAnsi="_x005F_x000B__x005F_x000C_;Times New Roman" w:cs="_x005F_x000B__x005F_x000C_;Times New Roman"/>
                <w:color w:val="000000"/>
                <w:szCs w:val="21"/>
              </w:rPr>
              <w:t>价</w:t>
            </w:r>
            <w:r>
              <w:rPr>
                <w:rFonts w:ascii="_x005F_x000B__x005F_x000C_;Times New Roman" w:hAnsi="_x005F_x000B__x005F_x000C_;Times New Roman" w:cs="_x005F_x000B__x005F_x000C_;Times New Roman" w:eastAsia="_x005F_x000B__x005F_x000C_;Times New Roman"/>
                <w:color w:val="000000"/>
                <w:szCs w:val="21"/>
              </w:rPr>
              <w:t xml:space="preserve"> </w:t>
            </w:r>
            <w:r>
              <w:rPr>
                <w:rFonts w:ascii="_x005F_x000B__x005F_x000C_;Times New Roman" w:hAnsi="_x005F_x000B__x005F_x000C_;Times New Roman" w:cs="_x005F_x000B__x005F_x000C_;Times New Roman"/>
                <w:color w:val="000000"/>
                <w:szCs w:val="21"/>
              </w:rPr>
              <w:t>内</w:t>
            </w:r>
            <w:r>
              <w:rPr>
                <w:rFonts w:ascii="_x005F_x000B__x005F_x000C_;Times New Roman" w:hAnsi="_x005F_x000B__x005F_x000C_;Times New Roman" w:cs="_x005F_x000B__x005F_x000C_;Times New Roman" w:eastAsia="_x005F_x000B__x005F_x000C_;Times New Roman"/>
                <w:color w:val="000000"/>
                <w:szCs w:val="21"/>
              </w:rPr>
              <w:t xml:space="preserve"> </w:t>
            </w:r>
            <w:r>
              <w:rPr>
                <w:rFonts w:ascii="_x005F_x000B__x005F_x000C_;Times New Roman" w:hAnsi="_x005F_x000B__x005F_x000C_;Times New Roman" w:cs="_x005F_x000B__x005F_x000C_;Times New Roman"/>
                <w:color w:val="000000"/>
                <w:szCs w:val="21"/>
              </w:rPr>
              <w:t>容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ind w:start="-105" w:end="-105" w:hanging="0"/>
              <w:jc w:val="center"/>
              <w:rPr>
                <w:rFonts w:ascii="_x005F_x000B__x005F_x000C_;Times New Roman" w:hAnsi="_x005F_x000B__x005F_x000C_;Times New Roman" w:cs="_x005F_x000B__x005F_x000C_;Times New Roman"/>
                <w:color w:val="000000"/>
                <w:szCs w:val="21"/>
              </w:rPr>
            </w:pPr>
            <w:r>
              <w:rPr>
                <w:rFonts w:ascii="_x005F_x000B__x005F_x000C_;Times New Roman" w:hAnsi="_x005F_x000B__x005F_x000C_;Times New Roman" w:cs="_x005F_x000B__x005F_x000C_;Times New Roman"/>
                <w:color w:val="000000"/>
                <w:szCs w:val="21"/>
              </w:rPr>
              <w:t>满分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ind w:start="-105" w:end="-105" w:hanging="0"/>
              <w:jc w:val="center"/>
              <w:rPr>
                <w:rFonts w:ascii="_x005F_x000B__x005F_x000C_;Times New Roman" w:hAnsi="_x005F_x000B__x005F_x000C_;Times New Roman" w:cs="_x005F_x000B__x005F_x000C_;Times New Roman"/>
                <w:color w:val="000000"/>
                <w:szCs w:val="21"/>
              </w:rPr>
            </w:pPr>
            <w:r>
              <w:rPr>
                <w:rFonts w:ascii="_x005F_x000B__x005F_x000C_;Times New Roman" w:hAnsi="_x005F_x000B__x005F_x000C_;Times New Roman" w:cs="_x005F_x000B__x005F_x000C_;Times New Roman"/>
                <w:color w:val="000000"/>
                <w:szCs w:val="21"/>
              </w:rPr>
              <w:t>评分</w:t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ind w:start="-105" w:end="-105" w:hanging="0"/>
              <w:jc w:val="center"/>
              <w:rPr>
                <w:rFonts w:ascii="_x005F_x000B__x005F_x000C_;Times New Roman" w:hAnsi="_x005F_x000B__x005F_x000C_;Times New Roman" w:cs="_x005F_x000B__x005F_x000C_;Times New Roman"/>
                <w:color w:val="000000"/>
                <w:szCs w:val="21"/>
              </w:rPr>
            </w:pPr>
            <w:r>
              <w:rPr>
                <w:rFonts w:ascii="_x005F_x000B__x005F_x000C_;Times New Roman" w:hAnsi="_x005F_x000B__x005F_x000C_;Times New Roman" w:cs="_x005F_x000B__x005F_x000C_;Times New Roman"/>
                <w:color w:val="000000"/>
                <w:szCs w:val="21"/>
              </w:rPr>
              <w:t>比重</w:t>
            </w:r>
          </w:p>
        </w:tc>
      </w:tr>
      <w:tr>
        <w:trPr/>
        <w:tc>
          <w:tcPr>
            <w:tcW w:w="80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工作</w:t>
            </w:r>
          </w:p>
          <w:p>
            <w:pPr>
              <w:pStyle w:val="Normal"/>
              <w:spacing w:lineRule="exact" w:line="28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态度</w:t>
            </w:r>
          </w:p>
          <w:p>
            <w:pPr>
              <w:pStyle w:val="Normal"/>
              <w:spacing w:lineRule="exact" w:line="280"/>
              <w:ind w:start="-105" w:end="-105" w:hanging="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（</w:t>
            </w:r>
            <w:r>
              <w:rPr>
                <w:rFonts w:cs="宋体" w:ascii="宋体" w:hAnsi="宋体"/>
                <w:color w:val="000000"/>
                <w:kern w:val="0"/>
                <w:szCs w:val="21"/>
              </w:rPr>
              <w:t>30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分）</w:t>
            </w:r>
          </w:p>
        </w:tc>
        <w:tc>
          <w:tcPr>
            <w:tcW w:w="137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劳动纪律</w:t>
            </w:r>
          </w:p>
        </w:tc>
        <w:tc>
          <w:tcPr>
            <w:tcW w:w="54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color w:val="000000"/>
                <w:szCs w:val="21"/>
              </w:rPr>
            </w:pPr>
            <w:r>
              <w:rPr>
                <w:rFonts w:ascii="_x005F_x000B__x005F_x000C_;Times New Roman" w:hAnsi="_x005F_x000B__x005F_x000C_;Times New Roman" w:cs="_x005F_x000B__x005F_x000C_;Times New Roman"/>
                <w:color w:val="000000"/>
                <w:szCs w:val="21"/>
              </w:rPr>
              <w:t>是否严格遵守公司的各项规章制度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5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</w:tr>
      <w:tr>
        <w:trPr/>
        <w:tc>
          <w:tcPr>
            <w:tcW w:w="8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cs="宋体" w:ascii="宋体" w:hAnsi="宋体"/>
                <w:color w:val="000000"/>
                <w:kern w:val="0"/>
                <w:szCs w:val="21"/>
              </w:rPr>
            </w:r>
          </w:p>
        </w:tc>
        <w:tc>
          <w:tcPr>
            <w:tcW w:w="137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cs="宋体" w:ascii="宋体" w:hAnsi="宋体"/>
                <w:color w:val="000000"/>
                <w:kern w:val="0"/>
                <w:szCs w:val="21"/>
              </w:rPr>
            </w:r>
          </w:p>
        </w:tc>
        <w:tc>
          <w:tcPr>
            <w:tcW w:w="54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rFonts w:ascii="_x005F_x000B__x005F_x000C_;Times New Roman" w:hAnsi="_x005F_x000B__x005F_x000C_;Times New Roman" w:cs="_x005F_x000B__x005F_x000C_;Times New Roman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是否有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迟到、早退现象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</w:tr>
      <w:tr>
        <w:trPr/>
        <w:tc>
          <w:tcPr>
            <w:tcW w:w="8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cs="宋体" w:ascii="宋体" w:hAnsi="宋体"/>
                <w:color w:val="000000"/>
                <w:kern w:val="0"/>
                <w:szCs w:val="21"/>
              </w:rPr>
            </w:r>
          </w:p>
        </w:tc>
        <w:tc>
          <w:tcPr>
            <w:tcW w:w="137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cs="宋体" w:ascii="宋体" w:hAnsi="宋体"/>
                <w:color w:val="000000"/>
                <w:kern w:val="0"/>
                <w:szCs w:val="21"/>
              </w:rPr>
            </w:r>
          </w:p>
        </w:tc>
        <w:tc>
          <w:tcPr>
            <w:tcW w:w="54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坚守工作岗位，不睡岗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、闲聊、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离岗、串岗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，无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私自外出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</w:tr>
      <w:tr>
        <w:trPr/>
        <w:tc>
          <w:tcPr>
            <w:tcW w:w="8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cs="宋体" w:ascii="宋体" w:hAnsi="宋体"/>
                <w:color w:val="000000"/>
                <w:kern w:val="0"/>
                <w:szCs w:val="21"/>
              </w:rPr>
            </w:r>
          </w:p>
        </w:tc>
        <w:tc>
          <w:tcPr>
            <w:tcW w:w="137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cs="宋体" w:ascii="宋体" w:hAnsi="宋体"/>
                <w:color w:val="000000"/>
                <w:kern w:val="0"/>
                <w:szCs w:val="21"/>
              </w:rPr>
            </w:r>
          </w:p>
        </w:tc>
        <w:tc>
          <w:tcPr>
            <w:tcW w:w="54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遇有特殊情况是否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按时返岗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</w:tr>
      <w:tr>
        <w:trPr/>
        <w:tc>
          <w:tcPr>
            <w:tcW w:w="8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cs="宋体" w:ascii="宋体" w:hAnsi="宋体"/>
                <w:color w:val="000000"/>
                <w:kern w:val="0"/>
                <w:szCs w:val="21"/>
              </w:rPr>
            </w:r>
          </w:p>
        </w:tc>
        <w:tc>
          <w:tcPr>
            <w:tcW w:w="137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cs="宋体" w:ascii="宋体" w:hAnsi="宋体"/>
                <w:color w:val="000000"/>
                <w:kern w:val="0"/>
                <w:szCs w:val="21"/>
              </w:rPr>
            </w:r>
          </w:p>
        </w:tc>
        <w:tc>
          <w:tcPr>
            <w:tcW w:w="54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工作时间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是否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做与工作无关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的活动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</w:tr>
      <w:tr>
        <w:trPr/>
        <w:tc>
          <w:tcPr>
            <w:tcW w:w="8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cs="宋体" w:ascii="宋体" w:hAnsi="宋体"/>
                <w:color w:val="000000"/>
                <w:kern w:val="0"/>
                <w:szCs w:val="21"/>
              </w:rPr>
            </w:r>
          </w:p>
        </w:tc>
        <w:tc>
          <w:tcPr>
            <w:tcW w:w="137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cs="宋体" w:ascii="宋体" w:hAnsi="宋体"/>
                <w:color w:val="000000"/>
                <w:kern w:val="0"/>
                <w:szCs w:val="21"/>
              </w:rPr>
            </w:r>
          </w:p>
        </w:tc>
        <w:tc>
          <w:tcPr>
            <w:tcW w:w="54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是否定期卫生，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工作现场整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洁，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卫生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维持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良好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5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</w:tr>
      <w:tr>
        <w:trPr/>
        <w:tc>
          <w:tcPr>
            <w:tcW w:w="8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cs="宋体" w:ascii="宋体" w:hAnsi="宋体"/>
                <w:color w:val="000000"/>
                <w:kern w:val="0"/>
                <w:szCs w:val="21"/>
              </w:rPr>
            </w:r>
          </w:p>
        </w:tc>
        <w:tc>
          <w:tcPr>
            <w:tcW w:w="137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cs="宋体" w:ascii="宋体" w:hAnsi="宋体"/>
                <w:color w:val="000000"/>
                <w:kern w:val="0"/>
                <w:szCs w:val="21"/>
              </w:rPr>
            </w:r>
          </w:p>
        </w:tc>
        <w:tc>
          <w:tcPr>
            <w:tcW w:w="54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是否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积极参加公司和部门组织的培训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4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</w:tr>
      <w:tr>
        <w:trPr/>
        <w:tc>
          <w:tcPr>
            <w:tcW w:w="8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137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工作积极性</w:t>
            </w:r>
          </w:p>
        </w:tc>
        <w:tc>
          <w:tcPr>
            <w:tcW w:w="54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color w:val="000000"/>
                <w:szCs w:val="21"/>
              </w:rPr>
            </w:pPr>
            <w:r>
              <w:rPr>
                <w:rFonts w:ascii="_x005F_x000B__x005F_x000C_;Times New Roman" w:hAnsi="_x005F_x000B__x005F_x000C_;Times New Roman" w:cs="_x005F_x000B__x005F_x000C_;Times New Roman"/>
                <w:color w:val="000000"/>
                <w:szCs w:val="21"/>
              </w:rPr>
              <w:t>工作积极，能主动承担额外的任务（如需加班完成）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</w:tr>
      <w:tr>
        <w:trPr/>
        <w:tc>
          <w:tcPr>
            <w:tcW w:w="8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137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54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rFonts w:ascii="_x005F_x000B__x005F_x000C_;Times New Roman" w:hAnsi="_x005F_x000B__x005F_x000C_;Times New Roman" w:cs="_x005F_x000B__x005F_x000C_;Times New Roman"/>
                <w:color w:val="000000"/>
                <w:szCs w:val="21"/>
              </w:rPr>
            </w:pPr>
            <w:r>
              <w:rPr>
                <w:rFonts w:ascii="_x005F_x000B__x005F_x000C_;Times New Roman" w:hAnsi="_x005F_x000B__x005F_x000C_;Times New Roman" w:cs="_x005F_x000B__x005F_x000C_;Times New Roman"/>
                <w:color w:val="000000"/>
                <w:szCs w:val="21"/>
              </w:rPr>
              <w:t>是否积极主动的沟通、请示和汇报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5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</w:tr>
      <w:tr>
        <w:trPr/>
        <w:tc>
          <w:tcPr>
            <w:tcW w:w="8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137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54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有否及时发现问题并纠正或申报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</w:tr>
      <w:tr>
        <w:trPr/>
        <w:tc>
          <w:tcPr>
            <w:tcW w:w="8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13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工作协调性</w:t>
            </w:r>
          </w:p>
        </w:tc>
        <w:tc>
          <w:tcPr>
            <w:tcW w:w="54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color w:val="000000"/>
                <w:szCs w:val="21"/>
              </w:rPr>
            </w:pPr>
            <w:r>
              <w:rPr>
                <w:rFonts w:ascii="_x005F_x000B__x005F_x000C_;Times New Roman" w:hAnsi="_x005F_x000B__x005F_x000C_;Times New Roman" w:cs="_x005F_x000B__x005F_x000C_;Times New Roman"/>
                <w:color w:val="000000"/>
                <w:szCs w:val="21"/>
              </w:rPr>
              <w:t>服从或接受上级的指示或安排的程度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5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</w:tr>
      <w:tr>
        <w:trPr/>
        <w:tc>
          <w:tcPr>
            <w:tcW w:w="80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业务</w:t>
            </w:r>
          </w:p>
          <w:p>
            <w:pPr>
              <w:pStyle w:val="Normal"/>
              <w:spacing w:lineRule="exact" w:line="28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考核</w:t>
            </w:r>
          </w:p>
          <w:p>
            <w:pPr>
              <w:pStyle w:val="Normal"/>
              <w:spacing w:lineRule="exact" w:line="280"/>
              <w:ind w:start="-105" w:end="-105" w:hanging="0"/>
              <w:rPr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（</w:t>
            </w:r>
            <w:r>
              <w:rPr>
                <w:rFonts w:cs="宋体" w:ascii="宋体" w:hAnsi="宋体"/>
                <w:color w:val="000000"/>
                <w:kern w:val="0"/>
                <w:szCs w:val="21"/>
              </w:rPr>
              <w:t>30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分）</w:t>
            </w:r>
          </w:p>
        </w:tc>
        <w:tc>
          <w:tcPr>
            <w:tcW w:w="13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现场监控</w:t>
            </w:r>
          </w:p>
        </w:tc>
        <w:tc>
          <w:tcPr>
            <w:tcW w:w="54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rFonts w:ascii="_x005F_x000B__x005F_x000C_;Times New Roman" w:hAnsi="_x005F_x000B__x005F_x000C_;Times New Roman" w:cs="_x005F_x000B__x005F_x000C_;Times New Roman"/>
                <w:color w:val="000000"/>
                <w:szCs w:val="21"/>
              </w:rPr>
            </w:pPr>
            <w:r>
              <w:rPr>
                <w:rFonts w:ascii="_x005F_x000B__x005F_x000C_;Times New Roman" w:hAnsi="_x005F_x000B__x005F_x000C_;Times New Roman" w:cs="_x005F_x000B__x005F_x000C_;Times New Roman"/>
                <w:color w:val="000000"/>
                <w:szCs w:val="21"/>
              </w:rPr>
              <w:t>现场监控到位及出现问题的正确判断程度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5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</w:tr>
      <w:tr>
        <w:trPr/>
        <w:tc>
          <w:tcPr>
            <w:tcW w:w="8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13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工作安排</w:t>
            </w:r>
          </w:p>
        </w:tc>
        <w:tc>
          <w:tcPr>
            <w:tcW w:w="54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及时、准确下达工作任务并督促及工作汇报程度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5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</w:tr>
      <w:tr>
        <w:trPr/>
        <w:tc>
          <w:tcPr>
            <w:tcW w:w="8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13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业务知识</w:t>
            </w:r>
          </w:p>
        </w:tc>
        <w:tc>
          <w:tcPr>
            <w:tcW w:w="54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岗位工作相关知识的掌握程度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5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</w:tr>
      <w:tr>
        <w:trPr/>
        <w:tc>
          <w:tcPr>
            <w:tcW w:w="8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13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会议召开</w:t>
            </w:r>
          </w:p>
        </w:tc>
        <w:tc>
          <w:tcPr>
            <w:tcW w:w="54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团队会议一周两次，了解工作进展，解决工作存在问题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5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</w:tr>
      <w:tr>
        <w:trPr/>
        <w:tc>
          <w:tcPr>
            <w:tcW w:w="8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13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指导能力</w:t>
            </w:r>
          </w:p>
        </w:tc>
        <w:tc>
          <w:tcPr>
            <w:tcW w:w="54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完整正确的指挥计划工作，激发工作热情的程度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5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</w:tr>
      <w:tr>
        <w:trPr/>
        <w:tc>
          <w:tcPr>
            <w:tcW w:w="8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13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受控能力</w:t>
            </w:r>
          </w:p>
        </w:tc>
        <w:tc>
          <w:tcPr>
            <w:tcW w:w="54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团队所有工作受控程度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5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</w:tr>
      <w:tr>
        <w:trPr/>
        <w:tc>
          <w:tcPr>
            <w:tcW w:w="80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其它</w:t>
            </w:r>
          </w:p>
          <w:p>
            <w:pPr>
              <w:pStyle w:val="Normal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管理</w:t>
            </w:r>
          </w:p>
          <w:p>
            <w:pPr>
              <w:pStyle w:val="Normal"/>
              <w:spacing w:lineRule="exact" w:line="280"/>
              <w:ind w:start="-105" w:end="-105" w:hanging="0"/>
              <w:rPr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（</w:t>
            </w:r>
            <w:r>
              <w:rPr>
                <w:rFonts w:cs="宋体" w:ascii="宋体" w:hAnsi="宋体"/>
                <w:color w:val="000000"/>
                <w:kern w:val="0"/>
                <w:szCs w:val="21"/>
              </w:rPr>
              <w:t>20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分）</w:t>
            </w:r>
          </w:p>
        </w:tc>
        <w:tc>
          <w:tcPr>
            <w:tcW w:w="13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设备管理</w:t>
            </w:r>
          </w:p>
        </w:tc>
        <w:tc>
          <w:tcPr>
            <w:tcW w:w="54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爱护仪器设备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公司财务</w:t>
            </w:r>
            <w:r>
              <w:rPr>
                <w:color w:val="000000"/>
                <w:szCs w:val="21"/>
              </w:rPr>
              <w:t>，并维护保养程度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</w:tr>
      <w:tr>
        <w:trPr/>
        <w:tc>
          <w:tcPr>
            <w:tcW w:w="8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137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安全意识</w:t>
            </w:r>
          </w:p>
        </w:tc>
        <w:tc>
          <w:tcPr>
            <w:tcW w:w="54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安全意识强，能主动做好预防性工作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</w:tr>
      <w:tr>
        <w:trPr/>
        <w:tc>
          <w:tcPr>
            <w:tcW w:w="8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137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54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发现违规行为是否及时制止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</w:tr>
      <w:tr>
        <w:trPr/>
        <w:tc>
          <w:tcPr>
            <w:tcW w:w="8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137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工作素质</w:t>
            </w:r>
          </w:p>
        </w:tc>
        <w:tc>
          <w:tcPr>
            <w:tcW w:w="54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体现勤检节约程度（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水、电、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贵重试剂、物品</w:t>
            </w:r>
            <w:r>
              <w:rPr>
                <w:color w:val="000000"/>
                <w:szCs w:val="21"/>
              </w:rPr>
              <w:t>等）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</w:tr>
      <w:tr>
        <w:trPr/>
        <w:tc>
          <w:tcPr>
            <w:tcW w:w="8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137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54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color w:val="000000"/>
                <w:szCs w:val="21"/>
              </w:rPr>
            </w:pPr>
            <w:r>
              <w:rPr>
                <w:szCs w:val="21"/>
              </w:rPr>
              <w:t>,</w:t>
            </w:r>
            <w:r>
              <w:rPr>
                <w:color w:val="000000"/>
                <w:szCs w:val="21"/>
              </w:rPr>
              <w:t>工作态度端正</w:t>
            </w:r>
            <w:r>
              <w:rPr>
                <w:color w:val="000000"/>
                <w:szCs w:val="21"/>
              </w:rPr>
              <w:t>,</w:t>
            </w:r>
            <w:r>
              <w:rPr>
                <w:szCs w:val="21"/>
              </w:rPr>
              <w:t>勇于承担责任</w:t>
            </w:r>
            <w:r>
              <w:rPr>
                <w:color w:val="000000"/>
                <w:szCs w:val="21"/>
              </w:rPr>
              <w:t>程度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</w:tr>
      <w:tr>
        <w:trPr/>
        <w:tc>
          <w:tcPr>
            <w:tcW w:w="8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137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54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是否按要求完成工作交接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</w:tr>
      <w:tr>
        <w:trPr/>
        <w:tc>
          <w:tcPr>
            <w:tcW w:w="8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137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团结合作</w:t>
            </w:r>
          </w:p>
        </w:tc>
        <w:tc>
          <w:tcPr>
            <w:tcW w:w="54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热爱集体</w:t>
            </w:r>
            <w:r>
              <w:rPr>
                <w:color w:val="000000"/>
                <w:szCs w:val="21"/>
              </w:rPr>
              <w:t>/</w:t>
            </w:r>
            <w:r>
              <w:rPr>
                <w:color w:val="000000"/>
                <w:szCs w:val="21"/>
              </w:rPr>
              <w:t>尊重领导</w:t>
            </w:r>
            <w:r>
              <w:rPr>
                <w:color w:val="000000"/>
                <w:szCs w:val="21"/>
              </w:rPr>
              <w:t>/</w:t>
            </w:r>
            <w:r>
              <w:rPr>
                <w:color w:val="000000"/>
                <w:szCs w:val="21"/>
              </w:rPr>
              <w:t>关心他人的程度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3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</w:tr>
      <w:tr>
        <w:trPr/>
        <w:tc>
          <w:tcPr>
            <w:tcW w:w="8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137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54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团队关系的融洽程度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4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</w:tr>
      <w:tr>
        <w:trPr/>
        <w:tc>
          <w:tcPr>
            <w:tcW w:w="8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137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54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color w:val="000000"/>
                <w:szCs w:val="21"/>
              </w:rPr>
            </w:pPr>
            <w:r>
              <w:rPr>
                <w:szCs w:val="21"/>
              </w:rPr>
              <w:t>在工作中始终保持协作态度，顺利推动工作</w:t>
            </w:r>
            <w:r>
              <w:rPr>
                <w:szCs w:val="21"/>
              </w:rPr>
              <w:t>的程度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</w:tr>
      <w:tr>
        <w:trPr/>
        <w:tc>
          <w:tcPr>
            <w:tcW w:w="8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13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业务学习</w:t>
            </w:r>
          </w:p>
        </w:tc>
        <w:tc>
          <w:tcPr>
            <w:tcW w:w="54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钻研业务，勤奋好学，要求上进的程度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</w:tr>
      <w:tr>
        <w:trPr/>
        <w:tc>
          <w:tcPr>
            <w:tcW w:w="80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工作</w:t>
            </w:r>
          </w:p>
          <w:p>
            <w:pPr>
              <w:pStyle w:val="Normal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成果</w:t>
            </w:r>
          </w:p>
          <w:p>
            <w:pPr>
              <w:pStyle w:val="Normal"/>
              <w:spacing w:lineRule="exact" w:line="280"/>
              <w:ind w:start="-105" w:end="-105" w:hanging="0"/>
              <w:rPr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（</w:t>
            </w:r>
            <w:r>
              <w:rPr>
                <w:rFonts w:cs="宋体" w:ascii="宋体" w:hAnsi="宋体"/>
                <w:color w:val="000000"/>
                <w:kern w:val="0"/>
                <w:szCs w:val="21"/>
              </w:rPr>
              <w:t>20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分）</w:t>
            </w:r>
          </w:p>
        </w:tc>
        <w:tc>
          <w:tcPr>
            <w:tcW w:w="137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完成任务</w:t>
            </w:r>
          </w:p>
        </w:tc>
        <w:tc>
          <w:tcPr>
            <w:tcW w:w="54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按时保质保量完成工作任务及交办任务的程度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6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</w:tr>
      <w:tr>
        <w:trPr/>
        <w:tc>
          <w:tcPr>
            <w:tcW w:w="8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137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54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会议时对本职工作表述程度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</w:tr>
      <w:tr>
        <w:trPr/>
        <w:tc>
          <w:tcPr>
            <w:tcW w:w="8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137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54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工作日志的填写及时、认真程度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</w:tr>
      <w:tr>
        <w:trPr/>
        <w:tc>
          <w:tcPr>
            <w:tcW w:w="8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137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54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工作总结</w:t>
            </w:r>
            <w:r>
              <w:rPr>
                <w:color w:val="000000"/>
                <w:szCs w:val="21"/>
              </w:rPr>
              <w:t>及计划</w:t>
            </w:r>
            <w:r>
              <w:rPr>
                <w:color w:val="000000"/>
                <w:szCs w:val="21"/>
              </w:rPr>
              <w:t>汇报准确</w:t>
            </w:r>
            <w:r>
              <w:rPr>
                <w:color w:val="000000"/>
                <w:szCs w:val="21"/>
              </w:rPr>
              <w:t>、及时、</w:t>
            </w:r>
            <w:r>
              <w:rPr>
                <w:color w:val="000000"/>
                <w:szCs w:val="21"/>
              </w:rPr>
              <w:t>真实</w:t>
            </w:r>
            <w:r>
              <w:rPr>
                <w:color w:val="000000"/>
                <w:szCs w:val="21"/>
              </w:rPr>
              <w:t>程度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</w:tr>
      <w:tr>
        <w:trPr/>
        <w:tc>
          <w:tcPr>
            <w:tcW w:w="8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13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成本意识</w:t>
            </w:r>
          </w:p>
        </w:tc>
        <w:tc>
          <w:tcPr>
            <w:tcW w:w="54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努力减少时间、物质上损失的程度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</w:tr>
      <w:tr>
        <w:trPr/>
        <w:tc>
          <w:tcPr>
            <w:tcW w:w="8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13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特殊成果</w:t>
            </w:r>
          </w:p>
        </w:tc>
        <w:tc>
          <w:tcPr>
            <w:tcW w:w="54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给公司或部门在某方面解决重大问题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</w:tr>
      <w:tr>
        <w:trPr/>
        <w:tc>
          <w:tcPr>
            <w:tcW w:w="8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13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培养人才</w:t>
            </w:r>
          </w:p>
        </w:tc>
        <w:tc>
          <w:tcPr>
            <w:tcW w:w="54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参加培训或对他人进行培训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</w:tr>
      <w:tr>
        <w:trPr/>
        <w:tc>
          <w:tcPr>
            <w:tcW w:w="8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13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工作业绩</w:t>
            </w:r>
          </w:p>
        </w:tc>
        <w:tc>
          <w:tcPr>
            <w:tcW w:w="54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color w:val="000000"/>
                <w:szCs w:val="21"/>
              </w:rPr>
            </w:pPr>
            <w:r>
              <w:rPr>
                <w:rFonts w:ascii="_x005F_x000B__x005F_x000C_;Times New Roman" w:hAnsi="_x005F_x000B__x005F_x000C_;Times New Roman" w:cs="_x005F_x000B__x005F_x000C_;Times New Roman"/>
                <w:color w:val="000000"/>
                <w:szCs w:val="21"/>
              </w:rPr>
              <w:t>工作量饱满，工作效率高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</w:tr>
      <w:tr>
        <w:trPr>
          <w:trHeight w:val="392" w:hRule="atLeast"/>
        </w:trPr>
        <w:tc>
          <w:tcPr>
            <w:tcW w:w="80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其它</w:t>
            </w:r>
          </w:p>
          <w:p>
            <w:pPr>
              <w:pStyle w:val="Normal"/>
              <w:spacing w:lineRule="exact" w:line="280"/>
              <w:rPr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奖罚</w:t>
            </w:r>
          </w:p>
        </w:tc>
        <w:tc>
          <w:tcPr>
            <w:tcW w:w="137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奖</w:t>
            </w:r>
          </w:p>
        </w:tc>
        <w:tc>
          <w:tcPr>
            <w:tcW w:w="54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color w:val="000000"/>
                <w:szCs w:val="21"/>
              </w:rPr>
            </w:pPr>
            <w:r>
              <w:rPr>
                <w:rFonts w:cs="宋体" w:ascii="宋体" w:hAnsi="宋体"/>
                <w:color w:val="000000"/>
                <w:kern w:val="0"/>
                <w:szCs w:val="21"/>
              </w:rPr>
              <w:t>1.</w:t>
            </w:r>
            <w:r>
              <w:rPr>
                <w:rFonts w:cs="宋体" w:ascii="宋体" w:hAnsi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有特殊贡献，表现优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秀    </w:t>
            </w:r>
            <w:r>
              <w:rPr>
                <w:rFonts w:cs="宋体" w:ascii="宋体" w:hAnsi="宋体"/>
                <w:color w:val="000000"/>
                <w:kern w:val="0"/>
                <w:szCs w:val="21"/>
              </w:rPr>
              <w:t xml:space="preserve">2. 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节能降耗有实绩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rFonts w:cs="宋体" w:ascii="宋体" w:hAnsi="宋体"/>
                <w:color w:val="000000"/>
                <w:kern w:val="0"/>
                <w:szCs w:val="21"/>
              </w:rPr>
              <w:t>6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</w:tr>
      <w:tr>
        <w:trPr>
          <w:trHeight w:val="231" w:hRule="atLeast"/>
        </w:trPr>
        <w:tc>
          <w:tcPr>
            <w:tcW w:w="8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cs="宋体" w:ascii="宋体" w:hAnsi="宋体"/>
                <w:color w:val="000000"/>
                <w:kern w:val="0"/>
                <w:szCs w:val="21"/>
              </w:rPr>
            </w:r>
          </w:p>
        </w:tc>
        <w:tc>
          <w:tcPr>
            <w:tcW w:w="137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cs="宋体" w:ascii="宋体" w:hAnsi="宋体"/>
                <w:color w:val="000000"/>
                <w:kern w:val="0"/>
                <w:szCs w:val="21"/>
              </w:rPr>
            </w:r>
          </w:p>
        </w:tc>
        <w:tc>
          <w:tcPr>
            <w:tcW w:w="54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投票选举部门月表现优秀人员</w:t>
            </w:r>
            <w:r>
              <w:rPr>
                <w:rFonts w:cs="宋体" w:ascii="宋体" w:hAnsi="宋体"/>
                <w:color w:val="000000"/>
                <w:kern w:val="0"/>
                <w:szCs w:val="21"/>
              </w:rPr>
              <w:t>1~2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名（具体表现举列）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cs="宋体" w:ascii="宋体" w:hAnsi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cs="宋体" w:ascii="宋体" w:hAnsi="宋体"/>
                <w:color w:val="000000"/>
                <w:kern w:val="0"/>
                <w:szCs w:val="21"/>
              </w:rPr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</w:tr>
      <w:tr>
        <w:trPr>
          <w:trHeight w:val="458" w:hRule="atLeast"/>
        </w:trPr>
        <w:tc>
          <w:tcPr>
            <w:tcW w:w="8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137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惩</w:t>
            </w:r>
          </w:p>
        </w:tc>
        <w:tc>
          <w:tcPr>
            <w:tcW w:w="54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cs="宋体" w:ascii="宋体" w:hAnsi="宋体"/>
                <w:color w:val="000000"/>
                <w:kern w:val="0"/>
                <w:szCs w:val="21"/>
              </w:rPr>
              <w:t>1.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受公司、部门处罚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       </w:t>
            </w:r>
            <w:r>
              <w:rPr>
                <w:color w:val="000000"/>
                <w:szCs w:val="21"/>
              </w:rPr>
              <w:t>2.</w:t>
            </w:r>
            <w:r>
              <w:rPr>
                <w:rFonts w:cs="宋体" w:ascii="宋体" w:hAnsi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表现极差，知错不改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rFonts w:cs="宋体" w:ascii="宋体" w:hAnsi="宋体"/>
                <w:color w:val="000000"/>
                <w:kern w:val="0"/>
                <w:szCs w:val="21"/>
              </w:rPr>
              <w:t>-5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</w:tr>
      <w:tr>
        <w:trPr>
          <w:trHeight w:val="239" w:hRule="atLeast"/>
        </w:trPr>
        <w:tc>
          <w:tcPr>
            <w:tcW w:w="8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137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cs="宋体" w:ascii="宋体" w:hAnsi="宋体"/>
                <w:color w:val="000000"/>
                <w:kern w:val="0"/>
                <w:szCs w:val="21"/>
              </w:rPr>
            </w:r>
          </w:p>
        </w:tc>
        <w:tc>
          <w:tcPr>
            <w:tcW w:w="54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未及时关闭水、电、气、汽等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cs="宋体" w:ascii="宋体" w:hAnsi="宋体"/>
                <w:color w:val="000000"/>
                <w:kern w:val="0"/>
                <w:szCs w:val="21"/>
              </w:rPr>
              <w:t>-1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cs="宋体" w:ascii="宋体" w:hAnsi="宋体"/>
                <w:color w:val="000000"/>
                <w:kern w:val="0"/>
                <w:szCs w:val="21"/>
              </w:rPr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</w:tr>
      <w:tr>
        <w:trPr>
          <w:trHeight w:val="230" w:hRule="atLeast"/>
        </w:trPr>
        <w:tc>
          <w:tcPr>
            <w:tcW w:w="8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137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cs="宋体" w:ascii="宋体" w:hAnsi="宋体"/>
                <w:color w:val="000000"/>
                <w:kern w:val="0"/>
                <w:szCs w:val="21"/>
              </w:rPr>
            </w:r>
          </w:p>
        </w:tc>
        <w:tc>
          <w:tcPr>
            <w:tcW w:w="54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因违规行为造成损失、损害或风险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cs="宋体" w:ascii="宋体" w:hAnsi="宋体"/>
                <w:color w:val="000000"/>
                <w:kern w:val="0"/>
                <w:szCs w:val="21"/>
              </w:rPr>
              <w:t>-4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cs="宋体" w:ascii="宋体" w:hAnsi="宋体"/>
                <w:color w:val="000000"/>
                <w:kern w:val="0"/>
                <w:szCs w:val="21"/>
              </w:rPr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</w:tr>
      <w:tr>
        <w:trPr/>
        <w:tc>
          <w:tcPr>
            <w:tcW w:w="217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总</w:t>
            </w:r>
            <w:r>
              <w:rPr>
                <w:rFonts w:eastAsia="Times New Roman"/>
                <w:color w:val="000000"/>
                <w:szCs w:val="21"/>
              </w:rPr>
              <w:t xml:space="preserve">  </w:t>
            </w:r>
            <w:r>
              <w:rPr>
                <w:color w:val="000000"/>
                <w:szCs w:val="21"/>
              </w:rPr>
              <w:t>计</w:t>
            </w:r>
          </w:p>
        </w:tc>
        <w:tc>
          <w:tcPr>
            <w:tcW w:w="54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100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</w:tr>
    </w:tbl>
    <w:p>
      <w:pPr>
        <w:pStyle w:val="Normal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>附表二：质量部人员工作考核表（员工）</w:t>
      </w:r>
    </w:p>
    <w:p>
      <w:pPr>
        <w:pStyle w:val="Normal"/>
        <w:spacing w:lineRule="exact" w:line="280"/>
        <w:rPr>
          <w:szCs w:val="21"/>
          <w:u w:val="single"/>
        </w:rPr>
      </w:pPr>
      <w:r>
        <w:rPr>
          <w:szCs w:val="21"/>
          <w:u w:val="single"/>
        </w:rPr>
        <w:t>姓名：</w:t>
      </w:r>
      <w:r>
        <w:rPr>
          <w:rFonts w:eastAsia="Times New Roman"/>
          <w:szCs w:val="21"/>
          <w:u w:val="single"/>
        </w:rPr>
        <w:t xml:space="preserve">           </w:t>
      </w:r>
      <w:r>
        <w:rPr>
          <w:szCs w:val="21"/>
          <w:u w:val="single"/>
        </w:rPr>
        <w:t>职位：</w:t>
      </w:r>
      <w:r>
        <w:rPr>
          <w:rFonts w:eastAsia="Times New Roman"/>
          <w:szCs w:val="21"/>
          <w:u w:val="single"/>
        </w:rPr>
        <w:t xml:space="preserve"> </w:t>
      </w:r>
      <w:r>
        <w:rPr>
          <w:szCs w:val="21"/>
          <w:u w:val="single"/>
        </w:rPr>
        <w:t>部门员工</w:t>
      </w:r>
      <w:r>
        <w:rPr>
          <w:rFonts w:eastAsia="Times New Roman"/>
          <w:szCs w:val="21"/>
          <w:u w:val="single"/>
        </w:rPr>
        <w:t xml:space="preserve">  </w:t>
      </w:r>
      <w:r>
        <w:rPr>
          <w:szCs w:val="21"/>
          <w:u w:val="single"/>
        </w:rPr>
        <w:t>部门：</w:t>
      </w:r>
      <w:r>
        <w:rPr>
          <w:rFonts w:eastAsia="Times New Roman"/>
          <w:szCs w:val="21"/>
          <w:u w:val="single"/>
        </w:rPr>
        <w:t xml:space="preserve">              </w:t>
      </w:r>
      <w:r>
        <w:rPr>
          <w:szCs w:val="21"/>
          <w:u w:val="single"/>
        </w:rPr>
        <w:t>日期：</w:t>
      </w:r>
      <w:r>
        <w:rPr>
          <w:rFonts w:eastAsia="Times New Roman"/>
          <w:szCs w:val="21"/>
          <w:u w:val="single"/>
        </w:rPr>
        <w:t xml:space="preserve">              </w:t>
      </w:r>
    </w:p>
    <w:tbl>
      <w:tblPr>
        <w:tblW w:w="9472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803"/>
        <w:gridCol w:w="1376"/>
        <w:gridCol w:w="5447"/>
        <w:gridCol w:w="615"/>
        <w:gridCol w:w="615"/>
        <w:gridCol w:w="616"/>
      </w:tblGrid>
      <w:tr>
        <w:trPr/>
        <w:tc>
          <w:tcPr>
            <w:tcW w:w="8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rFonts w:ascii="_x005F_x000B__x005F_x000C_;Times New Roman" w:hAnsi="_x005F_x000B__x005F_x000C_;Times New Roman" w:cs="_x005F_x000B__x005F_x000C_;Times New Roman"/>
                <w:color w:val="000000"/>
                <w:szCs w:val="21"/>
              </w:rPr>
              <w:t>分类</w:t>
            </w:r>
          </w:p>
        </w:tc>
        <w:tc>
          <w:tcPr>
            <w:tcW w:w="13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考核要素</w:t>
            </w:r>
          </w:p>
        </w:tc>
        <w:tc>
          <w:tcPr>
            <w:tcW w:w="54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rFonts w:ascii="_x005F_x000B__x005F_x000C_;Times New Roman" w:hAnsi="_x005F_x000B__x005F_x000C_;Times New Roman" w:cs="_x005F_x000B__x005F_x000C_;Times New Roman"/>
                <w:color w:val="000000"/>
                <w:szCs w:val="21"/>
              </w:rPr>
              <w:t>评</w:t>
            </w:r>
            <w:r>
              <w:rPr>
                <w:rFonts w:ascii="_x005F_x000B__x005F_x000C_;Times New Roman" w:hAnsi="_x005F_x000B__x005F_x000C_;Times New Roman" w:cs="_x005F_x000B__x005F_x000C_;Times New Roman" w:eastAsia="_x005F_x000B__x005F_x000C_;Times New Roman"/>
                <w:color w:val="000000"/>
                <w:szCs w:val="21"/>
              </w:rPr>
              <w:t xml:space="preserve"> </w:t>
            </w:r>
            <w:r>
              <w:rPr>
                <w:rFonts w:ascii="_x005F_x000B__x005F_x000C_;Times New Roman" w:hAnsi="_x005F_x000B__x005F_x000C_;Times New Roman" w:cs="_x005F_x000B__x005F_x000C_;Times New Roman"/>
                <w:color w:val="000000"/>
                <w:szCs w:val="21"/>
              </w:rPr>
              <w:t>价</w:t>
            </w:r>
            <w:r>
              <w:rPr>
                <w:rFonts w:ascii="_x005F_x000B__x005F_x000C_;Times New Roman" w:hAnsi="_x005F_x000B__x005F_x000C_;Times New Roman" w:cs="_x005F_x000B__x005F_x000C_;Times New Roman" w:eastAsia="_x005F_x000B__x005F_x000C_;Times New Roman"/>
                <w:color w:val="000000"/>
                <w:szCs w:val="21"/>
              </w:rPr>
              <w:t xml:space="preserve"> </w:t>
            </w:r>
            <w:r>
              <w:rPr>
                <w:rFonts w:ascii="_x005F_x000B__x005F_x000C_;Times New Roman" w:hAnsi="_x005F_x000B__x005F_x000C_;Times New Roman" w:cs="_x005F_x000B__x005F_x000C_;Times New Roman"/>
                <w:color w:val="000000"/>
                <w:szCs w:val="21"/>
              </w:rPr>
              <w:t>内</w:t>
            </w:r>
            <w:r>
              <w:rPr>
                <w:rFonts w:ascii="_x005F_x000B__x005F_x000C_;Times New Roman" w:hAnsi="_x005F_x000B__x005F_x000C_;Times New Roman" w:cs="_x005F_x000B__x005F_x000C_;Times New Roman" w:eastAsia="_x005F_x000B__x005F_x000C_;Times New Roman"/>
                <w:color w:val="000000"/>
                <w:szCs w:val="21"/>
              </w:rPr>
              <w:t xml:space="preserve"> </w:t>
            </w:r>
            <w:r>
              <w:rPr>
                <w:rFonts w:ascii="_x005F_x000B__x005F_x000C_;Times New Roman" w:hAnsi="_x005F_x000B__x005F_x000C_;Times New Roman" w:cs="_x005F_x000B__x005F_x000C_;Times New Roman"/>
                <w:color w:val="000000"/>
                <w:szCs w:val="21"/>
              </w:rPr>
              <w:t>容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ind w:start="-105" w:end="-105" w:hanging="0"/>
              <w:jc w:val="center"/>
              <w:rPr>
                <w:rFonts w:ascii="_x005F_x000B__x005F_x000C_;Times New Roman" w:hAnsi="_x005F_x000B__x005F_x000C_;Times New Roman" w:cs="_x005F_x000B__x005F_x000C_;Times New Roman"/>
                <w:color w:val="000000"/>
                <w:szCs w:val="21"/>
              </w:rPr>
            </w:pPr>
            <w:r>
              <w:rPr>
                <w:rFonts w:ascii="_x005F_x000B__x005F_x000C_;Times New Roman" w:hAnsi="_x005F_x000B__x005F_x000C_;Times New Roman" w:cs="_x005F_x000B__x005F_x000C_;Times New Roman"/>
                <w:color w:val="000000"/>
                <w:szCs w:val="21"/>
              </w:rPr>
              <w:t>满分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ind w:start="-105" w:end="-105" w:hanging="0"/>
              <w:jc w:val="center"/>
              <w:rPr>
                <w:rFonts w:ascii="_x005F_x000B__x005F_x000C_;Times New Roman" w:hAnsi="_x005F_x000B__x005F_x000C_;Times New Roman" w:cs="_x005F_x000B__x005F_x000C_;Times New Roman"/>
                <w:color w:val="000000"/>
                <w:szCs w:val="21"/>
              </w:rPr>
            </w:pPr>
            <w:r>
              <w:rPr>
                <w:rFonts w:ascii="_x005F_x000B__x005F_x000C_;Times New Roman" w:hAnsi="_x005F_x000B__x005F_x000C_;Times New Roman" w:cs="_x005F_x000B__x005F_x000C_;Times New Roman"/>
                <w:color w:val="000000"/>
                <w:szCs w:val="21"/>
              </w:rPr>
              <w:t>评分</w:t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ind w:start="-105" w:end="-105" w:hanging="0"/>
              <w:jc w:val="center"/>
              <w:rPr>
                <w:rFonts w:ascii="_x005F_x000B__x005F_x000C_;Times New Roman" w:hAnsi="_x005F_x000B__x005F_x000C_;Times New Roman" w:cs="_x005F_x000B__x005F_x000C_;Times New Roman"/>
                <w:color w:val="000000"/>
                <w:szCs w:val="21"/>
              </w:rPr>
            </w:pPr>
            <w:r>
              <w:rPr>
                <w:rFonts w:ascii="_x005F_x000B__x005F_x000C_;Times New Roman" w:hAnsi="_x005F_x000B__x005F_x000C_;Times New Roman" w:cs="_x005F_x000B__x005F_x000C_;Times New Roman"/>
                <w:color w:val="000000"/>
                <w:szCs w:val="21"/>
              </w:rPr>
              <w:t>比重</w:t>
            </w:r>
          </w:p>
        </w:tc>
      </w:tr>
      <w:tr>
        <w:trPr/>
        <w:tc>
          <w:tcPr>
            <w:tcW w:w="80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工作</w:t>
            </w:r>
          </w:p>
          <w:p>
            <w:pPr>
              <w:pStyle w:val="Normal"/>
              <w:spacing w:lineRule="exact" w:line="28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态度</w:t>
            </w:r>
          </w:p>
          <w:p>
            <w:pPr>
              <w:pStyle w:val="Normal"/>
              <w:spacing w:lineRule="exact" w:line="280"/>
              <w:ind w:start="-105" w:end="-105" w:hanging="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（</w:t>
            </w:r>
            <w:r>
              <w:rPr>
                <w:rFonts w:cs="宋体" w:ascii="宋体" w:hAnsi="宋体"/>
                <w:color w:val="000000"/>
                <w:kern w:val="0"/>
                <w:szCs w:val="21"/>
              </w:rPr>
              <w:t>30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分）</w:t>
            </w:r>
          </w:p>
        </w:tc>
        <w:tc>
          <w:tcPr>
            <w:tcW w:w="137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劳动纪律</w:t>
            </w:r>
          </w:p>
        </w:tc>
        <w:tc>
          <w:tcPr>
            <w:tcW w:w="54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color w:val="000000"/>
                <w:szCs w:val="21"/>
              </w:rPr>
            </w:pPr>
            <w:r>
              <w:rPr>
                <w:rFonts w:ascii="_x005F_x000B__x005F_x000C_;Times New Roman" w:hAnsi="_x005F_x000B__x005F_x000C_;Times New Roman" w:cs="_x005F_x000B__x005F_x000C_;Times New Roman"/>
                <w:color w:val="000000"/>
                <w:szCs w:val="21"/>
              </w:rPr>
              <w:t>是否严格遵守公司的各项规章制度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5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</w:tr>
      <w:tr>
        <w:trPr/>
        <w:tc>
          <w:tcPr>
            <w:tcW w:w="8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cs="宋体" w:ascii="宋体" w:hAnsi="宋体"/>
                <w:color w:val="000000"/>
                <w:kern w:val="0"/>
                <w:szCs w:val="21"/>
              </w:rPr>
            </w:r>
          </w:p>
        </w:tc>
        <w:tc>
          <w:tcPr>
            <w:tcW w:w="137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cs="宋体" w:ascii="宋体" w:hAnsi="宋体"/>
                <w:color w:val="000000"/>
                <w:kern w:val="0"/>
                <w:szCs w:val="21"/>
              </w:rPr>
            </w:r>
          </w:p>
        </w:tc>
        <w:tc>
          <w:tcPr>
            <w:tcW w:w="54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rFonts w:ascii="_x005F_x000B__x005F_x000C_;Times New Roman" w:hAnsi="_x005F_x000B__x005F_x000C_;Times New Roman" w:cs="_x005F_x000B__x005F_x000C_;Times New Roman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是否有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迟到、早退现象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</w:tr>
      <w:tr>
        <w:trPr/>
        <w:tc>
          <w:tcPr>
            <w:tcW w:w="8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cs="宋体" w:ascii="宋体" w:hAnsi="宋体"/>
                <w:color w:val="000000"/>
                <w:kern w:val="0"/>
                <w:szCs w:val="21"/>
              </w:rPr>
            </w:r>
          </w:p>
        </w:tc>
        <w:tc>
          <w:tcPr>
            <w:tcW w:w="137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cs="宋体" w:ascii="宋体" w:hAnsi="宋体"/>
                <w:color w:val="000000"/>
                <w:kern w:val="0"/>
                <w:szCs w:val="21"/>
              </w:rPr>
            </w:r>
          </w:p>
        </w:tc>
        <w:tc>
          <w:tcPr>
            <w:tcW w:w="54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坚守工作岗位，不睡岗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、闲聊、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离岗、串岗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，无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私自外出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</w:tr>
      <w:tr>
        <w:trPr/>
        <w:tc>
          <w:tcPr>
            <w:tcW w:w="8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cs="宋体" w:ascii="宋体" w:hAnsi="宋体"/>
                <w:color w:val="000000"/>
                <w:kern w:val="0"/>
                <w:szCs w:val="21"/>
              </w:rPr>
            </w:r>
          </w:p>
        </w:tc>
        <w:tc>
          <w:tcPr>
            <w:tcW w:w="137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cs="宋体" w:ascii="宋体" w:hAnsi="宋体"/>
                <w:color w:val="000000"/>
                <w:kern w:val="0"/>
                <w:szCs w:val="21"/>
              </w:rPr>
            </w:r>
          </w:p>
        </w:tc>
        <w:tc>
          <w:tcPr>
            <w:tcW w:w="54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遇有特殊情况是否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按时返岗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</w:tr>
      <w:tr>
        <w:trPr/>
        <w:tc>
          <w:tcPr>
            <w:tcW w:w="8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cs="宋体" w:ascii="宋体" w:hAnsi="宋体"/>
                <w:color w:val="000000"/>
                <w:kern w:val="0"/>
                <w:szCs w:val="21"/>
              </w:rPr>
            </w:r>
          </w:p>
        </w:tc>
        <w:tc>
          <w:tcPr>
            <w:tcW w:w="137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cs="宋体" w:ascii="宋体" w:hAnsi="宋体"/>
                <w:color w:val="000000"/>
                <w:kern w:val="0"/>
                <w:szCs w:val="21"/>
              </w:rPr>
            </w:r>
          </w:p>
        </w:tc>
        <w:tc>
          <w:tcPr>
            <w:tcW w:w="54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工作时间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是否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做与工作无关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的活动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</w:tr>
      <w:tr>
        <w:trPr/>
        <w:tc>
          <w:tcPr>
            <w:tcW w:w="8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cs="宋体" w:ascii="宋体" w:hAnsi="宋体"/>
                <w:color w:val="000000"/>
                <w:kern w:val="0"/>
                <w:szCs w:val="21"/>
              </w:rPr>
            </w:r>
          </w:p>
        </w:tc>
        <w:tc>
          <w:tcPr>
            <w:tcW w:w="137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cs="宋体" w:ascii="宋体" w:hAnsi="宋体"/>
                <w:color w:val="000000"/>
                <w:kern w:val="0"/>
                <w:szCs w:val="21"/>
              </w:rPr>
            </w:r>
          </w:p>
        </w:tc>
        <w:tc>
          <w:tcPr>
            <w:tcW w:w="54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是否定期卫生，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工作现场整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洁，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卫生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维持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良好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5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</w:tr>
      <w:tr>
        <w:trPr/>
        <w:tc>
          <w:tcPr>
            <w:tcW w:w="8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cs="宋体" w:ascii="宋体" w:hAnsi="宋体"/>
                <w:color w:val="000000"/>
                <w:kern w:val="0"/>
                <w:szCs w:val="21"/>
              </w:rPr>
            </w:r>
          </w:p>
        </w:tc>
        <w:tc>
          <w:tcPr>
            <w:tcW w:w="137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cs="宋体" w:ascii="宋体" w:hAnsi="宋体"/>
                <w:color w:val="000000"/>
                <w:kern w:val="0"/>
                <w:szCs w:val="21"/>
              </w:rPr>
            </w:r>
          </w:p>
        </w:tc>
        <w:tc>
          <w:tcPr>
            <w:tcW w:w="54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是否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积极参加公司和部门组织的培训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4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</w:tr>
      <w:tr>
        <w:trPr/>
        <w:tc>
          <w:tcPr>
            <w:tcW w:w="8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137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工作积极性</w:t>
            </w:r>
          </w:p>
        </w:tc>
        <w:tc>
          <w:tcPr>
            <w:tcW w:w="54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color w:val="000000"/>
                <w:szCs w:val="21"/>
              </w:rPr>
            </w:pPr>
            <w:r>
              <w:rPr>
                <w:rFonts w:ascii="_x005F_x000B__x005F_x000C_;Times New Roman" w:hAnsi="_x005F_x000B__x005F_x000C_;Times New Roman" w:cs="_x005F_x000B__x005F_x000C_;Times New Roman"/>
                <w:color w:val="000000"/>
                <w:szCs w:val="21"/>
              </w:rPr>
              <w:t>工作积极，能主动承担额外的任务（如需加班完成）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</w:tr>
      <w:tr>
        <w:trPr/>
        <w:tc>
          <w:tcPr>
            <w:tcW w:w="8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137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54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rFonts w:ascii="_x005F_x000B__x005F_x000C_;Times New Roman" w:hAnsi="_x005F_x000B__x005F_x000C_;Times New Roman" w:cs="_x005F_x000B__x005F_x000C_;Times New Roman"/>
                <w:color w:val="000000"/>
                <w:szCs w:val="21"/>
              </w:rPr>
            </w:pPr>
            <w:r>
              <w:rPr>
                <w:rFonts w:ascii="_x005F_x000B__x005F_x000C_;Times New Roman" w:hAnsi="_x005F_x000B__x005F_x000C_;Times New Roman" w:cs="_x005F_x000B__x005F_x000C_;Times New Roman"/>
                <w:color w:val="000000"/>
                <w:szCs w:val="21"/>
              </w:rPr>
              <w:t>是否积极主动的沟通、请示和汇报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5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</w:tr>
      <w:tr>
        <w:trPr/>
        <w:tc>
          <w:tcPr>
            <w:tcW w:w="8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137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54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有否及时发现问题并纠正或申报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</w:tr>
      <w:tr>
        <w:trPr/>
        <w:tc>
          <w:tcPr>
            <w:tcW w:w="8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13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工作协调性</w:t>
            </w:r>
          </w:p>
        </w:tc>
        <w:tc>
          <w:tcPr>
            <w:tcW w:w="54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color w:val="000000"/>
                <w:szCs w:val="21"/>
              </w:rPr>
            </w:pPr>
            <w:r>
              <w:rPr>
                <w:rFonts w:ascii="_x005F_x000B__x005F_x000C_;Times New Roman" w:hAnsi="_x005F_x000B__x005F_x000C_;Times New Roman" w:cs="_x005F_x000B__x005F_x000C_;Times New Roman"/>
                <w:color w:val="000000"/>
                <w:szCs w:val="21"/>
              </w:rPr>
              <w:t>服从或接受上级的指示或安排的程度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5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</w:tr>
      <w:tr>
        <w:trPr/>
        <w:tc>
          <w:tcPr>
            <w:tcW w:w="80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业务</w:t>
            </w:r>
          </w:p>
          <w:p>
            <w:pPr>
              <w:pStyle w:val="Normal"/>
              <w:spacing w:lineRule="exact" w:line="28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考核</w:t>
            </w:r>
          </w:p>
          <w:p>
            <w:pPr>
              <w:pStyle w:val="Normal"/>
              <w:spacing w:lineRule="exact" w:line="280"/>
              <w:ind w:start="-105" w:end="-105" w:hanging="0"/>
              <w:rPr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（</w:t>
            </w:r>
            <w:r>
              <w:rPr>
                <w:rFonts w:cs="宋体" w:ascii="宋体" w:hAnsi="宋体"/>
                <w:color w:val="000000"/>
                <w:kern w:val="0"/>
                <w:szCs w:val="21"/>
              </w:rPr>
              <w:t>30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分）</w:t>
            </w:r>
          </w:p>
        </w:tc>
        <w:tc>
          <w:tcPr>
            <w:tcW w:w="13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规范性</w:t>
            </w:r>
          </w:p>
        </w:tc>
        <w:tc>
          <w:tcPr>
            <w:tcW w:w="54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rFonts w:ascii="_x005F_x000B__x005F_x000C_;Times New Roman" w:hAnsi="_x005F_x000B__x005F_x000C_;Times New Roman" w:cs="_x005F_x000B__x005F_x000C_;Times New Roman"/>
                <w:color w:val="000000"/>
                <w:szCs w:val="21"/>
              </w:rPr>
            </w:pPr>
            <w:r>
              <w:rPr>
                <w:rFonts w:ascii="_x005F_x000B__x005F_x000C_;Times New Roman" w:hAnsi="_x005F_x000B__x005F_x000C_;Times New Roman" w:cs="_x005F_x000B__x005F_x000C_;Times New Roman"/>
                <w:color w:val="000000"/>
                <w:szCs w:val="21"/>
              </w:rPr>
              <w:t>是否按规程和规范标准及管理要求开展工作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5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</w:tr>
      <w:tr>
        <w:trPr/>
        <w:tc>
          <w:tcPr>
            <w:tcW w:w="8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cs="宋体" w:ascii="宋体" w:hAnsi="宋体"/>
                <w:color w:val="000000"/>
                <w:kern w:val="0"/>
                <w:szCs w:val="21"/>
              </w:rPr>
            </w:r>
          </w:p>
        </w:tc>
        <w:tc>
          <w:tcPr>
            <w:tcW w:w="13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返工率</w:t>
            </w:r>
          </w:p>
        </w:tc>
        <w:tc>
          <w:tcPr>
            <w:tcW w:w="54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rFonts w:ascii="_x005F_x000B__x005F_x000C_;Times New Roman" w:hAnsi="_x005F_x000B__x005F_x000C_;Times New Roman" w:cs="_x005F_x000B__x005F_x000C_;Times New Roman"/>
                <w:color w:val="000000"/>
                <w:szCs w:val="21"/>
              </w:rPr>
            </w:pPr>
            <w:r>
              <w:rPr>
                <w:rFonts w:ascii="_x005F_x000B__x005F_x000C_;Times New Roman" w:hAnsi="_x005F_x000B__x005F_x000C_;Times New Roman" w:cs="_x005F_x000B__x005F_x000C_;Times New Roman"/>
                <w:color w:val="000000"/>
                <w:szCs w:val="21"/>
              </w:rPr>
              <w:t>工作返工或失误程度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5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</w:tr>
      <w:tr>
        <w:trPr/>
        <w:tc>
          <w:tcPr>
            <w:tcW w:w="8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13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操作判断</w:t>
            </w:r>
          </w:p>
        </w:tc>
        <w:tc>
          <w:tcPr>
            <w:tcW w:w="54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color w:val="00000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质量控制</w:t>
            </w:r>
            <w:r>
              <w:rPr>
                <w:rFonts w:cs="宋体" w:ascii="宋体" w:hAnsi="宋体"/>
                <w:kern w:val="0"/>
                <w:szCs w:val="21"/>
              </w:rPr>
              <w:t>/</w:t>
            </w:r>
            <w:r>
              <w:rPr>
                <w:rFonts w:ascii="宋体" w:hAnsi="宋体" w:cs="宋体"/>
                <w:kern w:val="0"/>
                <w:szCs w:val="21"/>
              </w:rPr>
              <w:t>监控点</w:t>
            </w:r>
            <w:r>
              <w:rPr>
                <w:rFonts w:cs="宋体" w:ascii="宋体" w:hAnsi="宋体"/>
                <w:kern w:val="0"/>
                <w:szCs w:val="21"/>
              </w:rPr>
              <w:t>/</w:t>
            </w:r>
            <w:r>
              <w:rPr>
                <w:rFonts w:ascii="宋体" w:hAnsi="宋体" w:cs="宋体"/>
                <w:kern w:val="0"/>
                <w:szCs w:val="21"/>
              </w:rPr>
              <w:t>质量档案</w:t>
            </w:r>
            <w:r>
              <w:rPr>
                <w:rFonts w:ascii="宋体" w:hAnsi="宋体" w:cs="宋体"/>
                <w:kern w:val="0"/>
                <w:szCs w:val="21"/>
              </w:rPr>
              <w:t>完备</w:t>
            </w:r>
            <w:r>
              <w:rPr>
                <w:rFonts w:ascii="宋体" w:hAnsi="宋体" w:cs="宋体"/>
                <w:kern w:val="0"/>
                <w:szCs w:val="21"/>
              </w:rPr>
              <w:t>及</w:t>
            </w:r>
            <w:r>
              <w:rPr>
                <w:rFonts w:ascii="宋体" w:hAnsi="宋体" w:cs="宋体"/>
                <w:kern w:val="0"/>
                <w:szCs w:val="21"/>
              </w:rPr>
              <w:t>出现问题处理或</w:t>
            </w:r>
            <w:r>
              <w:rPr>
                <w:rFonts w:ascii="宋体" w:hAnsi="宋体" w:cs="宋体"/>
                <w:kern w:val="0"/>
                <w:szCs w:val="21"/>
              </w:rPr>
              <w:t>反馈</w:t>
            </w:r>
            <w:r>
              <w:rPr>
                <w:rFonts w:ascii="宋体" w:hAnsi="宋体" w:cs="宋体"/>
                <w:kern w:val="0"/>
                <w:szCs w:val="21"/>
              </w:rPr>
              <w:t>到位</w:t>
            </w:r>
            <w:r>
              <w:rPr>
                <w:rFonts w:ascii="宋体" w:hAnsi="宋体" w:cs="宋体"/>
                <w:kern w:val="0"/>
                <w:szCs w:val="21"/>
              </w:rPr>
              <w:t>情况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5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</w:tr>
      <w:tr>
        <w:trPr/>
        <w:tc>
          <w:tcPr>
            <w:tcW w:w="8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137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业务水平</w:t>
            </w:r>
          </w:p>
        </w:tc>
        <w:tc>
          <w:tcPr>
            <w:tcW w:w="54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本岗位工作相关知识的掌握程度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5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</w:tr>
      <w:tr>
        <w:trPr/>
        <w:tc>
          <w:tcPr>
            <w:tcW w:w="8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137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54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操作是否规范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5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</w:tr>
      <w:tr>
        <w:trPr/>
        <w:tc>
          <w:tcPr>
            <w:tcW w:w="8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13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工作技能</w:t>
            </w:r>
          </w:p>
        </w:tc>
        <w:tc>
          <w:tcPr>
            <w:tcW w:w="54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本岗位工作技能掌握程度（</w:t>
            </w:r>
            <w:r>
              <w:rPr>
                <w:color w:val="000000"/>
                <w:szCs w:val="21"/>
              </w:rPr>
              <w:t>QC</w:t>
            </w:r>
            <w:r>
              <w:rPr>
                <w:color w:val="000000"/>
                <w:szCs w:val="21"/>
              </w:rPr>
              <w:t>）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5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</w:tr>
      <w:tr>
        <w:trPr/>
        <w:tc>
          <w:tcPr>
            <w:tcW w:w="80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其它</w:t>
            </w:r>
          </w:p>
          <w:p>
            <w:pPr>
              <w:pStyle w:val="Normal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管理</w:t>
            </w:r>
          </w:p>
          <w:p>
            <w:pPr>
              <w:pStyle w:val="Normal"/>
              <w:spacing w:lineRule="exact" w:line="280"/>
              <w:ind w:start="-105" w:end="-105" w:hanging="0"/>
              <w:rPr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（</w:t>
            </w:r>
            <w:r>
              <w:rPr>
                <w:rFonts w:cs="宋体" w:ascii="宋体" w:hAnsi="宋体"/>
                <w:color w:val="000000"/>
                <w:kern w:val="0"/>
                <w:szCs w:val="21"/>
              </w:rPr>
              <w:t>20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分）</w:t>
            </w:r>
          </w:p>
        </w:tc>
        <w:tc>
          <w:tcPr>
            <w:tcW w:w="13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设备管理</w:t>
            </w:r>
          </w:p>
        </w:tc>
        <w:tc>
          <w:tcPr>
            <w:tcW w:w="54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爱护仪器设备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公司财务</w:t>
            </w:r>
            <w:r>
              <w:rPr>
                <w:color w:val="000000"/>
                <w:szCs w:val="21"/>
              </w:rPr>
              <w:t>，并维护保养程度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</w:tr>
      <w:tr>
        <w:trPr/>
        <w:tc>
          <w:tcPr>
            <w:tcW w:w="8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137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安全意识</w:t>
            </w:r>
          </w:p>
        </w:tc>
        <w:tc>
          <w:tcPr>
            <w:tcW w:w="54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安全意识强，能主动做好预防性工作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</w:tr>
      <w:tr>
        <w:trPr/>
        <w:tc>
          <w:tcPr>
            <w:tcW w:w="8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137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54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发现违规行为是否及时制止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</w:tr>
      <w:tr>
        <w:trPr/>
        <w:tc>
          <w:tcPr>
            <w:tcW w:w="8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137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工作素质</w:t>
            </w:r>
          </w:p>
        </w:tc>
        <w:tc>
          <w:tcPr>
            <w:tcW w:w="54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体现勤检节约程度（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水、电、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贵重试剂、物品</w:t>
            </w:r>
            <w:r>
              <w:rPr>
                <w:color w:val="000000"/>
                <w:szCs w:val="21"/>
              </w:rPr>
              <w:t>等）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</w:tr>
      <w:tr>
        <w:trPr/>
        <w:tc>
          <w:tcPr>
            <w:tcW w:w="8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137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54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color w:val="000000"/>
                <w:szCs w:val="21"/>
              </w:rPr>
            </w:pPr>
            <w:r>
              <w:rPr>
                <w:szCs w:val="21"/>
              </w:rPr>
              <w:t>,</w:t>
            </w:r>
            <w:r>
              <w:rPr>
                <w:color w:val="000000"/>
                <w:szCs w:val="21"/>
              </w:rPr>
              <w:t>工作态度端正</w:t>
            </w:r>
            <w:r>
              <w:rPr>
                <w:color w:val="000000"/>
                <w:szCs w:val="21"/>
              </w:rPr>
              <w:t>,</w:t>
            </w:r>
            <w:r>
              <w:rPr>
                <w:szCs w:val="21"/>
              </w:rPr>
              <w:t>勇于承担责任</w:t>
            </w:r>
            <w:r>
              <w:rPr>
                <w:color w:val="000000"/>
                <w:szCs w:val="21"/>
              </w:rPr>
              <w:t>程度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</w:tr>
      <w:tr>
        <w:trPr/>
        <w:tc>
          <w:tcPr>
            <w:tcW w:w="8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137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54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是否按要求完成工作交接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</w:tr>
      <w:tr>
        <w:trPr/>
        <w:tc>
          <w:tcPr>
            <w:tcW w:w="8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137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团结合作</w:t>
            </w:r>
          </w:p>
        </w:tc>
        <w:tc>
          <w:tcPr>
            <w:tcW w:w="54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热爱集体</w:t>
            </w:r>
            <w:r>
              <w:rPr>
                <w:color w:val="000000"/>
                <w:szCs w:val="21"/>
              </w:rPr>
              <w:t>/</w:t>
            </w:r>
            <w:r>
              <w:rPr>
                <w:color w:val="000000"/>
                <w:szCs w:val="21"/>
              </w:rPr>
              <w:t>尊重领导</w:t>
            </w:r>
            <w:r>
              <w:rPr>
                <w:color w:val="000000"/>
                <w:szCs w:val="21"/>
              </w:rPr>
              <w:t>/</w:t>
            </w:r>
            <w:r>
              <w:rPr>
                <w:color w:val="000000"/>
                <w:szCs w:val="21"/>
              </w:rPr>
              <w:t>关心他人的程度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3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</w:tr>
      <w:tr>
        <w:trPr/>
        <w:tc>
          <w:tcPr>
            <w:tcW w:w="8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137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54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团队关系的融洽程度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4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</w:tr>
      <w:tr>
        <w:trPr/>
        <w:tc>
          <w:tcPr>
            <w:tcW w:w="8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137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54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color w:val="000000"/>
                <w:szCs w:val="21"/>
              </w:rPr>
            </w:pPr>
            <w:r>
              <w:rPr>
                <w:szCs w:val="21"/>
              </w:rPr>
              <w:t>在工作中始终保持协作态度，顺利推动工作</w:t>
            </w:r>
            <w:r>
              <w:rPr>
                <w:szCs w:val="21"/>
              </w:rPr>
              <w:t>的程度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</w:tr>
      <w:tr>
        <w:trPr/>
        <w:tc>
          <w:tcPr>
            <w:tcW w:w="8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13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业务学习</w:t>
            </w:r>
          </w:p>
        </w:tc>
        <w:tc>
          <w:tcPr>
            <w:tcW w:w="54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钻研业务，勤奋好学，要求上进的程度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</w:tr>
      <w:tr>
        <w:trPr/>
        <w:tc>
          <w:tcPr>
            <w:tcW w:w="80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工作</w:t>
            </w:r>
          </w:p>
          <w:p>
            <w:pPr>
              <w:pStyle w:val="Normal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成果</w:t>
            </w:r>
          </w:p>
          <w:p>
            <w:pPr>
              <w:pStyle w:val="Normal"/>
              <w:spacing w:lineRule="exact" w:line="280"/>
              <w:ind w:start="-105" w:end="-105" w:hanging="0"/>
              <w:rPr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（</w:t>
            </w:r>
            <w:r>
              <w:rPr>
                <w:rFonts w:cs="宋体" w:ascii="宋体" w:hAnsi="宋体"/>
                <w:color w:val="000000"/>
                <w:kern w:val="0"/>
                <w:szCs w:val="21"/>
              </w:rPr>
              <w:t>20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分）</w:t>
            </w:r>
          </w:p>
        </w:tc>
        <w:tc>
          <w:tcPr>
            <w:tcW w:w="137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完成任务</w:t>
            </w:r>
          </w:p>
        </w:tc>
        <w:tc>
          <w:tcPr>
            <w:tcW w:w="54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按时保质保量对工作任务及交办任务完成的速度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6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</w:tr>
      <w:tr>
        <w:trPr/>
        <w:tc>
          <w:tcPr>
            <w:tcW w:w="8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137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54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会议时对本职工作表述程度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</w:tr>
      <w:tr>
        <w:trPr/>
        <w:tc>
          <w:tcPr>
            <w:tcW w:w="8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137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54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工作日志的填写及时、认真程度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</w:tr>
      <w:tr>
        <w:trPr/>
        <w:tc>
          <w:tcPr>
            <w:tcW w:w="8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137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54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工作总结</w:t>
            </w:r>
            <w:r>
              <w:rPr>
                <w:color w:val="000000"/>
                <w:szCs w:val="21"/>
              </w:rPr>
              <w:t>及计划</w:t>
            </w:r>
            <w:r>
              <w:rPr>
                <w:color w:val="000000"/>
                <w:szCs w:val="21"/>
              </w:rPr>
              <w:t>汇报准确</w:t>
            </w:r>
            <w:r>
              <w:rPr>
                <w:color w:val="000000"/>
                <w:szCs w:val="21"/>
              </w:rPr>
              <w:t>、及时、</w:t>
            </w:r>
            <w:r>
              <w:rPr>
                <w:color w:val="000000"/>
                <w:szCs w:val="21"/>
              </w:rPr>
              <w:t>真实</w:t>
            </w:r>
            <w:r>
              <w:rPr>
                <w:color w:val="000000"/>
                <w:szCs w:val="21"/>
              </w:rPr>
              <w:t>程度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</w:tr>
      <w:tr>
        <w:trPr/>
        <w:tc>
          <w:tcPr>
            <w:tcW w:w="8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13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成本意识</w:t>
            </w:r>
          </w:p>
        </w:tc>
        <w:tc>
          <w:tcPr>
            <w:tcW w:w="54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努力减少时间、物质上损失的程度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</w:tr>
      <w:tr>
        <w:trPr/>
        <w:tc>
          <w:tcPr>
            <w:tcW w:w="8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13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特殊成果</w:t>
            </w:r>
          </w:p>
        </w:tc>
        <w:tc>
          <w:tcPr>
            <w:tcW w:w="54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给公司或部门在某方面解决重大问题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</w:tr>
      <w:tr>
        <w:trPr/>
        <w:tc>
          <w:tcPr>
            <w:tcW w:w="8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13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培养人才</w:t>
            </w:r>
          </w:p>
        </w:tc>
        <w:tc>
          <w:tcPr>
            <w:tcW w:w="54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参加培训或对他人进行培训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</w:tr>
      <w:tr>
        <w:trPr/>
        <w:tc>
          <w:tcPr>
            <w:tcW w:w="8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13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工作业绩</w:t>
            </w:r>
          </w:p>
        </w:tc>
        <w:tc>
          <w:tcPr>
            <w:tcW w:w="54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color w:val="000000"/>
                <w:szCs w:val="21"/>
              </w:rPr>
            </w:pPr>
            <w:r>
              <w:rPr>
                <w:rFonts w:ascii="_x005F_x000B__x005F_x000C_;Times New Roman" w:hAnsi="_x005F_x000B__x005F_x000C_;Times New Roman" w:cs="_x005F_x000B__x005F_x000C_;Times New Roman"/>
                <w:color w:val="000000"/>
                <w:szCs w:val="21"/>
              </w:rPr>
              <w:t>工作量饱满，工作效率高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</w:tr>
      <w:tr>
        <w:trPr>
          <w:trHeight w:val="392" w:hRule="atLeast"/>
        </w:trPr>
        <w:tc>
          <w:tcPr>
            <w:tcW w:w="80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其它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奖罚</w:t>
            </w:r>
          </w:p>
        </w:tc>
        <w:tc>
          <w:tcPr>
            <w:tcW w:w="137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奖</w:t>
            </w:r>
          </w:p>
        </w:tc>
        <w:tc>
          <w:tcPr>
            <w:tcW w:w="54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color w:val="000000"/>
                <w:szCs w:val="21"/>
              </w:rPr>
            </w:pPr>
            <w:r>
              <w:rPr>
                <w:rFonts w:cs="宋体" w:ascii="宋体" w:hAnsi="宋体"/>
                <w:color w:val="000000"/>
                <w:kern w:val="0"/>
                <w:szCs w:val="21"/>
              </w:rPr>
              <w:t>1.</w:t>
            </w:r>
            <w:r>
              <w:rPr>
                <w:rFonts w:cs="宋体" w:ascii="宋体" w:hAnsi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有特殊贡献，表现优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秀   </w:t>
            </w:r>
            <w:r>
              <w:rPr>
                <w:rFonts w:cs="宋体" w:ascii="宋体" w:hAnsi="宋体"/>
                <w:color w:val="000000"/>
                <w:kern w:val="0"/>
                <w:szCs w:val="21"/>
              </w:rPr>
              <w:t xml:space="preserve">2. 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节能降耗有实绩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rFonts w:cs="宋体" w:ascii="宋体" w:hAnsi="宋体"/>
                <w:color w:val="000000"/>
                <w:kern w:val="0"/>
                <w:szCs w:val="21"/>
              </w:rPr>
              <w:t>6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</w:tr>
      <w:tr>
        <w:trPr>
          <w:trHeight w:val="231" w:hRule="atLeast"/>
        </w:trPr>
        <w:tc>
          <w:tcPr>
            <w:tcW w:w="8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cs="宋体" w:ascii="宋体" w:hAnsi="宋体"/>
                <w:color w:val="000000"/>
                <w:kern w:val="0"/>
                <w:szCs w:val="21"/>
              </w:rPr>
            </w:r>
          </w:p>
        </w:tc>
        <w:tc>
          <w:tcPr>
            <w:tcW w:w="137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cs="宋体" w:ascii="宋体" w:hAnsi="宋体"/>
                <w:color w:val="000000"/>
                <w:kern w:val="0"/>
                <w:szCs w:val="21"/>
              </w:rPr>
            </w:r>
          </w:p>
        </w:tc>
        <w:tc>
          <w:tcPr>
            <w:tcW w:w="54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投票选举部门月表现优秀人员</w:t>
            </w:r>
            <w:r>
              <w:rPr>
                <w:rFonts w:cs="宋体" w:ascii="宋体" w:hAnsi="宋体"/>
                <w:color w:val="000000"/>
                <w:kern w:val="0"/>
                <w:szCs w:val="21"/>
              </w:rPr>
              <w:t>1~2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名（具体表现举列）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cs="宋体" w:ascii="宋体" w:hAnsi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cs="宋体" w:ascii="宋体" w:hAnsi="宋体"/>
                <w:color w:val="000000"/>
                <w:kern w:val="0"/>
                <w:szCs w:val="21"/>
              </w:rPr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</w:tr>
      <w:tr>
        <w:trPr>
          <w:trHeight w:val="458" w:hRule="atLeast"/>
        </w:trPr>
        <w:tc>
          <w:tcPr>
            <w:tcW w:w="8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137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惩</w:t>
            </w:r>
          </w:p>
        </w:tc>
        <w:tc>
          <w:tcPr>
            <w:tcW w:w="54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cs="宋体" w:ascii="宋体" w:hAnsi="宋体"/>
                <w:color w:val="000000"/>
                <w:kern w:val="0"/>
                <w:szCs w:val="21"/>
              </w:rPr>
              <w:t>1.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受公司、部门处罚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   </w:t>
            </w:r>
            <w:r>
              <w:rPr>
                <w:color w:val="000000"/>
                <w:szCs w:val="21"/>
              </w:rPr>
              <w:t>2.</w:t>
            </w:r>
            <w:r>
              <w:rPr>
                <w:rFonts w:cs="宋体" w:ascii="宋体" w:hAnsi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表现极差，知错不改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rFonts w:cs="宋体" w:ascii="宋体" w:hAnsi="宋体"/>
                <w:color w:val="000000"/>
                <w:kern w:val="0"/>
                <w:szCs w:val="21"/>
              </w:rPr>
              <w:t>-5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</w:tr>
      <w:tr>
        <w:trPr>
          <w:trHeight w:val="239" w:hRule="atLeast"/>
        </w:trPr>
        <w:tc>
          <w:tcPr>
            <w:tcW w:w="8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137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cs="宋体" w:ascii="宋体" w:hAnsi="宋体"/>
                <w:color w:val="000000"/>
                <w:kern w:val="0"/>
                <w:szCs w:val="21"/>
              </w:rPr>
            </w:r>
          </w:p>
        </w:tc>
        <w:tc>
          <w:tcPr>
            <w:tcW w:w="54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未及时关闭水、电、气、汽等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cs="宋体" w:ascii="宋体" w:hAnsi="宋体"/>
                <w:color w:val="000000"/>
                <w:kern w:val="0"/>
                <w:szCs w:val="21"/>
              </w:rPr>
              <w:t>-1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cs="宋体" w:ascii="宋体" w:hAnsi="宋体"/>
                <w:color w:val="000000"/>
                <w:kern w:val="0"/>
                <w:szCs w:val="21"/>
              </w:rPr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</w:tr>
      <w:tr>
        <w:trPr>
          <w:trHeight w:val="230" w:hRule="atLeast"/>
        </w:trPr>
        <w:tc>
          <w:tcPr>
            <w:tcW w:w="8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137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cs="宋体" w:ascii="宋体" w:hAnsi="宋体"/>
                <w:color w:val="000000"/>
                <w:kern w:val="0"/>
                <w:szCs w:val="21"/>
              </w:rPr>
            </w:r>
          </w:p>
        </w:tc>
        <w:tc>
          <w:tcPr>
            <w:tcW w:w="54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因违规行为造成损失、损害或风险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cs="宋体" w:ascii="宋体" w:hAnsi="宋体"/>
                <w:color w:val="000000"/>
                <w:kern w:val="0"/>
                <w:szCs w:val="21"/>
              </w:rPr>
              <w:t>-4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cs="宋体" w:ascii="宋体" w:hAnsi="宋体"/>
                <w:color w:val="000000"/>
                <w:kern w:val="0"/>
                <w:szCs w:val="21"/>
              </w:rPr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</w:tr>
      <w:tr>
        <w:trPr/>
        <w:tc>
          <w:tcPr>
            <w:tcW w:w="217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总</w:t>
            </w:r>
            <w:r>
              <w:rPr>
                <w:rFonts w:eastAsia="Times New Roman"/>
                <w:color w:val="000000"/>
                <w:szCs w:val="21"/>
              </w:rPr>
              <w:t xml:space="preserve">  </w:t>
            </w:r>
            <w:r>
              <w:rPr>
                <w:color w:val="000000"/>
                <w:szCs w:val="21"/>
              </w:rPr>
              <w:t>计</w:t>
            </w:r>
          </w:p>
        </w:tc>
        <w:tc>
          <w:tcPr>
            <w:tcW w:w="54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100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28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</w:r>
          </w:p>
        </w:tc>
      </w:tr>
    </w:tbl>
    <w:p>
      <w:pPr>
        <w:pStyle w:val="Normal"/>
        <w:jc w:val="center"/>
        <w:rPr>
          <w:rFonts w:ascii="宋体" w:hAnsi="宋体" w:cs="宋体"/>
          <w:b/>
          <w:b/>
          <w:bCs/>
          <w:kern w:val="0"/>
          <w:sz w:val="28"/>
          <w:szCs w:val="28"/>
        </w:rPr>
      </w:pPr>
      <w:r>
        <w:rPr>
          <w:rFonts w:ascii="宋体" w:hAnsi="宋体" w:cs="宋体"/>
          <w:b/>
          <w:bCs/>
          <w:kern w:val="0"/>
          <w:sz w:val="28"/>
          <w:szCs w:val="28"/>
        </w:rPr>
        <w:t>附表三：行政人员工作考核表</w:t>
      </w:r>
    </w:p>
    <w:tbl>
      <w:tblPr>
        <w:tblW w:w="8580" w:type="dxa"/>
        <w:jc w:val="start"/>
        <w:tblInd w:w="91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119"/>
        <w:gridCol w:w="1378"/>
        <w:gridCol w:w="814"/>
        <w:gridCol w:w="4455"/>
        <w:gridCol w:w="814"/>
      </w:tblGrid>
      <w:tr>
        <w:trPr>
          <w:trHeight w:val="510" w:hRule="atLeast"/>
        </w:trPr>
        <w:tc>
          <w:tcPr>
            <w:tcW w:w="2497" w:type="dxa"/>
            <w:gridSpan w:val="2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8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考核项目</w:t>
            </w:r>
          </w:p>
        </w:tc>
        <w:tc>
          <w:tcPr>
            <w:tcW w:w="814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8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4455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8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内  容</w:t>
            </w:r>
          </w:p>
        </w:tc>
        <w:tc>
          <w:tcPr>
            <w:tcW w:w="814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8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权重</w:t>
            </w:r>
          </w:p>
        </w:tc>
      </w:tr>
      <w:tr>
        <w:trPr>
          <w:trHeight w:val="465" w:hRule="atLeast"/>
        </w:trPr>
        <w:tc>
          <w:tcPr>
            <w:tcW w:w="1119" w:type="dxa"/>
            <w:vMerge w:val="restart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8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日常工作考核项目</w:t>
            </w:r>
          </w:p>
        </w:tc>
        <w:tc>
          <w:tcPr>
            <w:tcW w:w="1378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8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 xml:space="preserve">工作量    </w:t>
            </w: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分</w:t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8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1</w:t>
            </w:r>
          </w:p>
        </w:tc>
        <w:tc>
          <w:tcPr>
            <w:tcW w:w="445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80"/>
              <w:jc w:val="star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本职岗位工作按时完成情况</w:t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8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kern w:val="0"/>
                <w:sz w:val="20"/>
                <w:szCs w:val="20"/>
              </w:rPr>
              <w:t>20</w:t>
            </w:r>
          </w:p>
        </w:tc>
      </w:tr>
      <w:tr>
        <w:trPr>
          <w:trHeight w:val="465" w:hRule="atLeast"/>
        </w:trPr>
        <w:tc>
          <w:tcPr>
            <w:tcW w:w="1119" w:type="dxa"/>
            <w:vMerge w:val="continue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580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1378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580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8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2</w:t>
            </w:r>
          </w:p>
        </w:tc>
        <w:tc>
          <w:tcPr>
            <w:tcW w:w="445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80"/>
              <w:jc w:val="star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临时交办工作完成情况</w:t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8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kern w:val="0"/>
                <w:sz w:val="20"/>
                <w:szCs w:val="20"/>
              </w:rPr>
              <w:t>10</w:t>
            </w:r>
          </w:p>
        </w:tc>
      </w:tr>
      <w:tr>
        <w:trPr>
          <w:trHeight w:val="465" w:hRule="atLeast"/>
        </w:trPr>
        <w:tc>
          <w:tcPr>
            <w:tcW w:w="1119" w:type="dxa"/>
            <w:vMerge w:val="continue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580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1378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8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 xml:space="preserve">工作质量  </w:t>
            </w: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分</w:t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8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3</w:t>
            </w:r>
          </w:p>
        </w:tc>
        <w:tc>
          <w:tcPr>
            <w:tcW w:w="445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80"/>
              <w:jc w:val="star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是否严格按照相关管理制度和规范完成工作</w:t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8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kern w:val="0"/>
                <w:sz w:val="20"/>
                <w:szCs w:val="20"/>
              </w:rPr>
              <w:t>10</w:t>
            </w:r>
          </w:p>
        </w:tc>
      </w:tr>
      <w:tr>
        <w:trPr>
          <w:trHeight w:val="465" w:hRule="atLeast"/>
        </w:trPr>
        <w:tc>
          <w:tcPr>
            <w:tcW w:w="1119" w:type="dxa"/>
            <w:vMerge w:val="continue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580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1378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580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8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4</w:t>
            </w:r>
          </w:p>
        </w:tc>
        <w:tc>
          <w:tcPr>
            <w:tcW w:w="445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80"/>
              <w:jc w:val="star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是否积极主动的请示、沟通和汇报</w:t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8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kern w:val="0"/>
                <w:sz w:val="20"/>
                <w:szCs w:val="20"/>
              </w:rPr>
              <w:t>10</w:t>
            </w:r>
          </w:p>
        </w:tc>
      </w:tr>
      <w:tr>
        <w:trPr>
          <w:trHeight w:val="465" w:hRule="atLeast"/>
        </w:trPr>
        <w:tc>
          <w:tcPr>
            <w:tcW w:w="1119" w:type="dxa"/>
            <w:vMerge w:val="continue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580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1378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580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8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5</w:t>
            </w:r>
          </w:p>
        </w:tc>
        <w:tc>
          <w:tcPr>
            <w:tcW w:w="445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80"/>
              <w:jc w:val="star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是否存在差错、延误和遗漏</w:t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8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kern w:val="0"/>
                <w:sz w:val="20"/>
                <w:szCs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1119" w:type="dxa"/>
            <w:vMerge w:val="continue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580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1378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8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 xml:space="preserve">团队合作  </w:t>
            </w: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分</w:t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8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6</w:t>
            </w:r>
          </w:p>
        </w:tc>
        <w:tc>
          <w:tcPr>
            <w:tcW w:w="445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80"/>
              <w:jc w:val="star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对本部门工作的相互合作情况</w:t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8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kern w:val="0"/>
                <w:sz w:val="20"/>
                <w:szCs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1119" w:type="dxa"/>
            <w:vMerge w:val="continue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580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1378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580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8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7</w:t>
            </w:r>
          </w:p>
        </w:tc>
        <w:tc>
          <w:tcPr>
            <w:tcW w:w="445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80"/>
              <w:jc w:val="star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是否能主动承担份内份外的工作</w:t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8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kern w:val="0"/>
                <w:sz w:val="20"/>
                <w:szCs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1119" w:type="dxa"/>
            <w:vMerge w:val="continue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580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1378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580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8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8</w:t>
            </w:r>
          </w:p>
        </w:tc>
        <w:tc>
          <w:tcPr>
            <w:tcW w:w="445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80"/>
              <w:jc w:val="star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与公司各部门的工作检查、督促的合作情况</w:t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8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kern w:val="0"/>
                <w:sz w:val="20"/>
                <w:szCs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1119" w:type="dxa"/>
            <w:vMerge w:val="continue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580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1378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8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 xml:space="preserve">工作责任心  </w:t>
            </w: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分</w:t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8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9</w:t>
            </w:r>
          </w:p>
        </w:tc>
        <w:tc>
          <w:tcPr>
            <w:tcW w:w="445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80"/>
              <w:jc w:val="star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安排工作的接爱和服从程度</w:t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8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kern w:val="0"/>
                <w:sz w:val="20"/>
                <w:szCs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1119" w:type="dxa"/>
            <w:vMerge w:val="continue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580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1378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580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8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10</w:t>
            </w:r>
          </w:p>
        </w:tc>
        <w:tc>
          <w:tcPr>
            <w:tcW w:w="445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80"/>
              <w:jc w:val="star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是否及时发现本职工作存在的问题并纠正或申报</w:t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8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kern w:val="0"/>
                <w:sz w:val="20"/>
                <w:szCs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1119" w:type="dxa"/>
            <w:vMerge w:val="continue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580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1378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580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8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11</w:t>
            </w:r>
          </w:p>
        </w:tc>
        <w:tc>
          <w:tcPr>
            <w:tcW w:w="445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80"/>
              <w:jc w:val="star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发现员工及外来人员违规是否及时制止</w:t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8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kern w:val="0"/>
                <w:sz w:val="20"/>
                <w:szCs w:val="20"/>
              </w:rPr>
              <w:t>3</w:t>
            </w:r>
          </w:p>
        </w:tc>
      </w:tr>
      <w:tr>
        <w:trPr>
          <w:trHeight w:val="465" w:hRule="atLeast"/>
        </w:trPr>
        <w:tc>
          <w:tcPr>
            <w:tcW w:w="1119" w:type="dxa"/>
            <w:vMerge w:val="continue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580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1378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580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8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12</w:t>
            </w:r>
          </w:p>
        </w:tc>
        <w:tc>
          <w:tcPr>
            <w:tcW w:w="445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80"/>
              <w:jc w:val="star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是否按要求完成工作记录及必要的工作交接</w:t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8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kern w:val="0"/>
                <w:sz w:val="20"/>
                <w:szCs w:val="20"/>
              </w:rPr>
              <w:t>2</w:t>
            </w:r>
          </w:p>
        </w:tc>
      </w:tr>
      <w:tr>
        <w:trPr>
          <w:trHeight w:val="465" w:hRule="atLeast"/>
        </w:trPr>
        <w:tc>
          <w:tcPr>
            <w:tcW w:w="1119" w:type="dxa"/>
            <w:vMerge w:val="continue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580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1378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8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 xml:space="preserve">劳动纪律  </w:t>
            </w: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分</w:t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8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13</w:t>
            </w:r>
          </w:p>
        </w:tc>
        <w:tc>
          <w:tcPr>
            <w:tcW w:w="445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80"/>
              <w:jc w:val="star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是否按时到岗并进入工作状态</w:t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8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kern w:val="0"/>
                <w:sz w:val="20"/>
                <w:szCs w:val="20"/>
              </w:rPr>
              <w:t>3</w:t>
            </w:r>
          </w:p>
        </w:tc>
      </w:tr>
      <w:tr>
        <w:trPr>
          <w:trHeight w:val="465" w:hRule="atLeast"/>
        </w:trPr>
        <w:tc>
          <w:tcPr>
            <w:tcW w:w="1119" w:type="dxa"/>
            <w:vMerge w:val="continue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580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1378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580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8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14</w:t>
            </w:r>
          </w:p>
        </w:tc>
        <w:tc>
          <w:tcPr>
            <w:tcW w:w="445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80"/>
              <w:jc w:val="star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是否存在擅自离开工作岗位</w:t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8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kern w:val="0"/>
                <w:sz w:val="20"/>
                <w:szCs w:val="20"/>
              </w:rPr>
              <w:t>3</w:t>
            </w:r>
          </w:p>
        </w:tc>
      </w:tr>
      <w:tr>
        <w:trPr>
          <w:trHeight w:val="465" w:hRule="atLeast"/>
        </w:trPr>
        <w:tc>
          <w:tcPr>
            <w:tcW w:w="1119" w:type="dxa"/>
            <w:vMerge w:val="continue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580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1378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580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8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15</w:t>
            </w:r>
          </w:p>
        </w:tc>
        <w:tc>
          <w:tcPr>
            <w:tcW w:w="445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80"/>
              <w:jc w:val="star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着装是否大方得体</w:t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8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kern w:val="0"/>
                <w:sz w:val="20"/>
                <w:szCs w:val="20"/>
              </w:rPr>
              <w:t>2</w:t>
            </w:r>
          </w:p>
        </w:tc>
      </w:tr>
      <w:tr>
        <w:trPr>
          <w:trHeight w:val="465" w:hRule="atLeast"/>
        </w:trPr>
        <w:tc>
          <w:tcPr>
            <w:tcW w:w="1119" w:type="dxa"/>
            <w:vMerge w:val="continue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580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1378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580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8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16</w:t>
            </w:r>
          </w:p>
        </w:tc>
        <w:tc>
          <w:tcPr>
            <w:tcW w:w="445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80"/>
              <w:jc w:val="star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是否爱护公司财物、及时关闭水、电等</w:t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8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kern w:val="0"/>
                <w:sz w:val="20"/>
                <w:szCs w:val="20"/>
              </w:rPr>
              <w:t>2</w:t>
            </w:r>
          </w:p>
        </w:tc>
      </w:tr>
      <w:tr>
        <w:trPr>
          <w:trHeight w:val="465" w:hRule="atLeast"/>
        </w:trPr>
        <w:tc>
          <w:tcPr>
            <w:tcW w:w="1119" w:type="dxa"/>
            <w:vMerge w:val="continue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580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1378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8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岗位工作进步程度</w:t>
            </w: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分</w:t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8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17</w:t>
            </w:r>
          </w:p>
        </w:tc>
        <w:tc>
          <w:tcPr>
            <w:tcW w:w="445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80"/>
              <w:jc w:val="star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本职工作知识和技能的学习和进步情况</w:t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8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kern w:val="0"/>
                <w:sz w:val="20"/>
                <w:szCs w:val="20"/>
              </w:rPr>
              <w:t>3</w:t>
            </w:r>
          </w:p>
        </w:tc>
      </w:tr>
      <w:tr>
        <w:trPr>
          <w:trHeight w:val="465" w:hRule="atLeast"/>
        </w:trPr>
        <w:tc>
          <w:tcPr>
            <w:tcW w:w="1119" w:type="dxa"/>
            <w:vMerge w:val="continue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580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1378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580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8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18</w:t>
            </w:r>
          </w:p>
        </w:tc>
        <w:tc>
          <w:tcPr>
            <w:tcW w:w="445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80"/>
              <w:jc w:val="star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创新工作的知识和技能的掌握和运用情况</w:t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8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kern w:val="0"/>
                <w:sz w:val="20"/>
                <w:szCs w:val="20"/>
              </w:rPr>
              <w:t>2</w:t>
            </w:r>
          </w:p>
        </w:tc>
      </w:tr>
      <w:tr>
        <w:trPr>
          <w:trHeight w:val="690" w:hRule="atLeast"/>
        </w:trPr>
        <w:tc>
          <w:tcPr>
            <w:tcW w:w="1119" w:type="dxa"/>
            <w:vMerge w:val="restart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8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加减分项</w:t>
            </w:r>
          </w:p>
        </w:tc>
        <w:tc>
          <w:tcPr>
            <w:tcW w:w="1378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8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工作贡献及     工作差错</w:t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8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19</w:t>
            </w:r>
          </w:p>
        </w:tc>
        <w:tc>
          <w:tcPr>
            <w:tcW w:w="445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80"/>
              <w:jc w:val="star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本职岗位工作中重大贡献</w:t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8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kern w:val="0"/>
                <w:sz w:val="20"/>
                <w:szCs w:val="20"/>
              </w:rPr>
              <w:t>10</w:t>
            </w:r>
          </w:p>
        </w:tc>
      </w:tr>
      <w:tr>
        <w:trPr>
          <w:trHeight w:val="465" w:hRule="atLeast"/>
        </w:trPr>
        <w:tc>
          <w:tcPr>
            <w:tcW w:w="1119" w:type="dxa"/>
            <w:vMerge w:val="continue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580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1378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580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8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20</w:t>
            </w:r>
          </w:p>
        </w:tc>
        <w:tc>
          <w:tcPr>
            <w:tcW w:w="445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80"/>
              <w:jc w:val="star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工作中的出现重大差错、延误和遗漏</w:t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8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kern w:val="0"/>
                <w:sz w:val="20"/>
                <w:szCs w:val="20"/>
              </w:rPr>
              <w:t xml:space="preserve">-10 </w:t>
            </w:r>
          </w:p>
        </w:tc>
      </w:tr>
      <w:tr>
        <w:trPr>
          <w:trHeight w:val="465" w:hRule="atLeast"/>
        </w:trPr>
        <w:tc>
          <w:tcPr>
            <w:tcW w:w="7766" w:type="dxa"/>
            <w:gridSpan w:val="4"/>
            <w:tcBorders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8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合    计</w:t>
            </w:r>
          </w:p>
        </w:tc>
        <w:tc>
          <w:tcPr>
            <w:tcW w:w="814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8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100</w:t>
            </w:r>
          </w:p>
        </w:tc>
      </w:tr>
    </w:tbl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附表四：司机工作考核表</w:t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tbl>
      <w:tblPr>
        <w:tblW w:w="9108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828"/>
        <w:gridCol w:w="3240"/>
        <w:gridCol w:w="1980"/>
        <w:gridCol w:w="2396"/>
        <w:gridCol w:w="664"/>
      </w:tblGrid>
      <w:tr>
        <w:trPr/>
        <w:tc>
          <w:tcPr>
            <w:tcW w:w="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500"/>
              <w:jc w:val="center"/>
              <w:rPr>
                <w:b/>
                <w:b/>
              </w:rPr>
            </w:pPr>
            <w:r>
              <w:rPr>
                <w:b/>
              </w:rPr>
              <w:t>工作类型</w:t>
            </w:r>
          </w:p>
        </w:tc>
        <w:tc>
          <w:tcPr>
            <w:tcW w:w="32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500"/>
              <w:jc w:val="center"/>
              <w:rPr>
                <w:b/>
                <w:b/>
              </w:rPr>
            </w:pPr>
            <w:r>
              <w:rPr>
                <w:b/>
              </w:rPr>
              <w:t>工作内容</w:t>
            </w:r>
          </w:p>
        </w:tc>
        <w:tc>
          <w:tcPr>
            <w:tcW w:w="19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500"/>
              <w:jc w:val="center"/>
              <w:rPr>
                <w:b/>
                <w:b/>
              </w:rPr>
            </w:pPr>
            <w:r>
              <w:rPr>
                <w:b/>
              </w:rPr>
              <w:t>对应薪酬标准</w:t>
            </w:r>
          </w:p>
        </w:tc>
        <w:tc>
          <w:tcPr>
            <w:tcW w:w="23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500"/>
              <w:jc w:val="center"/>
              <w:rPr>
                <w:b/>
                <w:b/>
              </w:rPr>
            </w:pPr>
            <w:r>
              <w:rPr>
                <w:b/>
              </w:rPr>
              <w:t>考核办法</w:t>
            </w:r>
          </w:p>
        </w:tc>
        <w:tc>
          <w:tcPr>
            <w:tcW w:w="6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500"/>
              <w:jc w:val="center"/>
              <w:rPr>
                <w:b/>
                <w:b/>
              </w:rPr>
            </w:pPr>
            <w:r>
              <w:rPr>
                <w:b/>
              </w:rPr>
              <w:t>说明</w:t>
            </w:r>
          </w:p>
        </w:tc>
      </w:tr>
      <w:tr>
        <w:trPr/>
        <w:tc>
          <w:tcPr>
            <w:tcW w:w="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500"/>
              <w:jc w:val="center"/>
              <w:rPr>
                <w:b/>
                <w:b/>
              </w:rPr>
            </w:pPr>
            <w:r>
              <w:rPr>
                <w:b/>
              </w:rPr>
              <w:t>基本工资</w:t>
            </w:r>
          </w:p>
        </w:tc>
        <w:tc>
          <w:tcPr>
            <w:tcW w:w="32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500"/>
              <w:rPr/>
            </w:pPr>
            <w:r>
              <w:rPr/>
              <w:t>一、符合岗位工作要求条件：</w:t>
            </w:r>
          </w:p>
          <w:p>
            <w:pPr>
              <w:pStyle w:val="Normal"/>
              <w:spacing w:lineRule="exact" w:line="500"/>
              <w:rPr/>
            </w:pPr>
            <w:r>
              <w:rPr/>
              <w:t>1</w:t>
            </w:r>
            <w:r>
              <w:rPr/>
              <w:t>、三年以上驾驶工作经验，</w:t>
            </w:r>
          </w:p>
          <w:p>
            <w:pPr>
              <w:pStyle w:val="Normal"/>
              <w:spacing w:lineRule="exact" w:line="500"/>
              <w:rPr/>
            </w:pPr>
            <w:r>
              <w:rPr/>
              <w:t>2</w:t>
            </w:r>
            <w:r>
              <w:rPr/>
              <w:t>、初中以上学历</w:t>
            </w:r>
          </w:p>
          <w:p>
            <w:pPr>
              <w:pStyle w:val="Normal"/>
              <w:spacing w:lineRule="exact" w:line="500"/>
              <w:rPr/>
            </w:pPr>
            <w:r>
              <w:rPr/>
              <w:t>3</w:t>
            </w:r>
            <w:r>
              <w:rPr/>
              <w:t>、具备车辆故障判断能力</w:t>
            </w:r>
          </w:p>
          <w:p>
            <w:pPr>
              <w:pStyle w:val="Normal"/>
              <w:spacing w:lineRule="exact" w:line="500"/>
              <w:rPr/>
            </w:pPr>
            <w:r>
              <w:rPr/>
              <w:t>4</w:t>
            </w:r>
            <w:r>
              <w:rPr/>
              <w:t>、具备车辆养护技术和排除简单故障能力</w:t>
            </w:r>
          </w:p>
          <w:p>
            <w:pPr>
              <w:pStyle w:val="Normal"/>
              <w:spacing w:lineRule="exact" w:line="500"/>
              <w:rPr/>
            </w:pPr>
            <w:r>
              <w:rPr/>
              <w:t>5</w:t>
            </w:r>
            <w:r>
              <w:rPr/>
              <w:t>、不违反交通法规行车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left" w:pos="420" w:leader="none"/>
              </w:tabs>
              <w:spacing w:lineRule="exact" w:line="500"/>
              <w:rPr/>
            </w:pPr>
            <w:r>
              <w:rPr/>
              <w:t>车辆保持清洁卫生，每周至少清洗一次车辆（长期不使用的车辆每半月清洗一次）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left" w:pos="420" w:leader="none"/>
              </w:tabs>
              <w:spacing w:lineRule="exact" w:line="500"/>
              <w:rPr/>
            </w:pPr>
            <w:r>
              <w:rPr/>
              <w:t>车辆保险、年检、维修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left" w:pos="420" w:leader="none"/>
              </w:tabs>
              <w:spacing w:lineRule="exact" w:line="500"/>
              <w:rPr/>
            </w:pPr>
            <w:r>
              <w:rPr/>
              <w:t>按公司作息时间出勤</w:t>
            </w:r>
          </w:p>
          <w:p>
            <w:pPr>
              <w:pStyle w:val="Normal"/>
              <w:spacing w:lineRule="exact" w:line="500"/>
              <w:rPr/>
            </w:pPr>
            <w:r>
              <w:rPr/>
              <w:t>五、遵守公司相关管理制度</w:t>
            </w:r>
          </w:p>
          <w:p>
            <w:pPr>
              <w:pStyle w:val="Normal"/>
              <w:spacing w:lineRule="exact" w:line="500"/>
              <w:rPr/>
            </w:pPr>
            <w:r>
              <w:rPr/>
              <w:t>六、服从车辆调度人员的管理</w:t>
            </w:r>
          </w:p>
          <w:p>
            <w:pPr>
              <w:pStyle w:val="Normal"/>
              <w:spacing w:lineRule="exact" w:line="500"/>
              <w:rPr/>
            </w:pPr>
            <w:r>
              <w:rPr/>
              <w:t>七、着装举止符合员工行为规范</w:t>
            </w:r>
          </w:p>
        </w:tc>
        <w:tc>
          <w:tcPr>
            <w:tcW w:w="19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500"/>
              <w:rPr/>
            </w:pPr>
            <w:r>
              <w:rPr/>
              <w:t>1</w:t>
            </w:r>
            <w:r>
              <w:rPr/>
              <w:t>、基数：司机班长</w:t>
            </w:r>
            <w:r>
              <w:rPr/>
              <w:t>1200</w:t>
            </w:r>
            <w:r>
              <w:rPr/>
              <w:t>元，司机</w:t>
            </w:r>
            <w:r>
              <w:rPr/>
              <w:t>1000</w:t>
            </w:r>
            <w:r>
              <w:rPr/>
              <w:t>元</w:t>
            </w:r>
          </w:p>
          <w:p>
            <w:pPr>
              <w:pStyle w:val="Normal"/>
              <w:spacing w:lineRule="exact" w:line="500"/>
              <w:rPr/>
            </w:pPr>
            <w:r>
              <w:rPr/>
              <w:t>2</w:t>
            </w:r>
            <w:r>
              <w:rPr/>
              <w:t>、伙食补贴</w:t>
            </w:r>
            <w:r>
              <w:rPr/>
              <w:t>200</w:t>
            </w:r>
            <w:r>
              <w:rPr/>
              <w:t>元</w:t>
            </w:r>
          </w:p>
          <w:p>
            <w:pPr>
              <w:pStyle w:val="Normal"/>
              <w:spacing w:lineRule="exact" w:line="500"/>
              <w:rPr/>
            </w:pPr>
            <w:r>
              <w:rPr/>
              <w:t>3</w:t>
            </w:r>
            <w:r>
              <w:rPr/>
              <w:t>、年功工资补贴</w:t>
            </w:r>
            <w:r>
              <w:rPr/>
              <w:t>50</w:t>
            </w:r>
            <w:r>
              <w:rPr/>
              <w:t>元</w:t>
            </w:r>
            <w:r>
              <w:rPr/>
              <w:t>/</w:t>
            </w:r>
            <w:r>
              <w:rPr/>
              <w:t>年</w:t>
            </w:r>
          </w:p>
          <w:p>
            <w:pPr>
              <w:pStyle w:val="Normal"/>
              <w:spacing w:lineRule="exact" w:line="500"/>
              <w:rPr/>
            </w:pPr>
            <w:r>
              <w:rPr/>
              <w:t>4</w:t>
            </w:r>
            <w:r>
              <w:rPr/>
              <w:t>、公司统一的其他福利：旅游、节日聚餐、节日礼品、生日蛋糕等</w:t>
            </w:r>
          </w:p>
        </w:tc>
        <w:tc>
          <w:tcPr>
            <w:tcW w:w="23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500"/>
              <w:rPr/>
            </w:pPr>
            <w:r>
              <w:rPr/>
              <w:t>1</w:t>
            </w:r>
            <w:r>
              <w:rPr/>
              <w:t>、车辆卫生不符合要求扣</w:t>
            </w:r>
            <w:r>
              <w:rPr/>
              <w:t>20</w:t>
            </w:r>
            <w:r>
              <w:rPr/>
              <w:t>元</w:t>
            </w:r>
            <w:r>
              <w:rPr/>
              <w:t>/</w:t>
            </w:r>
            <w:r>
              <w:rPr/>
              <w:t>次</w:t>
            </w:r>
          </w:p>
          <w:p>
            <w:pPr>
              <w:pStyle w:val="Normal"/>
              <w:spacing w:lineRule="exact" w:line="500"/>
              <w:rPr/>
            </w:pPr>
            <w:r>
              <w:rPr/>
              <w:t>2</w:t>
            </w:r>
            <w:r>
              <w:rPr/>
              <w:t>、车辆出现故障不按时排查每次扣</w:t>
            </w:r>
            <w:r>
              <w:rPr/>
              <w:t>50</w:t>
            </w:r>
            <w:r>
              <w:rPr/>
              <w:t>元，影响出车每次扣</w:t>
            </w:r>
            <w:r>
              <w:rPr/>
              <w:t>100</w:t>
            </w:r>
            <w:r>
              <w:rPr/>
              <w:t>元</w:t>
            </w:r>
          </w:p>
          <w:p>
            <w:pPr>
              <w:pStyle w:val="Normal"/>
              <w:spacing w:lineRule="exact" w:line="500"/>
              <w:rPr/>
            </w:pPr>
            <w:r>
              <w:rPr/>
              <w:t>3</w:t>
            </w:r>
            <w:r>
              <w:rPr/>
              <w:t>、因驾驶员责任的交通违章罚款由本人承担</w:t>
            </w:r>
          </w:p>
          <w:p>
            <w:pPr>
              <w:pStyle w:val="Normal"/>
              <w:spacing w:lineRule="exact" w:line="500"/>
              <w:rPr/>
            </w:pPr>
            <w:r>
              <w:rPr/>
              <w:t>4</w:t>
            </w:r>
            <w:r>
              <w:rPr/>
              <w:t>、不按时完成年度保险购买、年检一次性扣</w:t>
            </w:r>
            <w:r>
              <w:rPr/>
              <w:t>300</w:t>
            </w:r>
            <w:r>
              <w:rPr/>
              <w:t>元</w:t>
            </w:r>
          </w:p>
          <w:p>
            <w:pPr>
              <w:pStyle w:val="Normal"/>
              <w:spacing w:lineRule="exact" w:line="500"/>
              <w:rPr/>
            </w:pPr>
            <w:r>
              <w:rPr/>
              <w:t>5</w:t>
            </w:r>
            <w:r>
              <w:rPr/>
              <w:t>、违反公司制度按相关规定处理</w:t>
            </w:r>
          </w:p>
        </w:tc>
        <w:tc>
          <w:tcPr>
            <w:tcW w:w="6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500"/>
              <w:rPr/>
            </w:pPr>
            <w:r>
              <w:rPr/>
            </w:r>
          </w:p>
        </w:tc>
      </w:tr>
      <w:tr>
        <w:trPr/>
        <w:tc>
          <w:tcPr>
            <w:tcW w:w="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500"/>
              <w:jc w:val="center"/>
              <w:rPr>
                <w:b/>
                <w:b/>
              </w:rPr>
            </w:pPr>
            <w:r>
              <w:rPr>
                <w:b/>
              </w:rPr>
              <w:t>行车浮动工资</w:t>
            </w:r>
          </w:p>
        </w:tc>
        <w:tc>
          <w:tcPr>
            <w:tcW w:w="32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500"/>
              <w:rPr/>
            </w:pPr>
            <w:r>
              <w:rPr/>
              <w:t>浮动工资――行车计件工资</w:t>
            </w:r>
          </w:p>
          <w:p>
            <w:pPr>
              <w:pStyle w:val="Normal"/>
              <w:spacing w:lineRule="exact" w:line="500"/>
              <w:rPr/>
            </w:pPr>
            <w:r>
              <w:rPr/>
              <w:t>1</w:t>
            </w:r>
            <w:r>
              <w:rPr/>
              <w:t>、义乌、东阳市内行车</w:t>
            </w:r>
          </w:p>
          <w:p>
            <w:pPr>
              <w:pStyle w:val="Normal"/>
              <w:spacing w:lineRule="exact" w:line="500"/>
              <w:rPr/>
            </w:pPr>
            <w:r>
              <w:rPr/>
              <w:t>2</w:t>
            </w:r>
            <w:r>
              <w:rPr/>
              <w:t>、其他浙江省内行车</w:t>
            </w:r>
          </w:p>
          <w:p>
            <w:pPr>
              <w:pStyle w:val="Normal"/>
              <w:spacing w:lineRule="exact" w:line="500"/>
              <w:rPr/>
            </w:pPr>
            <w:r>
              <w:rPr/>
              <w:t>3</w:t>
            </w:r>
            <w:r>
              <w:rPr/>
              <w:t>、浙江省外行车</w:t>
            </w:r>
          </w:p>
        </w:tc>
        <w:tc>
          <w:tcPr>
            <w:tcW w:w="19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500"/>
              <w:jc w:val="center"/>
              <w:rPr/>
            </w:pPr>
            <w:r>
              <w:rPr/>
            </w:r>
          </w:p>
          <w:p>
            <w:pPr>
              <w:pStyle w:val="Normal"/>
              <w:spacing w:lineRule="exact" w:line="500"/>
              <w:jc w:val="center"/>
              <w:rPr/>
            </w:pPr>
            <w:r>
              <w:rPr/>
              <w:t>每百公里</w:t>
            </w:r>
            <w:r>
              <w:rPr/>
              <w:t>50</w:t>
            </w:r>
            <w:r>
              <w:rPr/>
              <w:t>元</w:t>
            </w:r>
          </w:p>
          <w:p>
            <w:pPr>
              <w:pStyle w:val="Normal"/>
              <w:spacing w:lineRule="exact" w:line="500"/>
              <w:jc w:val="center"/>
              <w:rPr/>
            </w:pPr>
            <w:r>
              <w:rPr/>
              <w:t>每百公里</w:t>
            </w:r>
            <w:r>
              <w:rPr/>
              <w:t>25</w:t>
            </w:r>
            <w:r>
              <w:rPr/>
              <w:t>元</w:t>
            </w:r>
          </w:p>
          <w:p>
            <w:pPr>
              <w:pStyle w:val="Normal"/>
              <w:spacing w:lineRule="exact" w:line="500"/>
              <w:jc w:val="center"/>
              <w:rPr/>
            </w:pPr>
            <w:r>
              <w:rPr/>
              <w:t>每百公里</w:t>
            </w:r>
            <w:r>
              <w:rPr/>
              <w:t>20</w:t>
            </w:r>
            <w:r>
              <w:rPr/>
              <w:t>元</w:t>
            </w:r>
          </w:p>
        </w:tc>
        <w:tc>
          <w:tcPr>
            <w:tcW w:w="23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500"/>
              <w:jc w:val="center"/>
              <w:rPr/>
            </w:pPr>
            <w:r>
              <w:rPr/>
              <w:t>按行车登记</w:t>
            </w:r>
          </w:p>
          <w:p>
            <w:pPr>
              <w:pStyle w:val="Normal"/>
              <w:spacing w:lineRule="exact" w:line="500"/>
              <w:jc w:val="center"/>
              <w:rPr/>
            </w:pPr>
            <w:r>
              <w:rPr/>
              <w:t>里程计算</w:t>
            </w:r>
          </w:p>
        </w:tc>
        <w:tc>
          <w:tcPr>
            <w:tcW w:w="6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500"/>
              <w:rPr/>
            </w:pPr>
            <w:r>
              <w:rPr/>
            </w:r>
          </w:p>
        </w:tc>
      </w:tr>
      <w:tr>
        <w:trPr/>
        <w:tc>
          <w:tcPr>
            <w:tcW w:w="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500"/>
              <w:jc w:val="center"/>
              <w:rPr>
                <w:b/>
                <w:b/>
              </w:rPr>
            </w:pPr>
            <w:r>
              <w:rPr>
                <w:b/>
              </w:rPr>
              <w:t>生产计时工资</w:t>
            </w:r>
          </w:p>
        </w:tc>
        <w:tc>
          <w:tcPr>
            <w:tcW w:w="32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500"/>
              <w:rPr/>
            </w:pPr>
            <w:r>
              <w:rPr/>
              <w:t>浮动工资――车间计时工资</w:t>
            </w:r>
          </w:p>
          <w:p>
            <w:pPr>
              <w:pStyle w:val="Normal"/>
              <w:numPr>
                <w:ilvl w:val="0"/>
                <w:numId w:val="3"/>
              </w:numPr>
              <w:tabs>
                <w:tab w:val="clear" w:pos="420"/>
                <w:tab w:val="left" w:pos="360" w:leader="none"/>
              </w:tabs>
              <w:spacing w:lineRule="exact" w:line="500"/>
              <w:rPr/>
            </w:pPr>
            <w:r>
              <w:rPr/>
              <w:t>包装车间计时</w:t>
            </w:r>
          </w:p>
          <w:p>
            <w:pPr>
              <w:pStyle w:val="Normal"/>
              <w:numPr>
                <w:ilvl w:val="0"/>
                <w:numId w:val="3"/>
              </w:numPr>
              <w:tabs>
                <w:tab w:val="clear" w:pos="420"/>
                <w:tab w:val="left" w:pos="360" w:leader="none"/>
              </w:tabs>
              <w:spacing w:lineRule="exact" w:line="500"/>
              <w:rPr/>
            </w:pPr>
            <w:r>
              <w:rPr/>
              <w:t>生产车间其他岗位计时</w:t>
            </w:r>
          </w:p>
        </w:tc>
        <w:tc>
          <w:tcPr>
            <w:tcW w:w="19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500"/>
              <w:jc w:val="center"/>
              <w:rPr/>
            </w:pPr>
            <w:r>
              <w:rPr/>
            </w:r>
          </w:p>
          <w:p>
            <w:pPr>
              <w:pStyle w:val="Normal"/>
              <w:spacing w:lineRule="exact" w:line="500"/>
              <w:jc w:val="center"/>
              <w:rPr/>
            </w:pPr>
            <w:r>
              <w:rPr/>
              <w:t>每小时</w:t>
            </w:r>
            <w:r>
              <w:rPr/>
              <w:t>4</w:t>
            </w:r>
            <w:r>
              <w:rPr/>
              <w:t>元</w:t>
            </w:r>
          </w:p>
          <w:p>
            <w:pPr>
              <w:pStyle w:val="Normal"/>
              <w:spacing w:lineRule="exact" w:line="500"/>
              <w:jc w:val="center"/>
              <w:rPr/>
            </w:pPr>
            <w:r>
              <w:rPr/>
              <w:t>每小时</w:t>
            </w:r>
            <w:r>
              <w:rPr/>
              <w:t>5</w:t>
            </w:r>
            <w:r>
              <w:rPr/>
              <w:t>元</w:t>
            </w:r>
          </w:p>
        </w:tc>
        <w:tc>
          <w:tcPr>
            <w:tcW w:w="23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500"/>
              <w:jc w:val="center"/>
              <w:rPr/>
            </w:pPr>
            <w:r>
              <w:rPr/>
              <w:t>按生产记录工作表现</w:t>
            </w:r>
            <w:r>
              <w:rPr/>
              <w:t>×</w:t>
            </w:r>
            <w:r>
              <w:rPr/>
              <w:t>工作时间计算</w:t>
            </w:r>
          </w:p>
        </w:tc>
        <w:tc>
          <w:tcPr>
            <w:tcW w:w="6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500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ind w:firstLine="435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rFonts w:ascii="宋体" w:hAnsi="宋体" w:cs="宋体"/>
          <w:b/>
          <w:b/>
          <w:bCs/>
          <w:kern w:val="0"/>
          <w:sz w:val="28"/>
          <w:szCs w:val="28"/>
        </w:rPr>
      </w:pPr>
      <w:r>
        <w:rPr>
          <w:rFonts w:ascii="宋体" w:hAnsi="宋体" w:cs="宋体"/>
          <w:b/>
          <w:bCs/>
          <w:kern w:val="0"/>
          <w:sz w:val="28"/>
          <w:szCs w:val="28"/>
        </w:rPr>
        <w:t>附表五：食堂人员工作考核表</w:t>
      </w:r>
    </w:p>
    <w:p>
      <w:pPr>
        <w:pStyle w:val="Normal"/>
        <w:jc w:val="center"/>
        <w:rPr>
          <w:rFonts w:ascii="宋体" w:hAnsi="宋体" w:cs="宋体"/>
          <w:b/>
          <w:b/>
          <w:bCs/>
          <w:kern w:val="0"/>
          <w:sz w:val="11"/>
          <w:szCs w:val="11"/>
        </w:rPr>
      </w:pPr>
      <w:r>
        <w:rPr>
          <w:rFonts w:cs="宋体" w:ascii="宋体" w:hAnsi="宋体"/>
          <w:b/>
          <w:bCs/>
          <w:kern w:val="0"/>
          <w:sz w:val="11"/>
          <w:szCs w:val="11"/>
        </w:rPr>
      </w:r>
    </w:p>
    <w:tbl>
      <w:tblPr>
        <w:tblW w:w="8580" w:type="dxa"/>
        <w:jc w:val="start"/>
        <w:tblInd w:w="91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119"/>
        <w:gridCol w:w="1378"/>
        <w:gridCol w:w="814"/>
        <w:gridCol w:w="4455"/>
        <w:gridCol w:w="814"/>
      </w:tblGrid>
      <w:tr>
        <w:trPr>
          <w:trHeight w:val="510" w:hRule="atLeast"/>
        </w:trPr>
        <w:tc>
          <w:tcPr>
            <w:tcW w:w="2497" w:type="dxa"/>
            <w:gridSpan w:val="2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考核项目</w:t>
            </w:r>
          </w:p>
        </w:tc>
        <w:tc>
          <w:tcPr>
            <w:tcW w:w="814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4455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内  容</w:t>
            </w:r>
          </w:p>
        </w:tc>
        <w:tc>
          <w:tcPr>
            <w:tcW w:w="814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权重</w:t>
            </w:r>
          </w:p>
        </w:tc>
      </w:tr>
      <w:tr>
        <w:trPr>
          <w:trHeight w:val="465" w:hRule="atLeast"/>
        </w:trPr>
        <w:tc>
          <w:tcPr>
            <w:tcW w:w="1119" w:type="dxa"/>
            <w:vMerge w:val="restart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日常工作考核项目</w:t>
            </w:r>
          </w:p>
        </w:tc>
        <w:tc>
          <w:tcPr>
            <w:tcW w:w="1378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 xml:space="preserve">工作量    </w:t>
            </w: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分</w:t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1</w:t>
            </w:r>
          </w:p>
        </w:tc>
        <w:tc>
          <w:tcPr>
            <w:tcW w:w="445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star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本月伙食供应正常情况</w:t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kern w:val="0"/>
                <w:sz w:val="20"/>
                <w:szCs w:val="20"/>
              </w:rPr>
              <w:t>20</w:t>
            </w:r>
          </w:p>
        </w:tc>
      </w:tr>
      <w:tr>
        <w:trPr>
          <w:trHeight w:val="465" w:hRule="atLeast"/>
        </w:trPr>
        <w:tc>
          <w:tcPr>
            <w:tcW w:w="1119" w:type="dxa"/>
            <w:vMerge w:val="continue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520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1378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520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2</w:t>
            </w:r>
          </w:p>
        </w:tc>
        <w:tc>
          <w:tcPr>
            <w:tcW w:w="445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star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本月伙食供应品种情况</w:t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kern w:val="0"/>
                <w:sz w:val="20"/>
                <w:szCs w:val="20"/>
              </w:rPr>
              <w:t>10</w:t>
            </w:r>
          </w:p>
        </w:tc>
      </w:tr>
      <w:tr>
        <w:trPr>
          <w:trHeight w:val="465" w:hRule="atLeast"/>
        </w:trPr>
        <w:tc>
          <w:tcPr>
            <w:tcW w:w="1119" w:type="dxa"/>
            <w:vMerge w:val="continue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520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1378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 xml:space="preserve">工作质量  </w:t>
            </w: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分</w:t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3</w:t>
            </w:r>
          </w:p>
        </w:tc>
        <w:tc>
          <w:tcPr>
            <w:tcW w:w="445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star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服务态度及用餐人员投诉情况</w:t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kern w:val="0"/>
                <w:sz w:val="20"/>
                <w:szCs w:val="20"/>
              </w:rPr>
              <w:t>10</w:t>
            </w:r>
          </w:p>
        </w:tc>
      </w:tr>
      <w:tr>
        <w:trPr>
          <w:trHeight w:val="465" w:hRule="atLeast"/>
        </w:trPr>
        <w:tc>
          <w:tcPr>
            <w:tcW w:w="1119" w:type="dxa"/>
            <w:vMerge w:val="continue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520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1378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520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4</w:t>
            </w:r>
          </w:p>
        </w:tc>
        <w:tc>
          <w:tcPr>
            <w:tcW w:w="445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star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是否按照相关管理制度完成工作</w:t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kern w:val="0"/>
                <w:sz w:val="20"/>
                <w:szCs w:val="20"/>
              </w:rPr>
              <w:t>10</w:t>
            </w:r>
          </w:p>
        </w:tc>
      </w:tr>
      <w:tr>
        <w:trPr>
          <w:trHeight w:val="465" w:hRule="atLeast"/>
        </w:trPr>
        <w:tc>
          <w:tcPr>
            <w:tcW w:w="1119" w:type="dxa"/>
            <w:vMerge w:val="continue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520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1378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520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5</w:t>
            </w:r>
          </w:p>
        </w:tc>
        <w:tc>
          <w:tcPr>
            <w:tcW w:w="445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star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是否体现勤俭节约</w:t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kern w:val="0"/>
                <w:sz w:val="20"/>
                <w:szCs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1119" w:type="dxa"/>
            <w:vMerge w:val="continue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520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1378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 xml:space="preserve">团队合作  </w:t>
            </w: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分</w:t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6</w:t>
            </w:r>
          </w:p>
        </w:tc>
        <w:tc>
          <w:tcPr>
            <w:tcW w:w="445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star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安排工作的接爱和服从程度</w:t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kern w:val="0"/>
                <w:sz w:val="20"/>
                <w:szCs w:val="20"/>
              </w:rPr>
              <w:t>10</w:t>
            </w:r>
          </w:p>
        </w:tc>
      </w:tr>
      <w:tr>
        <w:trPr>
          <w:trHeight w:val="465" w:hRule="atLeast"/>
        </w:trPr>
        <w:tc>
          <w:tcPr>
            <w:tcW w:w="1119" w:type="dxa"/>
            <w:vMerge w:val="continue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520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1378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520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7</w:t>
            </w:r>
          </w:p>
        </w:tc>
        <w:tc>
          <w:tcPr>
            <w:tcW w:w="445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star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是否积极主动的沟通、请示和汇报</w:t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kern w:val="0"/>
                <w:sz w:val="20"/>
                <w:szCs w:val="20"/>
              </w:rPr>
              <w:t>3</w:t>
            </w:r>
          </w:p>
        </w:tc>
      </w:tr>
      <w:tr>
        <w:trPr>
          <w:trHeight w:val="465" w:hRule="atLeast"/>
        </w:trPr>
        <w:tc>
          <w:tcPr>
            <w:tcW w:w="1119" w:type="dxa"/>
            <w:vMerge w:val="continue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520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1378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520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8</w:t>
            </w:r>
          </w:p>
        </w:tc>
        <w:tc>
          <w:tcPr>
            <w:tcW w:w="445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star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班组成员间工作的配合和互助程度</w:t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kern w:val="0"/>
                <w:sz w:val="20"/>
                <w:szCs w:val="20"/>
              </w:rPr>
              <w:t>2</w:t>
            </w:r>
          </w:p>
        </w:tc>
      </w:tr>
      <w:tr>
        <w:trPr>
          <w:trHeight w:val="465" w:hRule="atLeast"/>
        </w:trPr>
        <w:tc>
          <w:tcPr>
            <w:tcW w:w="1119" w:type="dxa"/>
            <w:vMerge w:val="continue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520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1378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 xml:space="preserve">工作责任心  </w:t>
            </w: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分</w:t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9</w:t>
            </w:r>
          </w:p>
        </w:tc>
        <w:tc>
          <w:tcPr>
            <w:tcW w:w="445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star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工作态度端正程度</w:t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kern w:val="0"/>
                <w:sz w:val="20"/>
                <w:szCs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1119" w:type="dxa"/>
            <w:vMerge w:val="continue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520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1378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520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10</w:t>
            </w:r>
          </w:p>
        </w:tc>
        <w:tc>
          <w:tcPr>
            <w:tcW w:w="445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star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及时关闭水、电等</w:t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kern w:val="0"/>
                <w:sz w:val="20"/>
                <w:szCs w:val="20"/>
              </w:rPr>
              <w:t>3</w:t>
            </w:r>
          </w:p>
        </w:tc>
      </w:tr>
      <w:tr>
        <w:trPr>
          <w:trHeight w:val="465" w:hRule="atLeast"/>
        </w:trPr>
        <w:tc>
          <w:tcPr>
            <w:tcW w:w="1119" w:type="dxa"/>
            <w:vMerge w:val="continue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520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1378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520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11</w:t>
            </w:r>
          </w:p>
        </w:tc>
        <w:tc>
          <w:tcPr>
            <w:tcW w:w="445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star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是否及时发现问题并纠正或申报</w:t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kern w:val="0"/>
                <w:sz w:val="20"/>
                <w:szCs w:val="20"/>
              </w:rPr>
              <w:t>3</w:t>
            </w:r>
          </w:p>
        </w:tc>
      </w:tr>
      <w:tr>
        <w:trPr>
          <w:trHeight w:val="465" w:hRule="atLeast"/>
        </w:trPr>
        <w:tc>
          <w:tcPr>
            <w:tcW w:w="1119" w:type="dxa"/>
            <w:vMerge w:val="continue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520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1378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520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12</w:t>
            </w:r>
          </w:p>
        </w:tc>
        <w:tc>
          <w:tcPr>
            <w:tcW w:w="445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star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发现违规是否及时制止</w:t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kern w:val="0"/>
                <w:sz w:val="20"/>
                <w:szCs w:val="20"/>
              </w:rPr>
              <w:t>2</w:t>
            </w:r>
          </w:p>
        </w:tc>
      </w:tr>
      <w:tr>
        <w:trPr>
          <w:trHeight w:val="465" w:hRule="atLeast"/>
        </w:trPr>
        <w:tc>
          <w:tcPr>
            <w:tcW w:w="1119" w:type="dxa"/>
            <w:vMerge w:val="continue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520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1378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520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13</w:t>
            </w:r>
          </w:p>
        </w:tc>
        <w:tc>
          <w:tcPr>
            <w:tcW w:w="445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star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是否按要求完成工作记录及必要的工作交接</w:t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kern w:val="0"/>
                <w:sz w:val="20"/>
                <w:szCs w:val="20"/>
              </w:rPr>
              <w:t>2</w:t>
            </w:r>
          </w:p>
        </w:tc>
      </w:tr>
      <w:tr>
        <w:trPr>
          <w:trHeight w:val="465" w:hRule="atLeast"/>
        </w:trPr>
        <w:tc>
          <w:tcPr>
            <w:tcW w:w="1119" w:type="dxa"/>
            <w:vMerge w:val="continue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520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1378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 xml:space="preserve">劳动纪律  </w:t>
            </w: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分</w:t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14</w:t>
            </w:r>
          </w:p>
        </w:tc>
        <w:tc>
          <w:tcPr>
            <w:tcW w:w="445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star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是否按时到岗</w:t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kern w:val="0"/>
                <w:sz w:val="20"/>
                <w:szCs w:val="20"/>
              </w:rPr>
              <w:t>3</w:t>
            </w:r>
          </w:p>
        </w:tc>
      </w:tr>
      <w:tr>
        <w:trPr>
          <w:trHeight w:val="465" w:hRule="atLeast"/>
        </w:trPr>
        <w:tc>
          <w:tcPr>
            <w:tcW w:w="1119" w:type="dxa"/>
            <w:vMerge w:val="continue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520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1378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520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15</w:t>
            </w:r>
          </w:p>
        </w:tc>
        <w:tc>
          <w:tcPr>
            <w:tcW w:w="445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star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是否存在擅自离开工作岗位</w:t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kern w:val="0"/>
                <w:sz w:val="20"/>
                <w:szCs w:val="20"/>
              </w:rPr>
              <w:t>3</w:t>
            </w:r>
          </w:p>
        </w:tc>
      </w:tr>
      <w:tr>
        <w:trPr>
          <w:trHeight w:val="465" w:hRule="atLeast"/>
        </w:trPr>
        <w:tc>
          <w:tcPr>
            <w:tcW w:w="1119" w:type="dxa"/>
            <w:vMerge w:val="continue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520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1378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520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16</w:t>
            </w:r>
          </w:p>
        </w:tc>
        <w:tc>
          <w:tcPr>
            <w:tcW w:w="445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star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着装是否大方得体</w:t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kern w:val="0"/>
                <w:sz w:val="20"/>
                <w:szCs w:val="20"/>
              </w:rPr>
              <w:t>2</w:t>
            </w:r>
          </w:p>
        </w:tc>
      </w:tr>
      <w:tr>
        <w:trPr>
          <w:trHeight w:val="465" w:hRule="atLeast"/>
        </w:trPr>
        <w:tc>
          <w:tcPr>
            <w:tcW w:w="1119" w:type="dxa"/>
            <w:vMerge w:val="continue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520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1378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520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17</w:t>
            </w:r>
          </w:p>
        </w:tc>
        <w:tc>
          <w:tcPr>
            <w:tcW w:w="445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star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是否爱护公司财物</w:t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kern w:val="0"/>
                <w:sz w:val="20"/>
                <w:szCs w:val="20"/>
              </w:rPr>
              <w:t>2</w:t>
            </w:r>
          </w:p>
        </w:tc>
      </w:tr>
      <w:tr>
        <w:trPr>
          <w:trHeight w:val="465" w:hRule="atLeast"/>
        </w:trPr>
        <w:tc>
          <w:tcPr>
            <w:tcW w:w="1119" w:type="dxa"/>
            <w:vMerge w:val="continue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520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1378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岗位工作进步程度</w:t>
            </w: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分</w:t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18</w:t>
            </w:r>
          </w:p>
        </w:tc>
        <w:tc>
          <w:tcPr>
            <w:tcW w:w="445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star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餐饮烹制技术进步情况</w:t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kern w:val="0"/>
                <w:sz w:val="20"/>
                <w:szCs w:val="20"/>
              </w:rPr>
              <w:t>3</w:t>
            </w:r>
          </w:p>
        </w:tc>
      </w:tr>
      <w:tr>
        <w:trPr>
          <w:trHeight w:val="465" w:hRule="atLeast"/>
        </w:trPr>
        <w:tc>
          <w:tcPr>
            <w:tcW w:w="1119" w:type="dxa"/>
            <w:vMerge w:val="continue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520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1378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520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19</w:t>
            </w:r>
          </w:p>
        </w:tc>
        <w:tc>
          <w:tcPr>
            <w:tcW w:w="445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star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餐饮法规和知识的掌握情况</w:t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kern w:val="0"/>
                <w:sz w:val="20"/>
                <w:szCs w:val="20"/>
              </w:rPr>
              <w:t>2</w:t>
            </w:r>
          </w:p>
        </w:tc>
      </w:tr>
      <w:tr>
        <w:trPr>
          <w:trHeight w:val="690" w:hRule="atLeast"/>
        </w:trPr>
        <w:tc>
          <w:tcPr>
            <w:tcW w:w="1119" w:type="dxa"/>
            <w:vMerge w:val="restart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加减分项</w:t>
            </w:r>
          </w:p>
        </w:tc>
        <w:tc>
          <w:tcPr>
            <w:tcW w:w="1378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工作贡献及     工作差错</w:t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20</w:t>
            </w:r>
          </w:p>
        </w:tc>
        <w:tc>
          <w:tcPr>
            <w:tcW w:w="445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star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对工作进行改良取得良好效果，或提出合理化建议得到采纳</w:t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kern w:val="0"/>
                <w:sz w:val="20"/>
                <w:szCs w:val="20"/>
              </w:rPr>
              <w:t>10</w:t>
            </w:r>
          </w:p>
        </w:tc>
      </w:tr>
      <w:tr>
        <w:trPr>
          <w:trHeight w:val="465" w:hRule="atLeast"/>
        </w:trPr>
        <w:tc>
          <w:tcPr>
            <w:tcW w:w="1119" w:type="dxa"/>
            <w:vMerge w:val="continue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520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1378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520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21</w:t>
            </w:r>
          </w:p>
        </w:tc>
        <w:tc>
          <w:tcPr>
            <w:tcW w:w="445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star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因违反食品安全规定造成事故、损害或风险</w:t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kern w:val="0"/>
                <w:sz w:val="20"/>
                <w:szCs w:val="20"/>
              </w:rPr>
              <w:t xml:space="preserve">-10 </w:t>
            </w:r>
          </w:p>
        </w:tc>
      </w:tr>
      <w:tr>
        <w:trPr>
          <w:trHeight w:val="465" w:hRule="atLeast"/>
        </w:trPr>
        <w:tc>
          <w:tcPr>
            <w:tcW w:w="7766" w:type="dxa"/>
            <w:gridSpan w:val="4"/>
            <w:tcBorders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合    计</w:t>
            </w:r>
          </w:p>
        </w:tc>
        <w:tc>
          <w:tcPr>
            <w:tcW w:w="814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100</w:t>
            </w:r>
          </w:p>
        </w:tc>
      </w:tr>
    </w:tbl>
    <w:p>
      <w:pPr>
        <w:pStyle w:val="Normal"/>
        <w:jc w:val="center"/>
        <w:rPr>
          <w:rFonts w:ascii="宋体" w:hAnsi="宋体" w:cs="宋体"/>
          <w:b/>
          <w:b/>
          <w:bCs/>
          <w:kern w:val="0"/>
          <w:sz w:val="28"/>
          <w:szCs w:val="28"/>
        </w:rPr>
      </w:pPr>
      <w:r>
        <w:rPr>
          <w:rFonts w:ascii="宋体" w:hAnsi="宋体" w:cs="宋体"/>
          <w:b/>
          <w:bCs/>
          <w:kern w:val="0"/>
          <w:sz w:val="28"/>
          <w:szCs w:val="28"/>
        </w:rPr>
        <w:t>附表六：安保人员工作考核表</w:t>
      </w:r>
    </w:p>
    <w:p>
      <w:pPr>
        <w:pStyle w:val="Normal"/>
        <w:jc w:val="center"/>
        <w:rPr>
          <w:rFonts w:ascii="宋体" w:hAnsi="宋体" w:cs="宋体"/>
          <w:b/>
          <w:b/>
          <w:bCs/>
          <w:kern w:val="0"/>
          <w:sz w:val="11"/>
          <w:szCs w:val="11"/>
        </w:rPr>
      </w:pPr>
      <w:r>
        <w:rPr>
          <w:rFonts w:cs="宋体" w:ascii="宋体" w:hAnsi="宋体"/>
          <w:b/>
          <w:bCs/>
          <w:kern w:val="0"/>
          <w:sz w:val="11"/>
          <w:szCs w:val="11"/>
        </w:rPr>
      </w:r>
    </w:p>
    <w:tbl>
      <w:tblPr>
        <w:tblW w:w="8580" w:type="dxa"/>
        <w:jc w:val="start"/>
        <w:tblInd w:w="91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119"/>
        <w:gridCol w:w="1378"/>
        <w:gridCol w:w="814"/>
        <w:gridCol w:w="4455"/>
        <w:gridCol w:w="814"/>
      </w:tblGrid>
      <w:tr>
        <w:trPr>
          <w:trHeight w:val="510" w:hRule="atLeast"/>
        </w:trPr>
        <w:tc>
          <w:tcPr>
            <w:tcW w:w="2497" w:type="dxa"/>
            <w:gridSpan w:val="2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考核项目</w:t>
            </w:r>
          </w:p>
        </w:tc>
        <w:tc>
          <w:tcPr>
            <w:tcW w:w="814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4455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内  容</w:t>
            </w:r>
          </w:p>
        </w:tc>
        <w:tc>
          <w:tcPr>
            <w:tcW w:w="814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权重</w:t>
            </w:r>
          </w:p>
        </w:tc>
      </w:tr>
      <w:tr>
        <w:trPr>
          <w:trHeight w:val="465" w:hRule="atLeast"/>
        </w:trPr>
        <w:tc>
          <w:tcPr>
            <w:tcW w:w="1119" w:type="dxa"/>
            <w:vMerge w:val="restart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日常工作考核项目</w:t>
            </w:r>
          </w:p>
        </w:tc>
        <w:tc>
          <w:tcPr>
            <w:tcW w:w="1378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 xml:space="preserve">工作量    </w:t>
            </w: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分</w:t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1</w:t>
            </w:r>
          </w:p>
        </w:tc>
        <w:tc>
          <w:tcPr>
            <w:tcW w:w="445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star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本月值班岗位工作完成情况</w:t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kern w:val="0"/>
                <w:sz w:val="20"/>
                <w:szCs w:val="20"/>
              </w:rPr>
              <w:t>20</w:t>
            </w:r>
          </w:p>
        </w:tc>
      </w:tr>
      <w:tr>
        <w:trPr>
          <w:trHeight w:val="465" w:hRule="atLeast"/>
        </w:trPr>
        <w:tc>
          <w:tcPr>
            <w:tcW w:w="1119" w:type="dxa"/>
            <w:vMerge w:val="continue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520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1378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520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2</w:t>
            </w:r>
          </w:p>
        </w:tc>
        <w:tc>
          <w:tcPr>
            <w:tcW w:w="445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star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本月园区例行巡查情况</w:t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kern w:val="0"/>
                <w:sz w:val="20"/>
                <w:szCs w:val="20"/>
              </w:rPr>
              <w:t>10</w:t>
            </w:r>
          </w:p>
        </w:tc>
      </w:tr>
      <w:tr>
        <w:trPr>
          <w:trHeight w:val="465" w:hRule="atLeast"/>
        </w:trPr>
        <w:tc>
          <w:tcPr>
            <w:tcW w:w="1119" w:type="dxa"/>
            <w:vMerge w:val="continue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520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1378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 xml:space="preserve">工作质量  </w:t>
            </w: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分</w:t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3</w:t>
            </w:r>
          </w:p>
        </w:tc>
        <w:tc>
          <w:tcPr>
            <w:tcW w:w="445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star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服务态度及员工、外来人员投诉情况</w:t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kern w:val="0"/>
                <w:sz w:val="20"/>
                <w:szCs w:val="20"/>
              </w:rPr>
              <w:t>10</w:t>
            </w:r>
          </w:p>
        </w:tc>
      </w:tr>
      <w:tr>
        <w:trPr>
          <w:trHeight w:val="465" w:hRule="atLeast"/>
        </w:trPr>
        <w:tc>
          <w:tcPr>
            <w:tcW w:w="1119" w:type="dxa"/>
            <w:vMerge w:val="continue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520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1378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520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4</w:t>
            </w:r>
          </w:p>
        </w:tc>
        <w:tc>
          <w:tcPr>
            <w:tcW w:w="445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star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是否按照相关管理制度完成工作</w:t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kern w:val="0"/>
                <w:sz w:val="20"/>
                <w:szCs w:val="20"/>
              </w:rPr>
              <w:t>10</w:t>
            </w:r>
          </w:p>
        </w:tc>
      </w:tr>
      <w:tr>
        <w:trPr>
          <w:trHeight w:val="465" w:hRule="atLeast"/>
        </w:trPr>
        <w:tc>
          <w:tcPr>
            <w:tcW w:w="1119" w:type="dxa"/>
            <w:vMerge w:val="continue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520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1378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520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5</w:t>
            </w:r>
          </w:p>
        </w:tc>
        <w:tc>
          <w:tcPr>
            <w:tcW w:w="445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star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安保及公共设施完好程度</w:t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kern w:val="0"/>
                <w:sz w:val="20"/>
                <w:szCs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1119" w:type="dxa"/>
            <w:vMerge w:val="continue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520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1378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 xml:space="preserve">团队合作  </w:t>
            </w: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分</w:t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6</w:t>
            </w:r>
          </w:p>
        </w:tc>
        <w:tc>
          <w:tcPr>
            <w:tcW w:w="445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star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安排工作的接爱和服从程度</w:t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kern w:val="0"/>
                <w:sz w:val="20"/>
                <w:szCs w:val="20"/>
              </w:rPr>
              <w:t>10</w:t>
            </w:r>
          </w:p>
        </w:tc>
      </w:tr>
      <w:tr>
        <w:trPr>
          <w:trHeight w:val="465" w:hRule="atLeast"/>
        </w:trPr>
        <w:tc>
          <w:tcPr>
            <w:tcW w:w="1119" w:type="dxa"/>
            <w:vMerge w:val="continue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520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1378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520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7</w:t>
            </w:r>
          </w:p>
        </w:tc>
        <w:tc>
          <w:tcPr>
            <w:tcW w:w="445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star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是否积极主动的沟通、请示和汇报</w:t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kern w:val="0"/>
                <w:sz w:val="20"/>
                <w:szCs w:val="20"/>
              </w:rPr>
              <w:t>3</w:t>
            </w:r>
          </w:p>
        </w:tc>
      </w:tr>
      <w:tr>
        <w:trPr>
          <w:trHeight w:val="465" w:hRule="atLeast"/>
        </w:trPr>
        <w:tc>
          <w:tcPr>
            <w:tcW w:w="1119" w:type="dxa"/>
            <w:vMerge w:val="continue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520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1378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520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8</w:t>
            </w:r>
          </w:p>
        </w:tc>
        <w:tc>
          <w:tcPr>
            <w:tcW w:w="445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star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与公司各部门的工作配合情况</w:t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kern w:val="0"/>
                <w:sz w:val="20"/>
                <w:szCs w:val="20"/>
              </w:rPr>
              <w:t>2</w:t>
            </w:r>
          </w:p>
        </w:tc>
      </w:tr>
      <w:tr>
        <w:trPr>
          <w:trHeight w:val="465" w:hRule="atLeast"/>
        </w:trPr>
        <w:tc>
          <w:tcPr>
            <w:tcW w:w="1119" w:type="dxa"/>
            <w:vMerge w:val="continue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520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1378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 xml:space="preserve">工作责任心  </w:t>
            </w: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分</w:t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9</w:t>
            </w:r>
          </w:p>
        </w:tc>
        <w:tc>
          <w:tcPr>
            <w:tcW w:w="445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star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工作态度端正程度</w:t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kern w:val="0"/>
                <w:sz w:val="20"/>
                <w:szCs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1119" w:type="dxa"/>
            <w:vMerge w:val="continue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520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1378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520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10</w:t>
            </w:r>
          </w:p>
        </w:tc>
        <w:tc>
          <w:tcPr>
            <w:tcW w:w="445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star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及时关闭水、电等</w:t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kern w:val="0"/>
                <w:sz w:val="20"/>
                <w:szCs w:val="20"/>
              </w:rPr>
              <w:t>3</w:t>
            </w:r>
          </w:p>
        </w:tc>
      </w:tr>
      <w:tr>
        <w:trPr>
          <w:trHeight w:val="465" w:hRule="atLeast"/>
        </w:trPr>
        <w:tc>
          <w:tcPr>
            <w:tcW w:w="1119" w:type="dxa"/>
            <w:vMerge w:val="continue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520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1378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520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11</w:t>
            </w:r>
          </w:p>
        </w:tc>
        <w:tc>
          <w:tcPr>
            <w:tcW w:w="445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star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是否及时发现本职工作存在的问题并纠正或申报</w:t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kern w:val="0"/>
                <w:sz w:val="20"/>
                <w:szCs w:val="20"/>
              </w:rPr>
              <w:t>3</w:t>
            </w:r>
          </w:p>
        </w:tc>
      </w:tr>
      <w:tr>
        <w:trPr>
          <w:trHeight w:val="465" w:hRule="atLeast"/>
        </w:trPr>
        <w:tc>
          <w:tcPr>
            <w:tcW w:w="1119" w:type="dxa"/>
            <w:vMerge w:val="continue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520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1378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520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12</w:t>
            </w:r>
          </w:p>
        </w:tc>
        <w:tc>
          <w:tcPr>
            <w:tcW w:w="445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star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发现员工及外来人员违规是否及时制止</w:t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kern w:val="0"/>
                <w:sz w:val="20"/>
                <w:szCs w:val="20"/>
              </w:rPr>
              <w:t>2</w:t>
            </w:r>
          </w:p>
        </w:tc>
      </w:tr>
      <w:tr>
        <w:trPr>
          <w:trHeight w:val="465" w:hRule="atLeast"/>
        </w:trPr>
        <w:tc>
          <w:tcPr>
            <w:tcW w:w="1119" w:type="dxa"/>
            <w:vMerge w:val="continue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520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1378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520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13</w:t>
            </w:r>
          </w:p>
        </w:tc>
        <w:tc>
          <w:tcPr>
            <w:tcW w:w="445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star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是否按要求完成工作记录及必要的工作交接</w:t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kern w:val="0"/>
                <w:sz w:val="20"/>
                <w:szCs w:val="20"/>
              </w:rPr>
              <w:t>2</w:t>
            </w:r>
          </w:p>
        </w:tc>
      </w:tr>
      <w:tr>
        <w:trPr>
          <w:trHeight w:val="465" w:hRule="atLeast"/>
        </w:trPr>
        <w:tc>
          <w:tcPr>
            <w:tcW w:w="1119" w:type="dxa"/>
            <w:vMerge w:val="continue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520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1378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 xml:space="preserve">劳动纪律  </w:t>
            </w: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分</w:t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14</w:t>
            </w:r>
          </w:p>
        </w:tc>
        <w:tc>
          <w:tcPr>
            <w:tcW w:w="445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star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是否按时到岗</w:t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kern w:val="0"/>
                <w:sz w:val="20"/>
                <w:szCs w:val="20"/>
              </w:rPr>
              <w:t>3</w:t>
            </w:r>
          </w:p>
        </w:tc>
      </w:tr>
      <w:tr>
        <w:trPr>
          <w:trHeight w:val="465" w:hRule="atLeast"/>
        </w:trPr>
        <w:tc>
          <w:tcPr>
            <w:tcW w:w="1119" w:type="dxa"/>
            <w:vMerge w:val="continue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520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1378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520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15</w:t>
            </w:r>
          </w:p>
        </w:tc>
        <w:tc>
          <w:tcPr>
            <w:tcW w:w="445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star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是否存在擅自离开工作岗位</w:t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kern w:val="0"/>
                <w:sz w:val="20"/>
                <w:szCs w:val="20"/>
              </w:rPr>
              <w:t>3</w:t>
            </w:r>
          </w:p>
        </w:tc>
      </w:tr>
      <w:tr>
        <w:trPr>
          <w:trHeight w:val="465" w:hRule="atLeast"/>
        </w:trPr>
        <w:tc>
          <w:tcPr>
            <w:tcW w:w="1119" w:type="dxa"/>
            <w:vMerge w:val="continue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520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1378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520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16</w:t>
            </w:r>
          </w:p>
        </w:tc>
        <w:tc>
          <w:tcPr>
            <w:tcW w:w="445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star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着装是否大方得体</w:t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kern w:val="0"/>
                <w:sz w:val="20"/>
                <w:szCs w:val="20"/>
              </w:rPr>
              <w:t>2</w:t>
            </w:r>
          </w:p>
        </w:tc>
      </w:tr>
      <w:tr>
        <w:trPr>
          <w:trHeight w:val="465" w:hRule="atLeast"/>
        </w:trPr>
        <w:tc>
          <w:tcPr>
            <w:tcW w:w="1119" w:type="dxa"/>
            <w:vMerge w:val="continue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520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1378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520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17</w:t>
            </w:r>
          </w:p>
        </w:tc>
        <w:tc>
          <w:tcPr>
            <w:tcW w:w="445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star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是否爱护公司财物</w:t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kern w:val="0"/>
                <w:sz w:val="20"/>
                <w:szCs w:val="20"/>
              </w:rPr>
              <w:t>2</w:t>
            </w:r>
          </w:p>
        </w:tc>
      </w:tr>
      <w:tr>
        <w:trPr>
          <w:trHeight w:val="465" w:hRule="atLeast"/>
        </w:trPr>
        <w:tc>
          <w:tcPr>
            <w:tcW w:w="1119" w:type="dxa"/>
            <w:vMerge w:val="continue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520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1378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岗位工作进步程度</w:t>
            </w: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分</w:t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18</w:t>
            </w:r>
          </w:p>
        </w:tc>
        <w:tc>
          <w:tcPr>
            <w:tcW w:w="445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star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对公司相关业务部门人员和车辆的熟悉程度</w:t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kern w:val="0"/>
                <w:sz w:val="20"/>
                <w:szCs w:val="20"/>
              </w:rPr>
              <w:t>3</w:t>
            </w:r>
          </w:p>
        </w:tc>
      </w:tr>
      <w:tr>
        <w:trPr>
          <w:trHeight w:val="465" w:hRule="atLeast"/>
        </w:trPr>
        <w:tc>
          <w:tcPr>
            <w:tcW w:w="1119" w:type="dxa"/>
            <w:vMerge w:val="continue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520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1378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520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19</w:t>
            </w:r>
          </w:p>
        </w:tc>
        <w:tc>
          <w:tcPr>
            <w:tcW w:w="445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star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来客来访接待工作完成情况</w:t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kern w:val="0"/>
                <w:sz w:val="20"/>
                <w:szCs w:val="20"/>
              </w:rPr>
              <w:t>2</w:t>
            </w:r>
          </w:p>
        </w:tc>
      </w:tr>
      <w:tr>
        <w:trPr>
          <w:trHeight w:val="690" w:hRule="atLeast"/>
        </w:trPr>
        <w:tc>
          <w:tcPr>
            <w:tcW w:w="1119" w:type="dxa"/>
            <w:vMerge w:val="restart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加减分项</w:t>
            </w:r>
          </w:p>
        </w:tc>
        <w:tc>
          <w:tcPr>
            <w:tcW w:w="1378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工作贡献及     工作差错</w:t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20</w:t>
            </w:r>
          </w:p>
        </w:tc>
        <w:tc>
          <w:tcPr>
            <w:tcW w:w="445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star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发现治安及其他安全事件并及时制止或处理</w:t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kern w:val="0"/>
                <w:sz w:val="20"/>
                <w:szCs w:val="20"/>
              </w:rPr>
              <w:t>10</w:t>
            </w:r>
          </w:p>
        </w:tc>
      </w:tr>
      <w:tr>
        <w:trPr>
          <w:trHeight w:val="465" w:hRule="atLeast"/>
        </w:trPr>
        <w:tc>
          <w:tcPr>
            <w:tcW w:w="1119" w:type="dxa"/>
            <w:vMerge w:val="continue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520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1378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520"/>
              <w:jc w:val="start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21</w:t>
            </w:r>
          </w:p>
        </w:tc>
        <w:tc>
          <w:tcPr>
            <w:tcW w:w="445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star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公司内发生偷盗、打架斗殴等治安事件</w:t>
            </w:r>
          </w:p>
        </w:tc>
        <w:tc>
          <w:tcPr>
            <w:tcW w:w="8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kern w:val="0"/>
                <w:sz w:val="20"/>
                <w:szCs w:val="20"/>
              </w:rPr>
              <w:t xml:space="preserve">-10 </w:t>
            </w:r>
          </w:p>
        </w:tc>
      </w:tr>
      <w:tr>
        <w:trPr>
          <w:trHeight w:val="465" w:hRule="atLeast"/>
        </w:trPr>
        <w:tc>
          <w:tcPr>
            <w:tcW w:w="7766" w:type="dxa"/>
            <w:gridSpan w:val="4"/>
            <w:tcBorders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合    计</w:t>
            </w:r>
          </w:p>
        </w:tc>
        <w:tc>
          <w:tcPr>
            <w:tcW w:w="814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520"/>
              <w:jc w:val="center"/>
              <w:rPr>
                <w:rFonts w:ascii="宋体" w:hAnsi="宋体" w:cs="宋体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b/>
                <w:bCs/>
                <w:kern w:val="0"/>
                <w:sz w:val="20"/>
                <w:szCs w:val="20"/>
              </w:rPr>
              <w:t>100</w:t>
            </w:r>
          </w:p>
        </w:tc>
      </w:tr>
    </w:tbl>
    <w:p>
      <w:pPr>
        <w:pStyle w:val="Normal"/>
        <w:ind w:firstLine="435"/>
        <w:rPr/>
      </w:pPr>
      <w:r>
        <w:rPr/>
      </w:r>
    </w:p>
    <w:p>
      <w:pPr>
        <w:pStyle w:val="Normal"/>
        <w:rPr/>
      </w:pPr>
      <w:r>
        <w:rPr/>
      </w:r>
    </w:p>
    <w:sectPr>
      <w:headerReference w:type="default" r:id="rId10"/>
      <w:footerReference w:type="default" r:id="rId11"/>
      <w:type w:val="nextPage"/>
      <w:pgSz w:w="11906" w:h="16838"/>
      <w:pgMar w:left="1559" w:right="1797" w:header="851" w:top="1440" w:footer="992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mbria">
    <w:charset w:val="00" w:characterSet="windows-1252"/>
    <w:family w:val="roman"/>
    <w:pitch w:val="default"/>
  </w:font>
  <w:font w:name="Calibri">
    <w:charset w:val="00" w:characterSet="windows-1252"/>
    <w:family w:val="swiss"/>
    <w:pitch w:val="default"/>
  </w:font>
  <w:font w:name="Liberation Sans">
    <w:altName w:val="Arial"/>
    <w:charset w:val="01" w:characterSet="utf-8"/>
    <w:family w:val="swiss"/>
    <w:pitch w:val="variable"/>
  </w:font>
  <w:font w:name="MS Reference Sans Serif">
    <w:altName w:val="Verdana"/>
    <w:charset w:val="00" w:characterSet="windows-1252"/>
    <w:family w:val="decorative"/>
    <w:pitch w:val="default"/>
  </w:font>
  <w:font w:name="华康雅宋体W9">
    <w:altName w:val="宋体"/>
    <w:charset w:val="86"/>
    <w:family w:val="swiss"/>
    <w:pitch w:val="default"/>
  </w:font>
  <w:font w:name="方正小标宋简体">
    <w:altName w:val="仿宋_GB2312"/>
    <w:charset w:val="86"/>
    <w:family w:val="auto"/>
    <w:pitch w:val="default"/>
  </w:font>
  <w:font w:name="段宁毛笔行书">
    <w:altName w:val="宋体"/>
    <w:charset w:val="86"/>
    <w:family w:val="auto"/>
    <w:pitch w:val="default"/>
  </w:font>
  <w:font w:name="迷你简汉真广标">
    <w:altName w:val="宋体"/>
    <w:charset w:val="86"/>
    <w:family w:val="swiss"/>
    <w:pitch w:val="default"/>
  </w:font>
  <w:font w:name="黑体">
    <w:charset w:val="86"/>
    <w:family w:val="auto"/>
    <w:pitch w:val="default"/>
  </w:font>
  <w:font w:name="宋体">
    <w:charset w:val="86"/>
    <w:family w:val="auto"/>
    <w:pitch w:val="default"/>
  </w:font>
  <w:font w:name="_x005F_x000B__x005F_x000C_">
    <w:altName w:val="Times New Roman"/>
    <w:charset w:val="00" w:characterSet="windows-1252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4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57785" cy="126365"/>
              <wp:effectExtent l="0" t="0" r="0" b="0"/>
              <wp:wrapSquare wrapText="largest"/>
              <wp:docPr id="7" name="Frame6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2636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.55pt;height:9.95pt;mso-wrap-distance-left:0pt;mso-wrap-distance-right:0pt;mso-wrap-distance-top:0pt;mso-wrap-distance-bottom:0pt;margin-top:0.05pt;mso-position-vertical-relative:text;margin-left:218.25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1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57785" cy="126365"/>
              <wp:effectExtent l="0" t="0" r="0" b="0"/>
              <wp:wrapSquare wrapText="largest"/>
              <wp:docPr id="8" name="Frame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2636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5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.55pt;height:9.95pt;mso-wrap-distance-left:0pt;mso-wrap-distance-right:0pt;mso-wrap-distance-top:0pt;mso-wrap-distance-bottom:0pt;margin-top:0.05pt;mso-position-vertical-relative:text;margin-left:346.7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5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2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14935" cy="126365"/>
              <wp:effectExtent l="0" t="0" r="0" b="0"/>
              <wp:wrapSquare wrapText="largest"/>
              <wp:docPr id="9" name="Frame8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" cy="12636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9.05pt;height:9.95pt;mso-wrap-distance-left:0pt;mso-wrap-distance-right:0pt;mso-wrap-distance-top:0pt;mso-wrap-distance-bottom:0pt;margin-top:0.05pt;mso-position-vertical-relative:text;margin-left:209.25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15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pBdr>
        <w:bottom w:val="nil"/>
      </w:pBdr>
      <w:rPr/>
    </w:pPr>
    <w:r>
      <w:rPr/>
    </w:r>
    <w:r>
      <mc:AlternateContent>
        <mc:Choice Requires="wps">
          <w:drawing>
            <wp:anchor behindDoc="0" distT="0" distB="0" distL="114935" distR="114935" simplePos="0" locked="0" layoutInCell="0" allowOverlap="1" relativeHeight="5">
              <wp:simplePos x="0" y="0"/>
              <wp:positionH relativeFrom="column">
                <wp:posOffset>5125085</wp:posOffset>
              </wp:positionH>
              <wp:positionV relativeFrom="page">
                <wp:posOffset>9867900</wp:posOffset>
              </wp:positionV>
              <wp:extent cx="2198370" cy="400685"/>
              <wp:effectExtent l="0" t="0" r="0" b="0"/>
              <wp:wrapNone/>
              <wp:docPr id="1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8370" cy="40068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Normal"/>
                            <w:jc w:val="center"/>
                            <w:rPr>
                              <w:rFonts w:ascii="华康雅宋体W9;宋体" w:hAnsi="华康雅宋体W9;宋体" w:eastAsia="华康雅宋体W9;宋体" w:cs="华康雅宋体W9;宋体"/>
                              <w:i/>
                              <w:i/>
                              <w:iCs/>
                              <w:color w:val="948A5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cs="MS Reference Sans Serif;Verdana" w:ascii="MS Reference Sans Serif;Verdana" w:hAnsi="MS Reference Sans Serif;Verdana"/>
                              <w:color w:val="948A54"/>
                              <w:sz w:val="24"/>
                              <w:szCs w:val="24"/>
                            </w:rPr>
                            <w:t>©</w:t>
                          </w:r>
                          <w:r>
                            <w:rPr>
                              <w:rFonts w:ascii="华康雅宋体W9;宋体" w:hAnsi="华康雅宋体W9;宋体" w:cs="华康雅宋体W9;宋体" w:eastAsia="华康雅宋体W9;宋体"/>
                              <w:color w:val="948A54"/>
                              <w:sz w:val="24"/>
                              <w:szCs w:val="24"/>
                              <w:lang w:eastAsia="zh-CN"/>
                            </w:rPr>
                            <w:t>苏苏办公模板设计</w:t>
                          </w:r>
                        </w:p>
                      </w:txbxContent>
                    </wps:txbx>
                    <wps:bodyPr anchor="t" lIns="92075" tIns="46355" rIns="92075" bIns="4635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73.1pt;height:31.55pt;mso-wrap-distance-left:9.05pt;mso-wrap-distance-right:9.05pt;mso-wrap-distance-top:0pt;mso-wrap-distance-bottom:0pt;margin-top:777pt;mso-position-vertical-relative:page;margin-left:403.55pt;mso-position-horizontal-relative:text">
              <v:fill opacity="0f"/>
              <v:textbox inset="0.100694444444444in,0.0506944444444444in,0.100694444444444in,0.0506944444444444in">
                <w:txbxContent>
                  <w:p>
                    <w:pPr>
                      <w:pStyle w:val="Normal"/>
                      <w:jc w:val="center"/>
                      <w:rPr>
                        <w:rFonts w:ascii="华康雅宋体W9;宋体" w:hAnsi="华康雅宋体W9;宋体" w:eastAsia="华康雅宋体W9;宋体" w:cs="华康雅宋体W9;宋体"/>
                        <w:i/>
                        <w:i/>
                        <w:iCs/>
                        <w:color w:val="948A54"/>
                        <w:sz w:val="24"/>
                        <w:szCs w:val="24"/>
                      </w:rPr>
                    </w:pPr>
                    <w:r>
                      <w:rPr>
                        <w:rFonts w:cs="MS Reference Sans Serif;Verdana" w:ascii="MS Reference Sans Serif;Verdana" w:hAnsi="MS Reference Sans Serif;Verdana"/>
                        <w:color w:val="948A54"/>
                        <w:sz w:val="24"/>
                        <w:szCs w:val="24"/>
                      </w:rPr>
                      <w:t>©</w:t>
                    </w:r>
                    <w:r>
                      <w:rPr>
                        <w:rFonts w:ascii="华康雅宋体W9;宋体" w:hAnsi="华康雅宋体W9;宋体" w:cs="华康雅宋体W9;宋体" w:eastAsia="华康雅宋体W9;宋体"/>
                        <w:color w:val="948A54"/>
                        <w:sz w:val="24"/>
                        <w:szCs w:val="24"/>
                        <w:lang w:eastAsia="zh-CN"/>
                      </w:rPr>
                      <w:t>苏苏办公模板设计</w:t>
                    </w:r>
                  </w:p>
                </w:txbxContent>
              </v:textbox>
              <w10:wrap type="none"/>
            </v:rect>
          </w:pict>
        </mc:Fallback>
      </mc:AlternateContent>
    </w:r>
    <w:r>
      <mc:AlternateContent>
        <mc:Choice Requires="wps">
          <w:drawing>
            <wp:anchor behindDoc="0" distT="0" distB="0" distL="114935" distR="114935" simplePos="0" locked="0" layoutInCell="0" allowOverlap="1" relativeHeight="6">
              <wp:simplePos x="0" y="0"/>
              <wp:positionH relativeFrom="column">
                <wp:posOffset>-19050</wp:posOffset>
              </wp:positionH>
              <wp:positionV relativeFrom="page">
                <wp:posOffset>6560820</wp:posOffset>
              </wp:positionV>
              <wp:extent cx="7560310" cy="1052830"/>
              <wp:effectExtent l="0" t="0" r="0" b="0"/>
              <wp:wrapNone/>
              <wp:docPr id="2" name="Frame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105283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ing1"/>
                            <w:spacing w:lineRule="auto" w:line="240" w:before="0" w:after="0"/>
                            <w:jc w:val="center"/>
                            <w:rPr>
                              <w:rFonts w:ascii="方正小标宋简体;仿宋_GB2312" w:hAnsi="方正小标宋简体;仿宋_GB2312" w:eastAsia="方正小标宋简体;仿宋_GB2312" w:cs="方正小标宋简体;仿宋_GB2312"/>
                              <w:b/>
                              <w:b/>
                              <w:bCs w:val="false"/>
                              <w:i/>
                              <w:i/>
                              <w:color w:val="1C1B10"/>
                              <w:kern w:val="2"/>
                              <w:sz w:val="72"/>
                              <w:szCs w:val="72"/>
                            </w:rPr>
                          </w:pPr>
                          <w:r>
                            <w:rPr>
                              <w:rFonts w:ascii="方正小标宋简体;仿宋_GB2312" w:hAnsi="方正小标宋简体;仿宋_GB2312" w:cs="方正小标宋简体;仿宋_GB2312" w:eastAsia="方正小标宋简体;仿宋_GB2312"/>
                              <w:b/>
                              <w:bCs w:val="false"/>
                              <w:color w:val="1C1B10"/>
                              <w:kern w:val="2"/>
                              <w:sz w:val="72"/>
                              <w:szCs w:val="72"/>
                            </w:rPr>
                            <w:t>制药公司绩效考核管理办法</w:t>
                          </w:r>
                        </w:p>
                      </w:txbxContent>
                    </wps:txbx>
                    <wps:bodyPr anchor="t" lIns="92075" tIns="46355" rIns="92075" bIns="4635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595.3pt;height:82.9pt;mso-wrap-distance-left:9.05pt;mso-wrap-distance-right:9.05pt;mso-wrap-distance-top:0pt;mso-wrap-distance-bottom:0pt;margin-top:516.6pt;mso-position-vertical-relative:page;margin-left:-1.5pt;mso-position-horizontal-relative:text">
              <v:fill opacity="0f"/>
              <v:textbox inset="0.100694444444444in,0.0506944444444444in,0.100694444444444in,0.0506944444444444in">
                <w:txbxContent>
                  <w:p>
                    <w:pPr>
                      <w:pStyle w:val="Heading1"/>
                      <w:spacing w:lineRule="auto" w:line="240" w:before="0" w:after="0"/>
                      <w:jc w:val="center"/>
                      <w:rPr>
                        <w:rFonts w:ascii="方正小标宋简体;仿宋_GB2312" w:hAnsi="方正小标宋简体;仿宋_GB2312" w:eastAsia="方正小标宋简体;仿宋_GB2312" w:cs="方正小标宋简体;仿宋_GB2312"/>
                        <w:b/>
                        <w:b/>
                        <w:bCs w:val="false"/>
                        <w:i/>
                        <w:i/>
                        <w:color w:val="1C1B10"/>
                        <w:kern w:val="2"/>
                        <w:sz w:val="72"/>
                        <w:szCs w:val="72"/>
                      </w:rPr>
                    </w:pPr>
                    <w:r>
                      <w:rPr>
                        <w:rFonts w:ascii="方正小标宋简体;仿宋_GB2312" w:hAnsi="方正小标宋简体;仿宋_GB2312" w:cs="方正小标宋简体;仿宋_GB2312" w:eastAsia="方正小标宋简体;仿宋_GB2312"/>
                        <w:b/>
                        <w:bCs w:val="false"/>
                        <w:color w:val="1C1B10"/>
                        <w:kern w:val="2"/>
                        <w:sz w:val="72"/>
                        <w:szCs w:val="72"/>
                      </w:rPr>
                      <w:t>制药公司绩效考核管理办法</w:t>
                    </w:r>
                  </w:p>
                </w:txbxContent>
              </v:textbox>
              <w10:wrap type="none"/>
            </v:rect>
          </w:pict>
        </mc:Fallback>
      </mc:AlternateContent>
    </w:r>
    <w:r>
      <mc:AlternateContent>
        <mc:Choice Requires="wps">
          <w:drawing>
            <wp:anchor behindDoc="0" distT="0" distB="0" distL="114935" distR="114935" simplePos="0" locked="0" layoutInCell="0" allowOverlap="1" relativeHeight="7">
              <wp:simplePos x="0" y="0"/>
              <wp:positionH relativeFrom="column">
                <wp:posOffset>3817620</wp:posOffset>
              </wp:positionH>
              <wp:positionV relativeFrom="page">
                <wp:posOffset>3608070</wp:posOffset>
              </wp:positionV>
              <wp:extent cx="3190240" cy="865505"/>
              <wp:effectExtent l="0" t="0" r="0" b="0"/>
              <wp:wrapNone/>
              <wp:docPr id="3" name="Frame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90240" cy="8655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ing1"/>
                            <w:spacing w:lineRule="auto" w:line="240" w:before="0" w:after="0"/>
                            <w:jc w:val="both"/>
                            <w:rPr>
                              <w:rFonts w:ascii="方正小标宋简体;仿宋_GB2312" w:hAnsi="方正小标宋简体;仿宋_GB2312" w:eastAsia="方正小标宋简体;仿宋_GB2312" w:cs="方正小标宋简体;仿宋_GB2312"/>
                              <w:b/>
                              <w:b/>
                              <w:bCs w:val="false"/>
                              <w:i w:val="false"/>
                              <w:i w:val="false"/>
                              <w:iCs w:val="false"/>
                              <w:color w:val="205968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eastAsia="方正小标宋简体;仿宋_GB2312" w:cs="方正小标宋简体;仿宋_GB2312" w:ascii="方正小标宋简体;仿宋_GB2312" w:hAnsi="方正小标宋简体;仿宋_GB2312"/>
                              <w:b/>
                              <w:bCs w:val="false"/>
                              <w:i w:val="false"/>
                              <w:iCs w:val="false"/>
                              <w:color w:val="0070C0"/>
                              <w:kern w:val="2"/>
                              <w:sz w:val="40"/>
                              <w:szCs w:val="40"/>
                            </w:rPr>
                            <w:t>◎</w:t>
                          </w:r>
                          <w:r>
                            <w:rPr>
                              <w:rFonts w:ascii="方正小标宋简体;仿宋_GB2312" w:hAnsi="方正小标宋简体;仿宋_GB2312" w:cs="方正小标宋简体;仿宋_GB2312" w:eastAsia="方正小标宋简体;仿宋_GB2312"/>
                              <w:b/>
                              <w:bCs w:val="false"/>
                              <w:i w:val="false"/>
                              <w:iCs w:val="false"/>
                              <w:color w:val="0070C0"/>
                              <w:kern w:val="2"/>
                              <w:sz w:val="40"/>
                              <w:szCs w:val="40"/>
                              <w:lang w:eastAsia="zh-CN"/>
                            </w:rPr>
                            <w:t>考核办法</w:t>
                          </w:r>
                          <w:r>
                            <w:rPr>
                              <w:rFonts w:ascii="方正小标宋简体;仿宋_GB2312" w:hAnsi="方正小标宋简体;仿宋_GB2312" w:cs="方正小标宋简体;仿宋_GB2312" w:eastAsia="方正小标宋简体;仿宋_GB2312"/>
                              <w:b/>
                              <w:bCs w:val="false"/>
                              <w:i w:val="false"/>
                              <w:iCs w:val="false"/>
                              <w:color w:val="000099"/>
                              <w:kern w:val="2"/>
                              <w:sz w:val="40"/>
                              <w:szCs w:val="40"/>
                            </w:rPr>
                            <w:t xml:space="preserve"> </w:t>
                          </w:r>
                          <w:r>
                            <w:rPr>
                              <w:rFonts w:ascii="方正小标宋简体;仿宋_GB2312" w:hAnsi="方正小标宋简体;仿宋_GB2312" w:cs="方正小标宋简体;仿宋_GB2312" w:eastAsia="方正小标宋简体;仿宋_GB2312"/>
                              <w:b/>
                              <w:bCs w:val="false"/>
                              <w:i w:val="false"/>
                              <w:iCs w:val="false"/>
                              <w:color w:val="205968"/>
                              <w:kern w:val="2"/>
                              <w:sz w:val="40"/>
                              <w:szCs w:val="40"/>
                            </w:rPr>
                            <w:t xml:space="preserve">  ◎</w:t>
                          </w:r>
                          <w:r>
                            <w:rPr>
                              <w:rFonts w:ascii="方正小标宋简体;仿宋_GB2312" w:hAnsi="方正小标宋简体;仿宋_GB2312" w:cs="方正小标宋简体;仿宋_GB2312" w:eastAsia="方正小标宋简体;仿宋_GB2312"/>
                              <w:b/>
                              <w:bCs w:val="false"/>
                              <w:i w:val="false"/>
                              <w:iCs w:val="false"/>
                              <w:color w:val="205968"/>
                              <w:kern w:val="2"/>
                              <w:sz w:val="40"/>
                              <w:szCs w:val="40"/>
                              <w:lang w:eastAsia="zh-CN"/>
                            </w:rPr>
                            <w:t>工作方案</w:t>
                          </w:r>
                        </w:p>
                        <w:p>
                          <w:pPr>
                            <w:pStyle w:val="Heading1"/>
                            <w:spacing w:lineRule="auto" w:line="240" w:before="0" w:after="0"/>
                            <w:jc w:val="both"/>
                            <w:rPr>
                              <w:rFonts w:ascii="方正小标宋简体;仿宋_GB2312" w:hAnsi="方正小标宋简体;仿宋_GB2312" w:eastAsia="方正小标宋简体;仿宋_GB2312" w:cs="方正小标宋简体;仿宋_GB2312"/>
                              <w:b/>
                              <w:b/>
                              <w:bCs w:val="false"/>
                              <w:i/>
                              <w:i/>
                              <w:iCs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eastAsia="方正小标宋简体;仿宋_GB2312" w:cs="方正小标宋简体;仿宋_GB2312" w:ascii="方正小标宋简体;仿宋_GB2312" w:hAnsi="方正小标宋简体;仿宋_GB2312"/>
                              <w:b/>
                              <w:bCs w:val="false"/>
                              <w:i w:val="false"/>
                              <w:iCs w:val="false"/>
                              <w:color w:val="C00000"/>
                              <w:kern w:val="2"/>
                              <w:sz w:val="40"/>
                              <w:szCs w:val="40"/>
                            </w:rPr>
                            <w:t>◎</w:t>
                          </w:r>
                          <w:r>
                            <w:rPr>
                              <w:rFonts w:ascii="方正小标宋简体;仿宋_GB2312" w:hAnsi="方正小标宋简体;仿宋_GB2312" w:cs="方正小标宋简体;仿宋_GB2312" w:eastAsia="方正小标宋简体;仿宋_GB2312"/>
                              <w:b/>
                              <w:bCs w:val="false"/>
                              <w:i w:val="false"/>
                              <w:iCs w:val="false"/>
                              <w:color w:val="C00000"/>
                              <w:kern w:val="2"/>
                              <w:sz w:val="40"/>
                              <w:szCs w:val="40"/>
                              <w:lang w:eastAsia="zh-CN"/>
                            </w:rPr>
                            <w:t>激励机制</w:t>
                          </w:r>
                          <w:r>
                            <w:rPr>
                              <w:rFonts w:ascii="方正小标宋简体;仿宋_GB2312" w:hAnsi="方正小标宋简体;仿宋_GB2312" w:cs="方正小标宋简体;仿宋_GB2312" w:eastAsia="方正小标宋简体;仿宋_GB2312"/>
                              <w:b/>
                              <w:bCs w:val="false"/>
                              <w:i w:val="false"/>
                              <w:iCs w:val="false"/>
                              <w:color w:val="00CC00"/>
                              <w:kern w:val="2"/>
                              <w:sz w:val="40"/>
                              <w:szCs w:val="40"/>
                            </w:rPr>
                            <w:t xml:space="preserve"> </w:t>
                          </w:r>
                          <w:r>
                            <w:rPr>
                              <w:rFonts w:ascii="方正小标宋简体;仿宋_GB2312" w:hAnsi="方正小标宋简体;仿宋_GB2312" w:cs="方正小标宋简体;仿宋_GB2312" w:eastAsia="方正小标宋简体;仿宋_GB2312"/>
                              <w:b/>
                              <w:bCs w:val="false"/>
                              <w:i w:val="false"/>
                              <w:iCs w:val="false"/>
                              <w:color w:val="205968"/>
                              <w:kern w:val="2"/>
                              <w:sz w:val="40"/>
                              <w:szCs w:val="40"/>
                            </w:rPr>
                            <w:t xml:space="preserve">  </w:t>
                          </w:r>
                          <w:r>
                            <w:rPr>
                              <w:rFonts w:ascii="方正小标宋简体;仿宋_GB2312" w:hAnsi="方正小标宋简体;仿宋_GB2312" w:cs="方正小标宋简体;仿宋_GB2312" w:eastAsia="方正小标宋简体;仿宋_GB2312"/>
                              <w:b/>
                              <w:bCs w:val="false"/>
                              <w:i w:val="false"/>
                              <w:iCs w:val="false"/>
                              <w:color w:val="7030A0"/>
                              <w:kern w:val="2"/>
                              <w:sz w:val="40"/>
                              <w:szCs w:val="40"/>
                            </w:rPr>
                            <w:t>◎</w:t>
                          </w:r>
                          <w:r>
                            <w:rPr>
                              <w:rFonts w:ascii="方正小标宋简体;仿宋_GB2312" w:hAnsi="方正小标宋简体;仿宋_GB2312" w:cs="方正小标宋简体;仿宋_GB2312" w:eastAsia="方正小标宋简体;仿宋_GB2312"/>
                              <w:b/>
                              <w:bCs w:val="false"/>
                              <w:i w:val="false"/>
                              <w:iCs w:val="false"/>
                              <w:color w:val="7030A0"/>
                              <w:kern w:val="2"/>
                              <w:sz w:val="40"/>
                              <w:szCs w:val="40"/>
                              <w:lang w:eastAsia="zh-CN"/>
                            </w:rPr>
                            <w:t>行政管理</w:t>
                          </w:r>
                        </w:p>
                        <w:p>
                          <w:pPr>
                            <w:pStyle w:val="Heading1"/>
                            <w:spacing w:lineRule="auto" w:line="240" w:before="0" w:after="0"/>
                            <w:jc w:val="center"/>
                            <w:rPr>
                              <w:rFonts w:ascii="Cambria" w:hAnsi="Cambria" w:eastAsia="时尚中黑简体;黑体" w:cs="时尚中黑简体;黑体"/>
                              <w:b/>
                              <w:b/>
                              <w:bCs/>
                              <w:i/>
                              <w:i/>
                              <w:iCs/>
                              <w:color w:val="C0000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="时尚中黑简体;黑体" w:cs="时尚中黑简体;黑体" w:ascii="Cambria" w:hAnsi="Cambria"/>
                              <w:b/>
                              <w:bCs/>
                              <w:i/>
                              <w:iCs/>
                              <w:color w:val="C00000"/>
                              <w:sz w:val="28"/>
                              <w:szCs w:val="28"/>
                            </w:rPr>
                          </w:r>
                        </w:p>
                      </w:txbxContent>
                    </wps:txbx>
                    <wps:bodyPr anchor="t" lIns="92075" tIns="46355" rIns="92075" bIns="4635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251.2pt;height:68.15pt;mso-wrap-distance-left:9.05pt;mso-wrap-distance-right:9.05pt;mso-wrap-distance-top:0pt;mso-wrap-distance-bottom:0pt;margin-top:284.1pt;mso-position-vertical-relative:page;margin-left:300.6pt;mso-position-horizontal-relative:text">
              <v:fill opacity="0f"/>
              <v:textbox inset="0.100694444444444in,0.0506944444444444in,0.100694444444444in,0.0506944444444444in">
                <w:txbxContent>
                  <w:p>
                    <w:pPr>
                      <w:pStyle w:val="Heading1"/>
                      <w:spacing w:lineRule="auto" w:line="240" w:before="0" w:after="0"/>
                      <w:jc w:val="both"/>
                      <w:rPr>
                        <w:rFonts w:ascii="方正小标宋简体;仿宋_GB2312" w:hAnsi="方正小标宋简体;仿宋_GB2312" w:eastAsia="方正小标宋简体;仿宋_GB2312" w:cs="方正小标宋简体;仿宋_GB2312"/>
                        <w:b/>
                        <w:b/>
                        <w:bCs w:val="false"/>
                        <w:i w:val="false"/>
                        <w:i w:val="false"/>
                        <w:iCs w:val="false"/>
                        <w:color w:val="205968"/>
                        <w:sz w:val="40"/>
                        <w:szCs w:val="40"/>
                      </w:rPr>
                    </w:pPr>
                    <w:r>
                      <w:rPr>
                        <w:rFonts w:eastAsia="方正小标宋简体;仿宋_GB2312" w:cs="方正小标宋简体;仿宋_GB2312" w:ascii="方正小标宋简体;仿宋_GB2312" w:hAnsi="方正小标宋简体;仿宋_GB2312"/>
                        <w:b/>
                        <w:bCs w:val="false"/>
                        <w:i w:val="false"/>
                        <w:iCs w:val="false"/>
                        <w:color w:val="0070C0"/>
                        <w:kern w:val="2"/>
                        <w:sz w:val="40"/>
                        <w:szCs w:val="40"/>
                      </w:rPr>
                      <w:t>◎</w:t>
                    </w:r>
                    <w:r>
                      <w:rPr>
                        <w:rFonts w:ascii="方正小标宋简体;仿宋_GB2312" w:hAnsi="方正小标宋简体;仿宋_GB2312" w:cs="方正小标宋简体;仿宋_GB2312" w:eastAsia="方正小标宋简体;仿宋_GB2312"/>
                        <w:b/>
                        <w:bCs w:val="false"/>
                        <w:i w:val="false"/>
                        <w:iCs w:val="false"/>
                        <w:color w:val="0070C0"/>
                        <w:kern w:val="2"/>
                        <w:sz w:val="40"/>
                        <w:szCs w:val="40"/>
                        <w:lang w:eastAsia="zh-CN"/>
                      </w:rPr>
                      <w:t>考核办法</w:t>
                    </w:r>
                    <w:r>
                      <w:rPr>
                        <w:rFonts w:ascii="方正小标宋简体;仿宋_GB2312" w:hAnsi="方正小标宋简体;仿宋_GB2312" w:cs="方正小标宋简体;仿宋_GB2312" w:eastAsia="方正小标宋简体;仿宋_GB2312"/>
                        <w:b/>
                        <w:bCs w:val="false"/>
                        <w:i w:val="false"/>
                        <w:iCs w:val="false"/>
                        <w:color w:val="000099"/>
                        <w:kern w:val="2"/>
                        <w:sz w:val="40"/>
                        <w:szCs w:val="40"/>
                      </w:rPr>
                      <w:t xml:space="preserve"> </w:t>
                    </w:r>
                    <w:r>
                      <w:rPr>
                        <w:rFonts w:ascii="方正小标宋简体;仿宋_GB2312" w:hAnsi="方正小标宋简体;仿宋_GB2312" w:cs="方正小标宋简体;仿宋_GB2312" w:eastAsia="方正小标宋简体;仿宋_GB2312"/>
                        <w:b/>
                        <w:bCs w:val="false"/>
                        <w:i w:val="false"/>
                        <w:iCs w:val="false"/>
                        <w:color w:val="205968"/>
                        <w:kern w:val="2"/>
                        <w:sz w:val="40"/>
                        <w:szCs w:val="40"/>
                      </w:rPr>
                      <w:t xml:space="preserve">  ◎</w:t>
                    </w:r>
                    <w:r>
                      <w:rPr>
                        <w:rFonts w:ascii="方正小标宋简体;仿宋_GB2312" w:hAnsi="方正小标宋简体;仿宋_GB2312" w:cs="方正小标宋简体;仿宋_GB2312" w:eastAsia="方正小标宋简体;仿宋_GB2312"/>
                        <w:b/>
                        <w:bCs w:val="false"/>
                        <w:i w:val="false"/>
                        <w:iCs w:val="false"/>
                        <w:color w:val="205968"/>
                        <w:kern w:val="2"/>
                        <w:sz w:val="40"/>
                        <w:szCs w:val="40"/>
                        <w:lang w:eastAsia="zh-CN"/>
                      </w:rPr>
                      <w:t>工作方案</w:t>
                    </w:r>
                  </w:p>
                  <w:p>
                    <w:pPr>
                      <w:pStyle w:val="Heading1"/>
                      <w:spacing w:lineRule="auto" w:line="240" w:before="0" w:after="0"/>
                      <w:jc w:val="both"/>
                      <w:rPr>
                        <w:rFonts w:ascii="方正小标宋简体;仿宋_GB2312" w:hAnsi="方正小标宋简体;仿宋_GB2312" w:eastAsia="方正小标宋简体;仿宋_GB2312" w:cs="方正小标宋简体;仿宋_GB2312"/>
                        <w:b/>
                        <w:b/>
                        <w:bCs w:val="false"/>
                        <w:i/>
                        <w:i/>
                        <w:iCs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eastAsia="方正小标宋简体;仿宋_GB2312" w:cs="方正小标宋简体;仿宋_GB2312" w:ascii="方正小标宋简体;仿宋_GB2312" w:hAnsi="方正小标宋简体;仿宋_GB2312"/>
                        <w:b/>
                        <w:bCs w:val="false"/>
                        <w:i w:val="false"/>
                        <w:iCs w:val="false"/>
                        <w:color w:val="C00000"/>
                        <w:kern w:val="2"/>
                        <w:sz w:val="40"/>
                        <w:szCs w:val="40"/>
                      </w:rPr>
                      <w:t>◎</w:t>
                    </w:r>
                    <w:r>
                      <w:rPr>
                        <w:rFonts w:ascii="方正小标宋简体;仿宋_GB2312" w:hAnsi="方正小标宋简体;仿宋_GB2312" w:cs="方正小标宋简体;仿宋_GB2312" w:eastAsia="方正小标宋简体;仿宋_GB2312"/>
                        <w:b/>
                        <w:bCs w:val="false"/>
                        <w:i w:val="false"/>
                        <w:iCs w:val="false"/>
                        <w:color w:val="C00000"/>
                        <w:kern w:val="2"/>
                        <w:sz w:val="40"/>
                        <w:szCs w:val="40"/>
                        <w:lang w:eastAsia="zh-CN"/>
                      </w:rPr>
                      <w:t>激励机制</w:t>
                    </w:r>
                    <w:r>
                      <w:rPr>
                        <w:rFonts w:ascii="方正小标宋简体;仿宋_GB2312" w:hAnsi="方正小标宋简体;仿宋_GB2312" w:cs="方正小标宋简体;仿宋_GB2312" w:eastAsia="方正小标宋简体;仿宋_GB2312"/>
                        <w:b/>
                        <w:bCs w:val="false"/>
                        <w:i w:val="false"/>
                        <w:iCs w:val="false"/>
                        <w:color w:val="00CC00"/>
                        <w:kern w:val="2"/>
                        <w:sz w:val="40"/>
                        <w:szCs w:val="40"/>
                      </w:rPr>
                      <w:t xml:space="preserve"> </w:t>
                    </w:r>
                    <w:r>
                      <w:rPr>
                        <w:rFonts w:ascii="方正小标宋简体;仿宋_GB2312" w:hAnsi="方正小标宋简体;仿宋_GB2312" w:cs="方正小标宋简体;仿宋_GB2312" w:eastAsia="方正小标宋简体;仿宋_GB2312"/>
                        <w:b/>
                        <w:bCs w:val="false"/>
                        <w:i w:val="false"/>
                        <w:iCs w:val="false"/>
                        <w:color w:val="205968"/>
                        <w:kern w:val="2"/>
                        <w:sz w:val="40"/>
                        <w:szCs w:val="40"/>
                      </w:rPr>
                      <w:t xml:space="preserve">  </w:t>
                    </w:r>
                    <w:r>
                      <w:rPr>
                        <w:rFonts w:ascii="方正小标宋简体;仿宋_GB2312" w:hAnsi="方正小标宋简体;仿宋_GB2312" w:cs="方正小标宋简体;仿宋_GB2312" w:eastAsia="方正小标宋简体;仿宋_GB2312"/>
                        <w:b/>
                        <w:bCs w:val="false"/>
                        <w:i w:val="false"/>
                        <w:iCs w:val="false"/>
                        <w:color w:val="7030A0"/>
                        <w:kern w:val="2"/>
                        <w:sz w:val="40"/>
                        <w:szCs w:val="40"/>
                      </w:rPr>
                      <w:t>◎</w:t>
                    </w:r>
                    <w:r>
                      <w:rPr>
                        <w:rFonts w:ascii="方正小标宋简体;仿宋_GB2312" w:hAnsi="方正小标宋简体;仿宋_GB2312" w:cs="方正小标宋简体;仿宋_GB2312" w:eastAsia="方正小标宋简体;仿宋_GB2312"/>
                        <w:b/>
                        <w:bCs w:val="false"/>
                        <w:i w:val="false"/>
                        <w:iCs w:val="false"/>
                        <w:color w:val="7030A0"/>
                        <w:kern w:val="2"/>
                        <w:sz w:val="40"/>
                        <w:szCs w:val="40"/>
                        <w:lang w:eastAsia="zh-CN"/>
                      </w:rPr>
                      <w:t>行政管理</w:t>
                    </w:r>
                  </w:p>
                  <w:p>
                    <w:pPr>
                      <w:pStyle w:val="Heading1"/>
                      <w:spacing w:lineRule="auto" w:line="240" w:before="0" w:after="0"/>
                      <w:jc w:val="center"/>
                      <w:rPr>
                        <w:rFonts w:ascii="Cambria" w:hAnsi="Cambria" w:eastAsia="时尚中黑简体;黑体" w:cs="时尚中黑简体;黑体"/>
                        <w:b/>
                        <w:b/>
                        <w:bCs/>
                        <w:i/>
                        <w:i/>
                        <w:iCs/>
                        <w:color w:val="C00000"/>
                        <w:sz w:val="28"/>
                        <w:szCs w:val="28"/>
                      </w:rPr>
                    </w:pPr>
                    <w:r>
                      <w:rPr>
                        <w:rFonts w:eastAsia="时尚中黑简体;黑体" w:cs="时尚中黑简体;黑体" w:ascii="Cambria" w:hAnsi="Cambria"/>
                        <w:b/>
                        <w:bCs/>
                        <w:i/>
                        <w:iCs/>
                        <w:color w:val="C00000"/>
                        <w:sz w:val="28"/>
                        <w:szCs w:val="28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</w:r>
    <w:r>
      <mc:AlternateContent>
        <mc:Choice Requires="wps">
          <w:drawing>
            <wp:anchor behindDoc="0" distT="0" distB="0" distL="114935" distR="114935" simplePos="0" locked="0" layoutInCell="0" allowOverlap="1" relativeHeight="8">
              <wp:simplePos x="0" y="0"/>
              <wp:positionH relativeFrom="column">
                <wp:posOffset>47625</wp:posOffset>
              </wp:positionH>
              <wp:positionV relativeFrom="page">
                <wp:posOffset>3608705</wp:posOffset>
              </wp:positionV>
              <wp:extent cx="2739390" cy="691515"/>
              <wp:effectExtent l="0" t="0" r="0" b="0"/>
              <wp:wrapNone/>
              <wp:docPr id="4" name="Frame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39390" cy="69151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ing1"/>
                            <w:spacing w:lineRule="auto" w:line="240" w:before="0" w:after="0"/>
                            <w:jc w:val="center"/>
                            <w:rPr>
                              <w:rFonts w:ascii="方正小标宋简体;仿宋_GB2312" w:hAnsi="方正小标宋简体;仿宋_GB2312" w:eastAsia="方正小标宋简体;仿宋_GB2312" w:cs="方正小标宋简体;仿宋_GB2312"/>
                              <w:b/>
                              <w:b/>
                              <w:bCs w:val="false"/>
                              <w:i/>
                              <w:i/>
                              <w:iCs w:val="false"/>
                              <w:color w:val="E36C09"/>
                              <w:kern w:val="2"/>
                              <w:sz w:val="44"/>
                              <w:szCs w:val="44"/>
                              <w:lang w:eastAsia="zh-CN"/>
                            </w:rPr>
                          </w:pPr>
                          <w:r>
                            <w:rPr>
                              <w:rFonts w:ascii="方正小标宋简体;仿宋_GB2312" w:hAnsi="方正小标宋简体;仿宋_GB2312" w:cs="方正小标宋简体;仿宋_GB2312" w:eastAsia="方正小标宋简体;仿宋_GB2312"/>
                              <w:b/>
                              <w:bCs w:val="false"/>
                              <w:i/>
                              <w:iCs w:val="false"/>
                              <w:color w:val="E36C09"/>
                              <w:kern w:val="2"/>
                              <w:sz w:val="44"/>
                              <w:szCs w:val="44"/>
                              <w:lang w:eastAsia="zh-CN"/>
                            </w:rPr>
                            <w:t>绩效管理系列模版</w:t>
                          </w:r>
                        </w:p>
                      </w:txbxContent>
                    </wps:txbx>
                    <wps:bodyPr anchor="t" lIns="92075" tIns="46355" rIns="92075" bIns="4635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215.7pt;height:54.45pt;mso-wrap-distance-left:9.05pt;mso-wrap-distance-right:9.05pt;mso-wrap-distance-top:0pt;mso-wrap-distance-bottom:0pt;margin-top:284.15pt;mso-position-vertical-relative:page;margin-left:3.75pt;mso-position-horizontal-relative:text">
              <v:fill opacity="0f"/>
              <v:textbox inset="0.100694444444444in,0.0506944444444444in,0.100694444444444in,0.0506944444444444in">
                <w:txbxContent>
                  <w:p>
                    <w:pPr>
                      <w:pStyle w:val="Heading1"/>
                      <w:spacing w:lineRule="auto" w:line="240" w:before="0" w:after="0"/>
                      <w:jc w:val="center"/>
                      <w:rPr>
                        <w:rFonts w:ascii="方正小标宋简体;仿宋_GB2312" w:hAnsi="方正小标宋简体;仿宋_GB2312" w:eastAsia="方正小标宋简体;仿宋_GB2312" w:cs="方正小标宋简体;仿宋_GB2312"/>
                        <w:b/>
                        <w:b/>
                        <w:bCs w:val="false"/>
                        <w:i/>
                        <w:i/>
                        <w:iCs w:val="false"/>
                        <w:color w:val="E36C09"/>
                        <w:kern w:val="2"/>
                        <w:sz w:val="44"/>
                        <w:szCs w:val="44"/>
                        <w:lang w:eastAsia="zh-CN"/>
                      </w:rPr>
                    </w:pPr>
                    <w:r>
                      <w:rPr>
                        <w:rFonts w:ascii="方正小标宋简体;仿宋_GB2312" w:hAnsi="方正小标宋简体;仿宋_GB2312" w:cs="方正小标宋简体;仿宋_GB2312" w:eastAsia="方正小标宋简体;仿宋_GB2312"/>
                        <w:b/>
                        <w:bCs w:val="false"/>
                        <w:i/>
                        <w:iCs w:val="false"/>
                        <w:color w:val="E36C09"/>
                        <w:kern w:val="2"/>
                        <w:sz w:val="44"/>
                        <w:szCs w:val="44"/>
                        <w:lang w:eastAsia="zh-CN"/>
                      </w:rPr>
                      <w:t>绩效管理系列模版</w:t>
                    </w:r>
                  </w:p>
                </w:txbxContent>
              </v:textbox>
              <w10:wrap type="none"/>
            </v:rect>
          </w:pict>
        </mc:Fallback>
      </mc:AlternateContent>
    </w:r>
    <w:r>
      <mc:AlternateContent>
        <mc:Choice Requires="wps">
          <w:drawing>
            <wp:anchor behindDoc="0" distT="0" distB="0" distL="114935" distR="114935" simplePos="0" locked="0" layoutInCell="0" allowOverlap="1" relativeHeight="9">
              <wp:simplePos x="0" y="0"/>
              <wp:positionH relativeFrom="column">
                <wp:posOffset>226695</wp:posOffset>
              </wp:positionH>
              <wp:positionV relativeFrom="page">
                <wp:posOffset>1141095</wp:posOffset>
              </wp:positionV>
              <wp:extent cx="7312660" cy="1635125"/>
              <wp:effectExtent l="0" t="0" r="0" b="0"/>
              <wp:wrapNone/>
              <wp:docPr id="5" name="Frame4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12660" cy="163512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ing1"/>
                            <w:spacing w:lineRule="auto" w:line="240" w:before="0" w:after="0"/>
                            <w:jc w:val="start"/>
                            <w:rPr>
                              <w:rFonts w:ascii="迷你简汉真广标;宋体" w:hAnsi="迷你简汉真广标;宋体" w:eastAsia="迷你简汉真广标;宋体" w:cs="迷你简汉真广标;宋体"/>
                              <w:b w:val="false"/>
                              <w:b w:val="false"/>
                              <w:i/>
                              <w:i/>
                              <w:iCs w:val="false"/>
                              <w:color w:val="000000"/>
                              <w:sz w:val="144"/>
                              <w:szCs w:val="144"/>
                            </w:rPr>
                          </w:pPr>
                          <w:r>
                            <w:rPr>
                              <w:rFonts w:eastAsia="段宁毛笔行书;宋体" w:cs="段宁毛笔行书;宋体" w:ascii="段宁毛笔行书;宋体" w:hAnsi="段宁毛笔行书;宋体"/>
                              <w:b/>
                              <w:bCs/>
                              <w:i w:val="false"/>
                              <w:iCs/>
                              <w:color w:val="0070C0"/>
                              <w:sz w:val="84"/>
                              <w:szCs w:val="84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ascii="迷你简汉真广标;宋体" w:hAnsi="迷你简汉真广标;宋体" w:cs="迷你简汉真广标;宋体" w:eastAsia="迷你简汉真广标;宋体"/>
                              <w:b w:val="false"/>
                              <w:i w:val="false"/>
                              <w:iCs/>
                              <w:color w:val="0070C0"/>
                              <w:sz w:val="192"/>
                              <w:szCs w:val="192"/>
                              <w:lang w:eastAsia="zh-CN"/>
                            </w:rPr>
                            <w:t>绩效</w:t>
                          </w:r>
                          <w:r>
                            <w:rPr>
                              <w:rFonts w:ascii="迷你简汉真广标;宋体" w:hAnsi="迷你简汉真广标;宋体" w:cs="迷你简汉真广标;宋体" w:eastAsia="迷你简汉真广标;宋体"/>
                              <w:b w:val="false"/>
                              <w:i/>
                              <w:iCs w:val="false"/>
                              <w:color w:val="FF0000"/>
                              <w:sz w:val="132"/>
                              <w:szCs w:val="132"/>
                              <w:lang w:eastAsia="zh-CN"/>
                            </w:rPr>
                            <w:t>管理制度</w:t>
                          </w:r>
                        </w:p>
                      </w:txbxContent>
                    </wps:txbx>
                    <wps:bodyPr anchor="t" lIns="92075" tIns="46355" rIns="92075" bIns="4635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575.8pt;height:128.75pt;mso-wrap-distance-left:9.05pt;mso-wrap-distance-right:9.05pt;mso-wrap-distance-top:0pt;mso-wrap-distance-bottom:0pt;margin-top:89.85pt;mso-position-vertical-relative:page;margin-left:17.85pt;mso-position-horizontal-relative:text">
              <v:fill opacity="0f"/>
              <v:textbox inset="0.100694444444444in,0.0506944444444444in,0.100694444444444in,0.0506944444444444in">
                <w:txbxContent>
                  <w:p>
                    <w:pPr>
                      <w:pStyle w:val="Heading1"/>
                      <w:spacing w:lineRule="auto" w:line="240" w:before="0" w:after="0"/>
                      <w:jc w:val="start"/>
                      <w:rPr>
                        <w:rFonts w:ascii="迷你简汉真广标;宋体" w:hAnsi="迷你简汉真广标;宋体" w:eastAsia="迷你简汉真广标;宋体" w:cs="迷你简汉真广标;宋体"/>
                        <w:b w:val="false"/>
                        <w:b w:val="false"/>
                        <w:i/>
                        <w:i/>
                        <w:iCs w:val="false"/>
                        <w:color w:val="000000"/>
                        <w:sz w:val="144"/>
                        <w:szCs w:val="144"/>
                      </w:rPr>
                    </w:pPr>
                    <w:r>
                      <w:rPr>
                        <w:rFonts w:eastAsia="段宁毛笔行书;宋体" w:cs="段宁毛笔行书;宋体" w:ascii="段宁毛笔行书;宋体" w:hAnsi="段宁毛笔行书;宋体"/>
                        <w:b/>
                        <w:bCs/>
                        <w:i w:val="false"/>
                        <w:iCs/>
                        <w:color w:val="0070C0"/>
                        <w:sz w:val="84"/>
                        <w:szCs w:val="84"/>
                        <w:lang w:val="en-US" w:eastAsia="zh-CN"/>
                      </w:rPr>
                      <w:t xml:space="preserve"> </w:t>
                    </w:r>
                    <w:r>
                      <w:rPr>
                        <w:rFonts w:ascii="迷你简汉真广标;宋体" w:hAnsi="迷你简汉真广标;宋体" w:cs="迷你简汉真广标;宋体" w:eastAsia="迷你简汉真广标;宋体"/>
                        <w:b w:val="false"/>
                        <w:i w:val="false"/>
                        <w:iCs/>
                        <w:color w:val="0070C0"/>
                        <w:sz w:val="192"/>
                        <w:szCs w:val="192"/>
                        <w:lang w:eastAsia="zh-CN"/>
                      </w:rPr>
                      <w:t>绩效</w:t>
                    </w:r>
                    <w:r>
                      <w:rPr>
                        <w:rFonts w:ascii="迷你简汉真广标;宋体" w:hAnsi="迷你简汉真广标;宋体" w:cs="迷你简汉真广标;宋体" w:eastAsia="迷你简汉真广标;宋体"/>
                        <w:b w:val="false"/>
                        <w:i/>
                        <w:iCs w:val="false"/>
                        <w:color w:val="FF0000"/>
                        <w:sz w:val="132"/>
                        <w:szCs w:val="132"/>
                        <w:lang w:eastAsia="zh-CN"/>
                      </w:rPr>
                      <w:t>管理制度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pBdr>
        <w:bottom w:val="nil"/>
      </w:pBdr>
      <w:rPr>
        <w:rFonts w:eastAsia="宋体"/>
        <w:lang w:eastAsia="zh-CN"/>
      </w:rPr>
    </w:pPr>
    <w:r>
      <w:rPr>
        <w:rFonts w:eastAsia="宋体"/>
        <w:lang w:eastAsia="zh-CN"/>
      </w:rPr>
      <w:drawing>
        <wp:inline distT="0" distB="0" distL="0" distR="0">
          <wp:extent cx="313147075" cy="10751185"/>
          <wp:effectExtent l="0" t="0" r="0" b="0"/>
          <wp:docPr id="6" name="图片 1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1" descr="" titl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" t="-4" r="-5" b="-4"/>
                  <a:stretch>
                    <a:fillRect/>
                  </a:stretch>
                </pic:blipFill>
                <pic:spPr bwMode="auto">
                  <a:xfrm>
                    <a:off x="0" y="0"/>
                    <a:ext cx="313147075" cy="107511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pBdr>
        <w:bottom w:val="nil"/>
      </w:pBdr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pBdr>
        <w:bottom w:val="nil"/>
      </w:pBdr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pBdr>
        <w:bottom w:val="nil"/>
      </w:pBdr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pStyle w:val="Heading4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2"/>
      <w:numFmt w:val="chineseCountingThousand"/>
      <w:lvlText w:val="%1、"/>
      <w:lvlJc w:val="start"/>
      <w:pPr>
        <w:tabs>
          <w:tab w:val="num" w:pos="0"/>
        </w:tabs>
        <w:ind w:start="420" w:hanging="42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3">
    <w:lvl w:ilvl="0">
      <w:start w:val="1"/>
      <w:numFmt w:val="decimal"/>
      <w:lvlText w:val="%1、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67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" w:cs="Times New Roman"/>
      <w:color w:val="auto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numPr>
        <w:ilvl w:val="0"/>
        <w:numId w:val="1"/>
      </w:numPr>
      <w:spacing w:lineRule="auto" w:line="576" w:before="340" w:after="330"/>
      <w:outlineLvl w:val="0"/>
    </w:pPr>
    <w:rPr>
      <w:rFonts w:eastAsia="幼圆;宋体"/>
      <w:b/>
      <w:kern w:val="2"/>
      <w:sz w:val="44"/>
      <w:szCs w:val="20"/>
    </w:rPr>
  </w:style>
  <w:style w:type="paragraph" w:styleId="Heading2">
    <w:name w:val="Heading 2"/>
    <w:basedOn w:val="Normal"/>
    <w:next w:val="Normal"/>
    <w:qFormat/>
    <w:pPr>
      <w:keepNext w:val="true"/>
      <w:keepLines/>
      <w:numPr>
        <w:ilvl w:val="1"/>
        <w:numId w:val="1"/>
      </w:numPr>
      <w:spacing w:lineRule="auto" w:line="412" w:before="260" w:after="260"/>
      <w:outlineLvl w:val="1"/>
    </w:pPr>
    <w:rPr>
      <w:rFonts w:ascii="Cambria" w:hAnsi="Cambria" w:cs="Cambria"/>
      <w:b/>
      <w:sz w:val="32"/>
      <w:szCs w:val="32"/>
    </w:rPr>
  </w:style>
  <w:style w:type="paragraph" w:styleId="Heading3">
    <w:name w:val="Heading 3"/>
    <w:basedOn w:val="Normal"/>
    <w:next w:val="Normal"/>
    <w:qFormat/>
    <w:pPr>
      <w:keepNext w:val="true"/>
      <w:keepLines/>
      <w:numPr>
        <w:ilvl w:val="2"/>
        <w:numId w:val="1"/>
      </w:numPr>
      <w:spacing w:lineRule="auto" w:line="412" w:before="260" w:after="260"/>
      <w:outlineLvl w:val="2"/>
    </w:pPr>
    <w:rPr>
      <w:rFonts w:ascii="Calibri" w:hAnsi="Calibri" w:cs="Calibri"/>
      <w:b/>
      <w:sz w:val="32"/>
      <w:szCs w:val="32"/>
    </w:rPr>
  </w:style>
  <w:style w:type="paragraph" w:styleId="Heading4">
    <w:name w:val="Heading 4"/>
    <w:basedOn w:val="Normal"/>
    <w:next w:val="Normal"/>
    <w:qFormat/>
    <w:pPr>
      <w:keepNext w:val="true"/>
      <w:keepLines/>
      <w:numPr>
        <w:ilvl w:val="3"/>
        <w:numId w:val="1"/>
      </w:numPr>
      <w:spacing w:lineRule="auto" w:line="372" w:before="280" w:after="290"/>
      <w:outlineLvl w:val="3"/>
    </w:pPr>
    <w:rPr>
      <w:rFonts w:ascii="Cambria" w:hAnsi="Cambria" w:cs="Cambria"/>
      <w:b/>
      <w:sz w:val="28"/>
      <w:szCs w:val="28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0">
    <w:name w:val="默认段落字体"/>
    <w:qFormat/>
    <w:rPr/>
  </w:style>
  <w:style w:type="character" w:styleId="Heading3Char">
    <w:name w:val="Heading 3 Char"/>
    <w:basedOn w:val="Style10"/>
    <w:qFormat/>
    <w:rPr>
      <w:rFonts w:ascii="Calibri" w:hAnsi="Calibri" w:eastAsia="宋体" w:cs="Calibri"/>
      <w:b/>
      <w:kern w:val="2"/>
      <w:sz w:val="32"/>
      <w:szCs w:val="32"/>
      <w:lang w:val="en-US" w:eastAsia="zh-CN"/>
    </w:rPr>
  </w:style>
  <w:style w:type="character" w:styleId="FooterChar">
    <w:name w:val="Footer Char"/>
    <w:basedOn w:val="Style10"/>
    <w:qFormat/>
    <w:rPr>
      <w:sz w:val="18"/>
      <w:szCs w:val="18"/>
    </w:rPr>
  </w:style>
  <w:style w:type="character" w:styleId="InternetLink">
    <w:name w:val="Hyperlink"/>
    <w:basedOn w:val="Style10"/>
    <w:rPr>
      <w:rFonts w:cs="Times New Roman"/>
      <w:color w:val="0000FF"/>
      <w:u w:val="single"/>
    </w:rPr>
  </w:style>
  <w:style w:type="character" w:styleId="PageNumber">
    <w:name w:val="Page Number"/>
    <w:basedOn w:val="Style10"/>
    <w:rPr/>
  </w:style>
  <w:style w:type="character" w:styleId="VisitedInternetLink">
    <w:name w:val="FollowedHyperlink"/>
    <w:basedOn w:val="Style10"/>
    <w:rPr>
      <w:rFonts w:cs="Times New Roman"/>
      <w:color w:val="800080"/>
      <w:u w:val="single"/>
    </w:rPr>
  </w:style>
  <w:style w:type="character" w:styleId="Heading1Char">
    <w:name w:val="Heading 1 Char"/>
    <w:basedOn w:val="Style10"/>
    <w:qFormat/>
    <w:rPr>
      <w:rFonts w:ascii="Calibri" w:hAnsi="Calibri" w:eastAsia="宋体" w:cs="Calibri"/>
      <w:b/>
      <w:kern w:val="2"/>
      <w:sz w:val="24"/>
      <w:szCs w:val="24"/>
      <w:lang w:val="en-US" w:eastAsia="zh-CN"/>
    </w:rPr>
  </w:style>
  <w:style w:type="character" w:styleId="Heading4Char">
    <w:name w:val="Heading 4 Char"/>
    <w:basedOn w:val="Style10"/>
    <w:qFormat/>
    <w:rPr>
      <w:rFonts w:ascii="Cambria" w:hAnsi="Cambria" w:eastAsia="宋体" w:cs="Cambria"/>
      <w:b/>
      <w:kern w:val="2"/>
      <w:sz w:val="28"/>
      <w:szCs w:val="28"/>
      <w:lang w:val="en-US" w:eastAsia="zh-CN"/>
    </w:rPr>
  </w:style>
  <w:style w:type="character" w:styleId="Heading2Char">
    <w:name w:val="Heading 2 Char"/>
    <w:basedOn w:val="Style10"/>
    <w:qFormat/>
    <w:rPr>
      <w:rFonts w:ascii="Cambria" w:hAnsi="Cambria" w:eastAsia="宋体" w:cs="Cambria"/>
      <w:b/>
      <w:kern w:val="2"/>
      <w:sz w:val="32"/>
      <w:szCs w:val="32"/>
      <w:lang w:val="en-US" w:eastAsia="zh-CN"/>
    </w:rPr>
  </w:style>
  <w:style w:type="character" w:styleId="HeaderChar">
    <w:name w:val="Header Char"/>
    <w:basedOn w:val="Style10"/>
    <w:qFormat/>
    <w:rPr>
      <w:sz w:val="18"/>
      <w:szCs w:val="18"/>
    </w:rPr>
  </w:style>
  <w:style w:type="character" w:styleId="SubtitleChar">
    <w:name w:val="Subtitle Char"/>
    <w:basedOn w:val="Style10"/>
    <w:qFormat/>
    <w:rPr>
      <w:rFonts w:ascii="Cambria" w:hAnsi="Cambria" w:eastAsia="宋体" w:cs="Cambria"/>
      <w:b/>
      <w:kern w:val="2"/>
      <w:sz w:val="32"/>
      <w:szCs w:val="32"/>
      <w:lang w:val="en-US" w:eastAsia="zh-C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Contents1">
    <w:name w:val="TOC 1"/>
    <w:basedOn w:val="Normal"/>
    <w:next w:val="Normal"/>
    <w:pPr/>
    <w:rPr>
      <w:rFonts w:ascii="Calibri" w:hAnsi="Calibri" w:cs="Calibri"/>
      <w:szCs w:val="22"/>
    </w:rPr>
  </w:style>
  <w:style w:type="paragraph" w:styleId="Subtitle">
    <w:name w:val="Subtitle"/>
    <w:basedOn w:val="Normal"/>
    <w:next w:val="Normal"/>
    <w:qFormat/>
    <w:pPr>
      <w:spacing w:lineRule="auto" w:line="312" w:before="240" w:after="60"/>
      <w:jc w:val="center"/>
      <w:outlineLvl w:val="1"/>
    </w:pPr>
    <w:rPr>
      <w:rFonts w:ascii="Cambria" w:hAnsi="Cambria" w:cs="Cambria"/>
      <w:b/>
      <w:kern w:val="2"/>
      <w:sz w:val="32"/>
      <w:szCs w:val="32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Contents3">
    <w:name w:val="TOC 3"/>
    <w:basedOn w:val="Normal"/>
    <w:next w:val="Normal"/>
    <w:pPr>
      <w:ind w:start="840" w:hanging="0"/>
    </w:pPr>
    <w:rPr>
      <w:rFonts w:ascii="Calibri" w:hAnsi="Calibri" w:cs="Calibri"/>
      <w:szCs w:val="22"/>
    </w:rPr>
  </w:style>
  <w:style w:type="paragraph" w:styleId="Contents2">
    <w:name w:val="TOC 2"/>
    <w:basedOn w:val="Normal"/>
    <w:next w:val="Normal"/>
    <w:pPr>
      <w:ind w:start="420" w:hanging="0"/>
    </w:pPr>
    <w:rPr>
      <w:rFonts w:ascii="Calibri" w:hAnsi="Calibri" w:cs="Calibri"/>
      <w:szCs w:val="22"/>
    </w:rPr>
  </w:style>
  <w:style w:type="paragraph" w:styleId="TOC">
    <w:name w:val="TOC 标题"/>
    <w:basedOn w:val="Heading1"/>
    <w:next w:val="Normal"/>
    <w:qFormat/>
    <w:pPr>
      <w:widowControl/>
      <w:numPr>
        <w:ilvl w:val="0"/>
        <w:numId w:val="0"/>
      </w:numPr>
      <w:spacing w:lineRule="auto" w:line="276" w:before="480" w:after="0"/>
      <w:jc w:val="start"/>
    </w:pPr>
    <w:rPr>
      <w:rFonts w:ascii="Cambria" w:hAnsi="Cambria" w:eastAsia="宋体" w:cs="Cambria"/>
      <w:color w:val="365F91"/>
      <w:kern w:val="0"/>
      <w:sz w:val="28"/>
      <w:szCs w:val="28"/>
    </w:rPr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header" Target="header3.xml"/><Relationship Id="rId7" Type="http://schemas.openxmlformats.org/officeDocument/2006/relationships/footer" Target="footer3.xml"/><Relationship Id="rId8" Type="http://schemas.openxmlformats.org/officeDocument/2006/relationships/header" Target="header4.xml"/><Relationship Id="rId9" Type="http://schemas.openxmlformats.org/officeDocument/2006/relationships/footer" Target="footer4.xml"/><Relationship Id="rId10" Type="http://schemas.openxmlformats.org/officeDocument/2006/relationships/header" Target="header5.xml"/><Relationship Id="rId11" Type="http://schemas.openxmlformats.org/officeDocument/2006/relationships/footer" Target="footer5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/Relationships>
</file>

<file path=word/_rels/header2.xml.rels><?xml version='1.0' encoding='UTF-8' standalone='yes'?>
<Relationships xmlns="http://schemas.openxmlformats.org/package/2006/relationships"><Relationship Id="rId1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4320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2015-09-05T17:39:00Z</dcterms:created>
  <dc:creator>苏苏办公模板设计</dc:creator>
  <dc:description/>
  <dc:language>en-US</dc:language>
  <cp:lastModifiedBy>Administrator</cp:lastModifiedBy>
  <cp:lastPrinted>2016-03-15T20:35:00Z</cp:lastPrinted>
  <dcterms:modified xsi:type="dcterms:W3CDTF">2019-08-20T11:01:46Z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