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ascii="黑体;汉仪中黑KW" w:hAnsi="黑体;汉仪中黑KW" w:eastAsia="黑体;汉仪中黑KW"/>
          <w:b/>
          <w:b/>
          <w:bCs/>
          <w:color w:val="FF0000"/>
          <w:sz w:val="32"/>
          <w:szCs w:val="32"/>
        </w:rPr>
      </w:pPr>
      <w:r>
        <w:rPr>
          <w:rFonts w:ascii="黑体;汉仪中黑KW" w:hAnsi="黑体;汉仪中黑KW" w:eastAsia="黑体;汉仪中黑KW"/>
          <w:b/>
          <w:bCs/>
          <w:color w:val="FF0000"/>
          <w:sz w:val="32"/>
          <w:szCs w:val="32"/>
        </w:rPr>
        <w:t>辽宁新元纺织品进出口某</w:t>
      </w:r>
    </w:p>
    <w:p>
      <w:pPr>
        <w:pStyle w:val="Normal"/>
        <w:spacing w:lineRule="auto" w:line="360"/>
        <w:jc w:val="center"/>
        <w:rPr>
          <w:rFonts w:ascii="黑体;汉仪中黑KW" w:hAnsi="黑体;汉仪中黑KW" w:eastAsia="黑体;汉仪中黑KW"/>
          <w:b/>
          <w:b/>
          <w:bCs/>
          <w:color w:val="FF0000"/>
          <w:sz w:val="32"/>
          <w:szCs w:val="32"/>
        </w:rPr>
      </w:pPr>
      <w:r>
        <w:rPr>
          <w:rFonts w:ascii="黑体;汉仪中黑KW" w:hAnsi="黑体;汉仪中黑KW" w:eastAsia="黑体;汉仪中黑KW"/>
          <w:b/>
          <w:bCs/>
          <w:color w:val="FF0000"/>
          <w:sz w:val="32"/>
          <w:szCs w:val="32"/>
        </w:rPr>
        <w:t>《员工绩效考核制度》</w:t>
      </w:r>
    </w:p>
    <w:p>
      <w:pPr>
        <w:pStyle w:val="Normal"/>
        <w:spacing w:lineRule="atLeast" w:line="0"/>
        <w:rPr>
          <w:rFonts w:ascii="黑体;汉仪中黑KW" w:hAnsi="黑体;汉仪中黑KW" w:eastAsia="黑体;汉仪中黑KW"/>
          <w:b/>
          <w:b/>
          <w:bCs/>
          <w:color w:val="FF0000"/>
          <w:sz w:val="32"/>
          <w:szCs w:val="32"/>
          <w:u w:val="single"/>
        </w:rPr>
      </w:pPr>
      <w:r>
        <w:rPr>
          <w:rFonts w:eastAsia="黑体;汉仪中黑KW" w:cs="黑体;汉仪中黑KW" w:ascii="黑体;汉仪中黑KW" w:hAnsi="黑体;汉仪中黑KW"/>
          <w:b/>
          <w:bCs/>
          <w:color w:val="FF0000"/>
          <w:sz w:val="32"/>
          <w:szCs w:val="32"/>
          <w:u w:val="single"/>
        </w:rPr>
        <w:t xml:space="preserve">                                                                     </w:t>
      </w:r>
    </w:p>
    <w:p>
      <w:pPr>
        <w:pStyle w:val="Normal"/>
        <w:spacing w:lineRule="atLeast" w:line="0"/>
        <w:rPr>
          <w:rFonts w:ascii="黑体;汉仪中黑KW" w:hAnsi="黑体;汉仪中黑KW" w:eastAsia="黑体;汉仪中黑KW"/>
          <w:b/>
          <w:b/>
          <w:bCs/>
          <w:color w:val="FF0000"/>
          <w:sz w:val="32"/>
          <w:szCs w:val="32"/>
          <w:u w:val="single"/>
        </w:rPr>
      </w:pPr>
      <w:r>
        <w:rPr>
          <w:rFonts w:eastAsia="黑体;汉仪中黑KW" w:cs="黑体;汉仪中黑KW" w:ascii="黑体;汉仪中黑KW" w:hAnsi="黑体;汉仪中黑KW"/>
          <w:b/>
          <w:bCs/>
          <w:color w:val="FF0000"/>
          <w:sz w:val="32"/>
          <w:szCs w:val="32"/>
          <w:u w:val="single"/>
        </w:rPr>
        <w:t xml:space="preserve">                                                                                                                                                                      </w:t>
      </w:r>
    </w:p>
    <w:p>
      <w:pPr>
        <w:pStyle w:val="Normal"/>
        <w:snapToGrid w:val="false"/>
        <w:spacing w:lineRule="auto" w:line="360"/>
        <w:ind w:firstLine="640"/>
        <w:rPr>
          <w:rFonts w:ascii="宋体;汉仪书宋二KW" w:hAnsi="宋体;汉仪书宋二KW" w:eastAsia="黑体;汉仪中黑KW" w:cs="宋体;汉仪书宋二KW"/>
          <w:b/>
          <w:b/>
          <w:bCs/>
          <w:color w:val="FF0000"/>
          <w:sz w:val="32"/>
          <w:szCs w:val="32"/>
          <w:u w:val="single"/>
        </w:rPr>
      </w:pPr>
      <w:r>
        <w:rPr>
          <w:rFonts w:eastAsia="黑体;汉仪中黑KW" w:cs="宋体;汉仪书宋二KW" w:ascii="宋体;汉仪书宋二KW" w:hAnsi="宋体;汉仪书宋二KW"/>
          <w:b/>
          <w:bCs/>
          <w:color w:val="FF0000"/>
          <w:sz w:val="32"/>
          <w:szCs w:val="32"/>
          <w:u w:val="single"/>
        </w:rPr>
      </w:r>
    </w:p>
    <w:p>
      <w:pPr>
        <w:pStyle w:val="Normal"/>
        <w:snapToGrid w:val="false"/>
        <w:spacing w:lineRule="auto" w:line="360"/>
        <w:ind w:firstLine="640"/>
        <w:rPr>
          <w:rFonts w:ascii="宋体;汉仪书宋二KW" w:hAnsi="宋体;汉仪书宋二KW" w:cs="宋体;汉仪书宋二KW"/>
          <w:sz w:val="32"/>
          <w:szCs w:val="32"/>
        </w:rPr>
      </w:pPr>
      <w:r>
        <w:rPr>
          <w:rFonts w:ascii="宋体;汉仪书宋二KW" w:hAnsi="宋体;汉仪书宋二KW" w:cs="宋体;汉仪书宋二KW"/>
          <w:sz w:val="32"/>
          <w:szCs w:val="32"/>
        </w:rPr>
        <w:t>为了深化公司人事制度改革，建立健全人力资源管理职能，加强员工考核管理工作，从而准确、客观的评价员工履行岗位职责和工作任务的情况，特制定本制度。</w:t>
      </w:r>
      <w:r>
        <w:rPr>
          <w:rStyle w:val="FootnoteCharacters"/>
          <w:rStyle w:val="FootnoteAnchor"/>
          <w:rFonts w:ascii="宋体;汉仪书宋二KW" w:hAnsi="宋体;汉仪书宋二KW" w:cs="宋体;汉仪书宋二KW"/>
          <w:sz w:val="32"/>
          <w:szCs w:val="32"/>
        </w:rPr>
        <w:footnoteReference w:id="2"/>
      </w:r>
    </w:p>
    <w:p>
      <w:pPr>
        <w:pStyle w:val="Normal"/>
        <w:snapToGrid w:val="false"/>
        <w:spacing w:lineRule="auto" w:line="360"/>
        <w:rPr>
          <w:rFonts w:ascii="宋体;汉仪书宋二KW" w:hAnsi="宋体;汉仪书宋二KW" w:cs="宋体;汉仪书宋二KW"/>
          <w:b/>
          <w:b/>
          <w:sz w:val="32"/>
          <w:szCs w:val="32"/>
        </w:rPr>
      </w:pPr>
      <w:r>
        <w:rPr>
          <w:rFonts w:ascii="宋体;汉仪书宋二KW" w:hAnsi="宋体;汉仪书宋二KW" w:cs="宋体;汉仪书宋二KW"/>
          <w:b/>
          <w:sz w:val="32"/>
          <w:szCs w:val="32"/>
        </w:rPr>
        <w:t>一、考核的目的和用途</w:t>
      </w:r>
    </w:p>
    <w:p>
      <w:pPr>
        <w:pStyle w:val="Normal"/>
        <w:snapToGrid w:val="false"/>
        <w:spacing w:lineRule="auto" w:line="360"/>
        <w:ind w:firstLine="640"/>
        <w:rPr>
          <w:rFonts w:ascii="宋体;汉仪书宋二KW" w:hAnsi="宋体;汉仪书宋二KW" w:cs="宋体;汉仪书宋二KW"/>
          <w:sz w:val="32"/>
          <w:szCs w:val="32"/>
        </w:rPr>
      </w:pPr>
      <w:r>
        <w:rPr>
          <w:rFonts w:ascii="宋体;汉仪书宋二KW" w:hAnsi="宋体;汉仪书宋二KW" w:cs="宋体;汉仪书宋二KW"/>
          <w:sz w:val="32"/>
          <w:szCs w:val="32"/>
        </w:rPr>
        <w:t>绩效考核（以下简称“考核”）是指用系统的方法、原理，评定、测量员工在职务上的工作行为和工作效果。</w:t>
      </w:r>
    </w:p>
    <w:p>
      <w:pPr>
        <w:pStyle w:val="Normal"/>
        <w:snapToGrid w:val="false"/>
        <w:spacing w:lineRule="auto" w:line="360"/>
        <w:ind w:firstLine="640"/>
        <w:rPr>
          <w:rFonts w:ascii="宋体;汉仪书宋二KW" w:hAnsi="宋体;汉仪书宋二KW" w:cs="宋体;汉仪书宋二KW"/>
          <w:sz w:val="32"/>
          <w:szCs w:val="32"/>
        </w:rPr>
      </w:pPr>
      <w:r>
        <w:rPr>
          <w:rFonts w:cs="宋体;汉仪书宋二KW" w:ascii="宋体;汉仪书宋二KW" w:hAnsi="宋体;汉仪书宋二KW"/>
          <w:sz w:val="32"/>
          <w:szCs w:val="32"/>
        </w:rPr>
        <w:t>1</w:t>
      </w:r>
      <w:r>
        <w:rPr>
          <w:rFonts w:ascii="宋体;汉仪书宋二KW" w:hAnsi="宋体;汉仪书宋二KW" w:cs="宋体;汉仪书宋二KW"/>
          <w:sz w:val="32"/>
          <w:szCs w:val="32"/>
        </w:rPr>
        <w:t>、考核的最终目的是改善员工的工作表现，以达到企业的经营目标，并提高员工的满意程度和未来的成就感。</w:t>
      </w:r>
    </w:p>
    <w:p>
      <w:pPr>
        <w:pStyle w:val="Normal"/>
        <w:snapToGrid w:val="false"/>
        <w:spacing w:lineRule="auto" w:line="360"/>
        <w:ind w:firstLine="640"/>
        <w:rPr>
          <w:rFonts w:ascii="宋体;汉仪书宋二KW" w:hAnsi="宋体;汉仪书宋二KW" w:cs="宋体;汉仪书宋二KW"/>
          <w:sz w:val="32"/>
          <w:szCs w:val="32"/>
        </w:rPr>
      </w:pPr>
      <w:r>
        <w:rPr>
          <w:rFonts w:cs="宋体;汉仪书宋二KW" w:ascii="宋体;汉仪书宋二KW" w:hAnsi="宋体;汉仪书宋二KW"/>
          <w:sz w:val="32"/>
          <w:szCs w:val="32"/>
        </w:rPr>
        <w:t>2</w:t>
      </w:r>
      <w:r>
        <w:rPr>
          <w:rFonts w:ascii="宋体;汉仪书宋二KW" w:hAnsi="宋体;汉仪书宋二KW" w:cs="宋体;汉仪书宋二KW"/>
          <w:sz w:val="32"/>
          <w:szCs w:val="32"/>
        </w:rPr>
        <w:t>、考核的结果主要用于工作反馈、薪酬管理、职务调整和工作改进。</w:t>
      </w:r>
      <w:r>
        <w:rPr>
          <w:rStyle w:val="FootnoteCharacters"/>
          <w:rStyle w:val="FootnoteAnchor"/>
          <w:rFonts w:ascii="宋体;汉仪书宋二KW" w:hAnsi="宋体;汉仪书宋二KW" w:cs="宋体;汉仪书宋二KW"/>
          <w:sz w:val="32"/>
          <w:szCs w:val="32"/>
        </w:rPr>
        <w:footnoteReference w:id="3"/>
      </w:r>
    </w:p>
    <w:p>
      <w:pPr>
        <w:pStyle w:val="Normal"/>
        <w:snapToGrid w:val="false"/>
        <w:spacing w:lineRule="auto" w:line="360"/>
        <w:rPr>
          <w:rFonts w:ascii="宋体;汉仪书宋二KW" w:hAnsi="宋体;汉仪书宋二KW" w:cs="宋体;汉仪书宋二KW"/>
          <w:b/>
          <w:b/>
          <w:sz w:val="32"/>
          <w:szCs w:val="32"/>
        </w:rPr>
      </w:pPr>
      <w:r>
        <w:rPr>
          <w:rFonts w:ascii="宋体;汉仪书宋二KW" w:hAnsi="宋体;汉仪书宋二KW" w:cs="宋体;汉仪书宋二KW"/>
          <w:b/>
          <w:sz w:val="32"/>
          <w:szCs w:val="32"/>
        </w:rPr>
        <w:t>二、考核的原则</w:t>
      </w:r>
    </w:p>
    <w:p>
      <w:pPr>
        <w:pStyle w:val="Normal"/>
        <w:snapToGrid w:val="false"/>
        <w:spacing w:lineRule="auto" w:line="360"/>
        <w:ind w:firstLine="555"/>
        <w:rPr>
          <w:rFonts w:ascii="宋体;汉仪书宋二KW" w:hAnsi="宋体;汉仪书宋二KW" w:cs="宋体;汉仪书宋二KW"/>
          <w:b/>
          <w:b/>
          <w:bCs/>
          <w:sz w:val="32"/>
          <w:szCs w:val="32"/>
        </w:rPr>
      </w:pPr>
      <w:r>
        <w:rPr>
          <w:rFonts w:ascii="宋体;汉仪书宋二KW" w:hAnsi="宋体;汉仪书宋二KW" w:cs="宋体;汉仪书宋二KW"/>
          <w:b/>
          <w:bCs/>
          <w:sz w:val="32"/>
          <w:szCs w:val="32"/>
        </w:rPr>
        <w:t>㈠“三公”原则</w:t>
      </w:r>
    </w:p>
    <w:p>
      <w:pPr>
        <w:pStyle w:val="Normal"/>
        <w:snapToGrid w:val="false"/>
        <w:spacing w:lineRule="auto" w:line="360"/>
        <w:ind w:firstLine="555"/>
        <w:rPr>
          <w:rFonts w:ascii="宋体;汉仪书宋二KW" w:hAnsi="宋体;汉仪书宋二KW" w:cs="宋体;汉仪书宋二KW"/>
          <w:sz w:val="32"/>
          <w:szCs w:val="32"/>
        </w:rPr>
      </w:pPr>
      <w:r>
        <w:rPr>
          <w:rFonts w:ascii="宋体;汉仪书宋二KW" w:hAnsi="宋体;汉仪书宋二KW" w:cs="宋体;汉仪书宋二KW"/>
          <w:sz w:val="32"/>
          <w:szCs w:val="32"/>
        </w:rPr>
        <w:t>公平：考核标准公平合理，人人都能平等竞争。</w:t>
      </w:r>
    </w:p>
    <w:p>
      <w:pPr>
        <w:pStyle w:val="Normal"/>
        <w:snapToGrid w:val="false"/>
        <w:spacing w:lineRule="auto" w:line="360"/>
        <w:ind w:firstLine="555"/>
        <w:rPr>
          <w:rFonts w:ascii="宋体;汉仪书宋二KW" w:hAnsi="宋体;汉仪书宋二KW" w:cs="宋体;汉仪书宋二KW"/>
          <w:sz w:val="32"/>
          <w:szCs w:val="32"/>
        </w:rPr>
      </w:pPr>
      <w:r>
        <w:rPr>
          <w:rFonts w:ascii="宋体;汉仪书宋二KW" w:hAnsi="宋体;汉仪书宋二KW" w:cs="宋体;汉仪书宋二KW"/>
          <w:sz w:val="32"/>
          <w:szCs w:val="32"/>
        </w:rPr>
        <w:t>公开：考核实行公开监督，人人掌握考核办法。</w:t>
      </w:r>
    </w:p>
    <w:p>
      <w:pPr>
        <w:pStyle w:val="Normal"/>
        <w:snapToGrid w:val="false"/>
        <w:spacing w:lineRule="auto" w:line="360"/>
        <w:ind w:firstLine="555"/>
        <w:rPr>
          <w:rFonts w:ascii="宋体;汉仪书宋二KW" w:hAnsi="宋体;汉仪书宋二KW" w:cs="宋体;汉仪书宋二KW"/>
          <w:sz w:val="32"/>
          <w:szCs w:val="32"/>
        </w:rPr>
      </w:pPr>
      <w:r>
        <w:rPr>
          <w:rFonts w:ascii="宋体;汉仪书宋二KW" w:hAnsi="宋体;汉仪书宋二KW" w:cs="宋体;汉仪书宋二KW"/>
          <w:sz w:val="32"/>
          <w:szCs w:val="32"/>
        </w:rPr>
        <w:t>公正：考核做到公正客观，考核结果必须准确。</w:t>
      </w:r>
    </w:p>
    <w:p>
      <w:pPr>
        <w:pStyle w:val="Normal"/>
        <w:snapToGrid w:val="false"/>
        <w:spacing w:lineRule="auto" w:line="360"/>
        <w:ind w:firstLine="555"/>
        <w:rPr>
          <w:rFonts w:ascii="宋体;汉仪书宋二KW" w:hAnsi="宋体;汉仪书宋二KW" w:cs="宋体;汉仪书宋二KW"/>
          <w:b/>
          <w:b/>
          <w:bCs/>
          <w:sz w:val="32"/>
          <w:szCs w:val="32"/>
        </w:rPr>
      </w:pPr>
      <w:r>
        <w:rPr>
          <w:rFonts w:ascii="宋体;汉仪书宋二KW" w:hAnsi="宋体;汉仪书宋二KW" w:cs="宋体;汉仪书宋二KW"/>
          <w:b/>
          <w:bCs/>
          <w:sz w:val="32"/>
          <w:szCs w:val="32"/>
        </w:rPr>
        <w:t>㈡“四严”原则</w:t>
      </w:r>
    </w:p>
    <w:p>
      <w:pPr>
        <w:pStyle w:val="Normal"/>
        <w:snapToGrid w:val="false"/>
        <w:spacing w:lineRule="auto" w:line="360"/>
        <w:ind w:firstLine="555"/>
        <w:rPr>
          <w:rFonts w:ascii="宋体;汉仪书宋二KW" w:hAnsi="宋体;汉仪书宋二KW" w:cs="宋体;汉仪书宋二KW"/>
          <w:sz w:val="32"/>
          <w:szCs w:val="32"/>
        </w:rPr>
      </w:pPr>
      <w:r>
        <w:rPr>
          <w:rFonts w:ascii="宋体;汉仪书宋二KW" w:hAnsi="宋体;汉仪书宋二KW" w:cs="宋体;汉仪书宋二KW"/>
          <w:sz w:val="32"/>
          <w:szCs w:val="32"/>
        </w:rPr>
        <w:t>严格考核标准：即考核要素的标准必须明确、具体、客观、合理。</w:t>
      </w:r>
    </w:p>
    <w:p>
      <w:pPr>
        <w:pStyle w:val="Normal"/>
        <w:snapToGrid w:val="false"/>
        <w:spacing w:lineRule="auto" w:line="360"/>
        <w:ind w:firstLine="555"/>
        <w:rPr>
          <w:rFonts w:ascii="宋体;汉仪书宋二KW" w:hAnsi="宋体;汉仪书宋二KW" w:cs="宋体;汉仪书宋二KW"/>
          <w:sz w:val="32"/>
          <w:szCs w:val="32"/>
        </w:rPr>
      </w:pPr>
      <w:r>
        <w:rPr>
          <w:rFonts w:ascii="宋体;汉仪书宋二KW" w:hAnsi="宋体;汉仪书宋二KW" w:cs="宋体;汉仪书宋二KW"/>
          <w:sz w:val="32"/>
          <w:szCs w:val="32"/>
        </w:rPr>
        <w:t>严格考核方法：即考核的形式和方法必须符合科学、严谨的要求。</w:t>
      </w:r>
    </w:p>
    <w:p>
      <w:pPr>
        <w:pStyle w:val="Normal"/>
        <w:snapToGrid w:val="false"/>
        <w:spacing w:lineRule="auto" w:line="360"/>
        <w:ind w:firstLine="555"/>
        <w:rPr>
          <w:rFonts w:ascii="宋体;汉仪书宋二KW" w:hAnsi="宋体;汉仪书宋二KW" w:cs="宋体;汉仪书宋二KW"/>
          <w:sz w:val="32"/>
          <w:szCs w:val="32"/>
        </w:rPr>
      </w:pPr>
      <w:r>
        <w:rPr>
          <w:rFonts w:ascii="宋体;汉仪书宋二KW" w:hAnsi="宋体;汉仪书宋二KW" w:cs="宋体;汉仪书宋二KW"/>
          <w:sz w:val="32"/>
          <w:szCs w:val="32"/>
        </w:rPr>
        <w:t>严格考试制度：即考核的流程和考核的准则要严格，使考核工作有法可依、有章可循。</w:t>
      </w:r>
    </w:p>
    <w:p>
      <w:pPr>
        <w:pStyle w:val="Normal"/>
        <w:snapToGrid w:val="false"/>
        <w:spacing w:lineRule="auto" w:line="360"/>
        <w:ind w:firstLine="555"/>
        <w:rPr>
          <w:rFonts w:ascii="宋体;汉仪书宋二KW" w:hAnsi="宋体;汉仪书宋二KW" w:cs="宋体;汉仪书宋二KW"/>
          <w:sz w:val="32"/>
          <w:szCs w:val="32"/>
        </w:rPr>
      </w:pPr>
      <w:r>
        <w:rPr>
          <w:rFonts w:ascii="宋体;汉仪书宋二KW" w:hAnsi="宋体;汉仪书宋二KW" w:cs="宋体;汉仪书宋二KW"/>
          <w:sz w:val="32"/>
          <w:szCs w:val="32"/>
        </w:rPr>
        <w:t>严肃考核态度：即考核的思想要端正，态度要认真，反对好人主义和不负责任的态度。</w:t>
      </w:r>
    </w:p>
    <w:p>
      <w:pPr>
        <w:pStyle w:val="Normal"/>
        <w:snapToGrid w:val="false"/>
        <w:spacing w:lineRule="auto" w:line="360"/>
        <w:rPr>
          <w:rFonts w:ascii="宋体;汉仪书宋二KW" w:hAnsi="宋体;汉仪书宋二KW" w:cs="宋体;汉仪书宋二KW"/>
          <w:b/>
          <w:b/>
          <w:sz w:val="32"/>
          <w:szCs w:val="32"/>
        </w:rPr>
      </w:pPr>
      <w:r>
        <w:rPr>
          <w:rFonts w:ascii="宋体;汉仪书宋二KW" w:hAnsi="宋体;汉仪书宋二KW" w:cs="宋体;汉仪书宋二KW"/>
          <w:b/>
          <w:sz w:val="32"/>
          <w:szCs w:val="32"/>
        </w:rPr>
        <w:t>三、考核范围</w:t>
      </w:r>
    </w:p>
    <w:p>
      <w:pPr>
        <w:pStyle w:val="Normal"/>
        <w:snapToGrid w:val="false"/>
        <w:spacing w:lineRule="auto" w:line="360"/>
        <w:rPr>
          <w:rFonts w:ascii="宋体;汉仪书宋二KW" w:hAnsi="宋体;汉仪书宋二KW" w:cs="宋体;汉仪书宋二KW"/>
          <w:sz w:val="32"/>
          <w:szCs w:val="32"/>
        </w:rPr>
      </w:pPr>
      <w:r>
        <w:rPr>
          <w:rFonts w:cs="宋体;汉仪书宋二KW" w:ascii="宋体;汉仪书宋二KW" w:hAnsi="宋体;汉仪书宋二KW"/>
          <w:sz w:val="32"/>
          <w:szCs w:val="32"/>
        </w:rPr>
        <w:t xml:space="preserve">    </w:t>
      </w:r>
      <w:r>
        <w:rPr>
          <w:rFonts w:ascii="宋体;汉仪书宋二KW" w:hAnsi="宋体;汉仪书宋二KW" w:cs="宋体;汉仪书宋二KW"/>
          <w:sz w:val="32"/>
          <w:szCs w:val="32"/>
        </w:rPr>
        <w:t>与公司签订正式劳动合同的在职员工。分为部门经理以上级，一般管理人员及业务人员三个类型进行考核。</w:t>
      </w:r>
    </w:p>
    <w:p>
      <w:pPr>
        <w:pStyle w:val="Normal"/>
        <w:snapToGrid w:val="false"/>
        <w:spacing w:lineRule="auto" w:line="360"/>
        <w:rPr>
          <w:rFonts w:ascii="宋体;汉仪书宋二KW" w:hAnsi="宋体;汉仪书宋二KW" w:cs="宋体;汉仪书宋二KW"/>
          <w:b/>
          <w:b/>
          <w:sz w:val="32"/>
          <w:szCs w:val="32"/>
        </w:rPr>
      </w:pPr>
      <w:r>
        <w:rPr>
          <w:rFonts w:ascii="宋体;汉仪书宋二KW" w:hAnsi="宋体;汉仪书宋二KW" w:cs="宋体;汉仪书宋二KW"/>
          <w:sz w:val="32"/>
          <w:szCs w:val="32"/>
        </w:rPr>
        <w:t>四、</w:t>
      </w:r>
      <w:r>
        <w:rPr>
          <w:rFonts w:ascii="宋体;汉仪书宋二KW" w:hAnsi="宋体;汉仪书宋二KW" w:cs="宋体;汉仪书宋二KW"/>
          <w:b/>
          <w:sz w:val="32"/>
          <w:szCs w:val="32"/>
        </w:rPr>
        <w:t>考核的内容</w:t>
      </w:r>
    </w:p>
    <w:p>
      <w:pPr>
        <w:pStyle w:val="Normal"/>
        <w:snapToGrid w:val="false"/>
        <w:spacing w:lineRule="auto" w:line="360"/>
        <w:ind w:firstLine="640"/>
        <w:rPr>
          <w:rFonts w:ascii="宋体;汉仪书宋二KW" w:hAnsi="宋体;汉仪书宋二KW" w:cs="宋体;汉仪书宋二KW"/>
          <w:sz w:val="32"/>
          <w:szCs w:val="32"/>
        </w:rPr>
      </w:pPr>
      <w:r>
        <w:rPr>
          <w:rFonts w:ascii="宋体;汉仪书宋二KW" w:hAnsi="宋体;汉仪书宋二KW" w:cs="宋体;汉仪书宋二KW"/>
          <w:sz w:val="32"/>
          <w:szCs w:val="32"/>
        </w:rPr>
        <w:t>考核的内容分为成绩考核、能力考核和态度考核三部分：</w:t>
      </w:r>
    </w:p>
    <w:p>
      <w:pPr>
        <w:pStyle w:val="Normal"/>
        <w:snapToGrid w:val="false"/>
        <w:spacing w:lineRule="auto" w:line="360"/>
        <w:ind w:firstLine="641"/>
        <w:rPr>
          <w:rFonts w:ascii="宋体;汉仪书宋二KW" w:hAnsi="宋体;汉仪书宋二KW" w:cs="宋体;汉仪书宋二KW"/>
          <w:b/>
          <w:b/>
          <w:bCs/>
          <w:sz w:val="32"/>
          <w:szCs w:val="32"/>
        </w:rPr>
      </w:pPr>
      <w:r>
        <w:rPr>
          <w:rFonts w:ascii="宋体;汉仪书宋二KW" w:hAnsi="宋体;汉仪书宋二KW" w:cs="宋体;汉仪书宋二KW"/>
          <w:b/>
          <w:bCs/>
          <w:sz w:val="32"/>
          <w:szCs w:val="32"/>
        </w:rPr>
        <w:t>㈠成绩考核</w:t>
      </w:r>
    </w:p>
    <w:p>
      <w:pPr>
        <w:pStyle w:val="Normal"/>
        <w:snapToGrid w:val="false"/>
        <w:spacing w:lineRule="auto" w:line="360"/>
        <w:ind w:firstLine="640"/>
        <w:rPr>
          <w:rFonts w:ascii="宋体;汉仪书宋二KW" w:hAnsi="宋体;汉仪书宋二KW" w:cs="宋体;汉仪书宋二KW"/>
          <w:sz w:val="32"/>
          <w:szCs w:val="32"/>
        </w:rPr>
      </w:pPr>
      <w:r>
        <w:rPr>
          <w:rFonts w:ascii="宋体;汉仪书宋二KW" w:hAnsi="宋体;汉仪书宋二KW" w:cs="宋体;汉仪书宋二KW"/>
          <w:sz w:val="32"/>
          <w:szCs w:val="32"/>
        </w:rPr>
        <w:t>所谓成绩考核是对每位员工在担当岗位工作、完成工作任务方面进行的考核。其中岗位工作的范围为该岗位职责说明书中描述的工作内容。对岗位工作的考核包括工作效率和工作质量两方面。</w:t>
      </w:r>
    </w:p>
    <w:p>
      <w:pPr>
        <w:pStyle w:val="Normal"/>
        <w:snapToGrid w:val="false"/>
        <w:spacing w:lineRule="auto" w:line="360"/>
        <w:ind w:firstLine="641"/>
        <w:rPr>
          <w:rFonts w:ascii="宋体;汉仪书宋二KW" w:hAnsi="宋体;汉仪书宋二KW" w:cs="宋体;汉仪书宋二KW"/>
          <w:b/>
          <w:b/>
          <w:bCs/>
          <w:sz w:val="32"/>
          <w:szCs w:val="32"/>
        </w:rPr>
      </w:pPr>
      <w:r>
        <w:rPr>
          <w:rFonts w:ascii="宋体;汉仪书宋二KW" w:hAnsi="宋体;汉仪书宋二KW" w:cs="宋体;汉仪书宋二KW"/>
          <w:b/>
          <w:bCs/>
          <w:sz w:val="32"/>
          <w:szCs w:val="32"/>
        </w:rPr>
        <w:t>㈡能力考核</w:t>
      </w:r>
    </w:p>
    <w:p>
      <w:pPr>
        <w:pStyle w:val="Normal"/>
        <w:snapToGrid w:val="false"/>
        <w:spacing w:lineRule="auto" w:line="360"/>
        <w:ind w:firstLine="640"/>
        <w:rPr>
          <w:rFonts w:ascii="宋体;汉仪书宋二KW" w:hAnsi="宋体;汉仪书宋二KW" w:cs="宋体;汉仪书宋二KW"/>
          <w:sz w:val="32"/>
          <w:szCs w:val="32"/>
        </w:rPr>
      </w:pPr>
      <w:r>
        <w:rPr>
          <w:rFonts w:ascii="宋体;汉仪书宋二KW" w:hAnsi="宋体;汉仪书宋二KW" w:cs="宋体;汉仪书宋二KW"/>
          <w:sz w:val="32"/>
          <w:szCs w:val="32"/>
        </w:rPr>
        <w:t>能力考核，就是对具体职务所需要的基本能力以及经验性能力进行测评。能力考核的构成要素是：担当职务所需要的基本能力，即知识、技术和技能；工作中积累和表现出的经验性能力，如理解力、判断力、计划力、表现力、指导和监督力等。</w:t>
      </w:r>
    </w:p>
    <w:p>
      <w:pPr>
        <w:pStyle w:val="Normal"/>
        <w:snapToGrid w:val="false"/>
        <w:spacing w:lineRule="auto" w:line="360"/>
        <w:ind w:firstLine="641"/>
        <w:rPr>
          <w:rFonts w:ascii="宋体;汉仪书宋二KW" w:hAnsi="宋体;汉仪书宋二KW" w:cs="宋体;汉仪书宋二KW"/>
          <w:b/>
          <w:b/>
          <w:bCs/>
          <w:sz w:val="32"/>
          <w:szCs w:val="32"/>
        </w:rPr>
      </w:pPr>
      <w:r>
        <w:rPr>
          <w:rFonts w:ascii="宋体;汉仪书宋二KW" w:hAnsi="宋体;汉仪书宋二KW" w:cs="宋体;汉仪书宋二KW"/>
          <w:b/>
          <w:bCs/>
          <w:sz w:val="32"/>
          <w:szCs w:val="32"/>
        </w:rPr>
        <w:t>㈢态度考核</w:t>
      </w:r>
    </w:p>
    <w:p>
      <w:pPr>
        <w:pStyle w:val="Normal"/>
        <w:snapToGrid w:val="false"/>
        <w:spacing w:lineRule="auto" w:line="360"/>
        <w:ind w:firstLine="640"/>
        <w:rPr>
          <w:rFonts w:ascii="宋体;汉仪书宋二KW" w:hAnsi="宋体;汉仪书宋二KW" w:cs="宋体;汉仪书宋二KW"/>
          <w:sz w:val="32"/>
          <w:szCs w:val="32"/>
        </w:rPr>
      </w:pPr>
      <w:r>
        <w:rPr>
          <w:rFonts w:ascii="宋体;汉仪书宋二KW" w:hAnsi="宋体;汉仪书宋二KW" w:cs="宋体;汉仪书宋二KW"/>
          <w:sz w:val="32"/>
          <w:szCs w:val="32"/>
        </w:rPr>
        <w:t>态度考核是对工作态度和工作热情的评价，具体包括本职工作内的职业道德、协作精神、工作积极性、责任感等。</w:t>
      </w:r>
    </w:p>
    <w:p>
      <w:pPr>
        <w:pStyle w:val="Normal"/>
        <w:snapToGrid w:val="false"/>
        <w:spacing w:lineRule="auto" w:line="360"/>
        <w:ind w:firstLine="640"/>
        <w:rPr>
          <w:rFonts w:ascii="宋体;汉仪书宋二KW" w:hAnsi="宋体;汉仪书宋二KW" w:cs="宋体;汉仪书宋二KW"/>
          <w:sz w:val="32"/>
          <w:szCs w:val="32"/>
        </w:rPr>
      </w:pPr>
      <w:r>
        <w:rPr>
          <w:rFonts w:ascii="宋体;汉仪书宋二KW" w:hAnsi="宋体;汉仪书宋二KW" w:cs="宋体;汉仪书宋二KW"/>
          <w:sz w:val="32"/>
          <w:szCs w:val="32"/>
        </w:rPr>
        <w:t>不同性质的工作岗位考核的指标不同，具体内容及评价标准见该岗位对应的《绩效考核表》。</w:t>
      </w:r>
      <w:r>
        <w:rPr>
          <w:rStyle w:val="FootnoteCharacters"/>
          <w:rStyle w:val="FootnoteAnchor"/>
          <w:rFonts w:ascii="宋体;汉仪书宋二KW" w:hAnsi="宋体;汉仪书宋二KW" w:cs="宋体;汉仪书宋二KW"/>
          <w:sz w:val="32"/>
          <w:szCs w:val="32"/>
        </w:rPr>
        <w:footnoteReference w:id="4"/>
      </w:r>
    </w:p>
    <w:p>
      <w:pPr>
        <w:pStyle w:val="Normal"/>
        <w:snapToGrid w:val="false"/>
        <w:spacing w:lineRule="auto" w:line="360"/>
        <w:rPr>
          <w:rFonts w:ascii="宋体;汉仪书宋二KW" w:hAnsi="宋体;汉仪书宋二KW" w:cs="宋体;汉仪书宋二KW"/>
          <w:b/>
          <w:b/>
          <w:sz w:val="32"/>
          <w:szCs w:val="32"/>
        </w:rPr>
      </w:pPr>
      <w:r>
        <w:rPr>
          <w:rFonts w:ascii="宋体;汉仪书宋二KW" w:hAnsi="宋体;汉仪书宋二KW" w:cs="宋体;汉仪书宋二KW"/>
          <w:b/>
          <w:sz w:val="32"/>
          <w:szCs w:val="32"/>
        </w:rPr>
        <w:t>四、考核方法及评分标准说明</w:t>
      </w:r>
    </w:p>
    <w:p>
      <w:pPr>
        <w:pStyle w:val="Normal"/>
        <w:snapToGrid w:val="false"/>
        <w:spacing w:lineRule="auto" w:line="360"/>
        <w:ind w:firstLine="640"/>
        <w:rPr>
          <w:rFonts w:ascii="宋体;汉仪书宋二KW" w:hAnsi="宋体;汉仪书宋二KW" w:cs="宋体;汉仪书宋二KW"/>
          <w:sz w:val="32"/>
          <w:szCs w:val="32"/>
        </w:rPr>
      </w:pPr>
      <w:r>
        <w:rPr>
          <w:rFonts w:cs="宋体;汉仪书宋二KW" w:ascii="宋体;汉仪书宋二KW" w:hAnsi="宋体;汉仪书宋二KW"/>
          <w:sz w:val="32"/>
          <w:szCs w:val="32"/>
        </w:rPr>
        <w:t xml:space="preserve">1. </w:t>
      </w:r>
      <w:r>
        <w:rPr>
          <w:rFonts w:ascii="宋体;汉仪书宋二KW" w:hAnsi="宋体;汉仪书宋二KW" w:cs="宋体;汉仪书宋二KW"/>
          <w:sz w:val="32"/>
          <w:szCs w:val="32"/>
        </w:rPr>
        <w:t>绩效考核表分三类：部门经理以上级，一般管理人员及业务人员。</w:t>
      </w:r>
    </w:p>
    <w:p>
      <w:pPr>
        <w:pStyle w:val="Normal"/>
        <w:spacing w:lineRule="auto" w:line="360"/>
        <w:ind w:firstLine="640"/>
        <w:rPr>
          <w:sz w:val="32"/>
          <w:szCs w:val="32"/>
        </w:rPr>
      </w:pPr>
      <w:r>
        <w:rPr>
          <w:rFonts w:cs="宋体;汉仪书宋二KW" w:ascii="宋体;汉仪书宋二KW" w:hAnsi="宋体;汉仪书宋二KW"/>
          <w:sz w:val="32"/>
          <w:szCs w:val="32"/>
        </w:rPr>
        <w:t>2.</w:t>
      </w:r>
      <w:r>
        <w:rPr>
          <w:sz w:val="32"/>
          <w:szCs w:val="32"/>
        </w:rPr>
        <w:t xml:space="preserve"> </w:t>
      </w:r>
      <w:r>
        <w:rPr>
          <w:sz w:val="32"/>
          <w:szCs w:val="32"/>
        </w:rPr>
        <w:t>部门经理以上级人员的考评由其直接上级、所属下级评定；其他人员的考核分为自行评分、初核、复核三步，初核由该员工的直接上级（可以是一个集团）评定，复核由上级的上级或人力资源部评定。最终考核分数为自评占</w:t>
      </w:r>
      <w:r>
        <w:rPr>
          <w:sz w:val="32"/>
          <w:szCs w:val="32"/>
        </w:rPr>
        <w:t>10%</w:t>
      </w:r>
      <w:r>
        <w:rPr>
          <w:sz w:val="32"/>
          <w:szCs w:val="32"/>
        </w:rPr>
        <w:t>，初核分占</w:t>
      </w:r>
      <w:r>
        <w:rPr>
          <w:sz w:val="32"/>
          <w:szCs w:val="32"/>
        </w:rPr>
        <w:t>60%</w:t>
      </w:r>
      <w:r>
        <w:rPr>
          <w:sz w:val="32"/>
          <w:szCs w:val="32"/>
        </w:rPr>
        <w:t>，复核分占</w:t>
      </w:r>
      <w:r>
        <w:rPr>
          <w:sz w:val="32"/>
          <w:szCs w:val="32"/>
        </w:rPr>
        <w:t>30%</w:t>
      </w:r>
      <w:r>
        <w:rPr>
          <w:sz w:val="32"/>
          <w:szCs w:val="32"/>
        </w:rPr>
        <w:t>。</w:t>
      </w:r>
      <w:r>
        <w:rPr>
          <w:rStyle w:val="FootnoteCharacters"/>
          <w:rStyle w:val="FootnoteAnchor"/>
          <w:sz w:val="32"/>
          <w:szCs w:val="32"/>
        </w:rPr>
        <w:footnoteReference w:id="5"/>
      </w:r>
    </w:p>
    <w:p>
      <w:pPr>
        <w:pStyle w:val="Normal"/>
        <w:snapToGrid w:val="false"/>
        <w:spacing w:lineRule="auto" w:line="360"/>
        <w:ind w:firstLine="570"/>
        <w:rPr>
          <w:rFonts w:ascii="宋体;汉仪书宋二KW" w:hAnsi="宋体;汉仪书宋二KW" w:cs="宋体;汉仪书宋二KW"/>
          <w:sz w:val="32"/>
          <w:szCs w:val="32"/>
        </w:rPr>
      </w:pPr>
      <w:r>
        <w:rPr>
          <w:rFonts w:cs="宋体;汉仪书宋二KW" w:ascii="宋体;汉仪书宋二KW" w:hAnsi="宋体;汉仪书宋二KW"/>
          <w:sz w:val="32"/>
          <w:szCs w:val="32"/>
        </w:rPr>
        <w:t>3.</w:t>
      </w:r>
      <w:r>
        <w:rPr>
          <w:rFonts w:ascii="宋体;汉仪书宋二KW" w:hAnsi="宋体;汉仪书宋二KW" w:cs="宋体;汉仪书宋二KW"/>
          <w:sz w:val="32"/>
          <w:szCs w:val="32"/>
        </w:rPr>
        <w:t>季度考核时使用《绩效考核表》，根据所列考核项目及评分标准将分值填入对应栏中。填写完分数后，各级评分人要填写自己的真实姓名。</w:t>
      </w:r>
    </w:p>
    <w:p>
      <w:pPr>
        <w:pStyle w:val="Normal"/>
        <w:spacing w:lineRule="auto" w:line="360"/>
        <w:ind w:firstLine="640"/>
        <w:rPr>
          <w:sz w:val="32"/>
          <w:szCs w:val="32"/>
        </w:rPr>
      </w:pPr>
      <w:r>
        <w:rPr>
          <w:rFonts w:cs="宋体;汉仪书宋二KW" w:ascii="宋体;汉仪书宋二KW" w:hAnsi="宋体;汉仪书宋二KW"/>
          <w:sz w:val="32"/>
          <w:szCs w:val="32"/>
        </w:rPr>
        <w:t>4.</w:t>
      </w:r>
      <w:r>
        <w:rPr>
          <w:rFonts w:ascii="宋体;汉仪书宋二KW" w:hAnsi="宋体;汉仪书宋二KW" w:cs="宋体;汉仪书宋二KW"/>
          <w:sz w:val="32"/>
          <w:szCs w:val="32"/>
        </w:rPr>
        <w:t>年度考核时除填写《绩效考核表》外，还要填写《岗位自评表》。</w:t>
      </w:r>
      <w:r>
        <w:rPr>
          <w:sz w:val="32"/>
          <w:szCs w:val="32"/>
        </w:rPr>
        <w:t>个人总结本人一年来的工作职责，言语要简洁明确。同时部门负责人要在个人的《岗位自评表》上填写部门意见，即部门定义的该员工的工作职责和工作完成情况。</w:t>
      </w:r>
    </w:p>
    <w:p>
      <w:pPr>
        <w:pStyle w:val="Normal"/>
        <w:snapToGrid w:val="false"/>
        <w:spacing w:lineRule="auto" w:line="360"/>
        <w:ind w:firstLine="573"/>
        <w:rPr>
          <w:rFonts w:ascii="宋体;汉仪书宋二KW" w:hAnsi="宋体;汉仪书宋二KW" w:cs="宋体;汉仪书宋二KW"/>
          <w:sz w:val="32"/>
          <w:szCs w:val="32"/>
        </w:rPr>
      </w:pPr>
      <w:r>
        <w:rPr>
          <w:rFonts w:cs="宋体;汉仪书宋二KW" w:ascii="宋体;汉仪书宋二KW" w:hAnsi="宋体;汉仪书宋二KW"/>
          <w:sz w:val="32"/>
          <w:szCs w:val="32"/>
        </w:rPr>
        <w:t>5.</w:t>
      </w:r>
      <w:r>
        <w:rPr>
          <w:rFonts w:ascii="宋体;汉仪书宋二KW" w:hAnsi="宋体;汉仪书宋二KW" w:cs="宋体;汉仪书宋二KW"/>
          <w:sz w:val="32"/>
          <w:szCs w:val="32"/>
        </w:rPr>
        <w:t>出勤奖励</w:t>
      </w:r>
    </w:p>
    <w:tbl>
      <w:tblPr>
        <w:tblW w:w="6816" w:type="dxa"/>
        <w:jc w:val="center"/>
        <w:tblInd w:w="0" w:type="dxa"/>
        <w:tblLayout w:type="fixed"/>
        <w:tblCellMar>
          <w:top w:w="0" w:type="dxa"/>
          <w:start w:w="108" w:type="dxa"/>
          <w:bottom w:w="0" w:type="dxa"/>
          <w:end w:w="108" w:type="dxa"/>
        </w:tblCellMar>
      </w:tblPr>
      <w:tblGrid>
        <w:gridCol w:w="852"/>
        <w:gridCol w:w="852"/>
        <w:gridCol w:w="852"/>
        <w:gridCol w:w="852"/>
        <w:gridCol w:w="852"/>
        <w:gridCol w:w="852"/>
        <w:gridCol w:w="852"/>
        <w:gridCol w:w="852"/>
      </w:tblGrid>
      <w:tr>
        <w:trPr/>
        <w:tc>
          <w:tcPr>
            <w:tcW w:w="85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32"/>
                <w:szCs w:val="32"/>
              </w:rPr>
            </w:pPr>
            <w:r>
              <w:rPr>
                <w:sz w:val="32"/>
                <w:szCs w:val="32"/>
              </w:rPr>
            </w:r>
          </w:p>
        </w:tc>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迟到</w:t>
            </w:r>
          </w:p>
        </w:tc>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旷工</w:t>
            </w:r>
          </w:p>
        </w:tc>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事假</w:t>
            </w:r>
          </w:p>
        </w:tc>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病假</w:t>
            </w:r>
          </w:p>
        </w:tc>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警告</w:t>
            </w:r>
          </w:p>
        </w:tc>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小过</w:t>
            </w:r>
          </w:p>
        </w:tc>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大过</w:t>
            </w:r>
          </w:p>
        </w:tc>
      </w:tr>
      <w:tr>
        <w:trPr/>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扣分</w:t>
            </w:r>
          </w:p>
        </w:tc>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1</w:t>
            </w:r>
          </w:p>
        </w:tc>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3</w:t>
            </w:r>
          </w:p>
        </w:tc>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2</w:t>
            </w:r>
          </w:p>
        </w:tc>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1</w:t>
            </w:r>
          </w:p>
        </w:tc>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4</w:t>
            </w:r>
          </w:p>
        </w:tc>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6</w:t>
            </w:r>
          </w:p>
        </w:tc>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10</w:t>
            </w:r>
          </w:p>
        </w:tc>
      </w:tr>
      <w:tr>
        <w:trPr/>
        <w:tc>
          <w:tcPr>
            <w:tcW w:w="85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32"/>
                <w:szCs w:val="32"/>
              </w:rPr>
            </w:pPr>
            <w:r>
              <w:rPr>
                <w:sz w:val="32"/>
                <w:szCs w:val="32"/>
              </w:rPr>
            </w:r>
          </w:p>
        </w:tc>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嘉奖</w:t>
            </w:r>
          </w:p>
        </w:tc>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小功</w:t>
            </w:r>
          </w:p>
        </w:tc>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大功</w:t>
            </w:r>
          </w:p>
        </w:tc>
        <w:tc>
          <w:tcPr>
            <w:tcW w:w="3408" w:type="dxa"/>
            <w:gridSpan w:val="4"/>
            <w:tcBorders/>
            <w:tcMar>
              <w:start w:w="0" w:type="dxa"/>
              <w:end w:w="0" w:type="dxa"/>
            </w:tcMar>
          </w:tcPr>
          <w:p>
            <w:pPr>
              <w:pStyle w:val="Normal"/>
              <w:snapToGrid w:val="false"/>
              <w:rPr>
                <w:sz w:val="32"/>
                <w:szCs w:val="32"/>
              </w:rPr>
            </w:pPr>
            <w:r>
              <w:rPr>
                <w:sz w:val="32"/>
                <w:szCs w:val="32"/>
              </w:rPr>
            </w:r>
          </w:p>
        </w:tc>
      </w:tr>
      <w:tr>
        <w:trPr/>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加分</w:t>
            </w:r>
          </w:p>
        </w:tc>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4</w:t>
            </w:r>
          </w:p>
        </w:tc>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6</w:t>
            </w:r>
          </w:p>
        </w:tc>
        <w:tc>
          <w:tcPr>
            <w:tcW w:w="852"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10</w:t>
            </w:r>
          </w:p>
        </w:tc>
        <w:tc>
          <w:tcPr>
            <w:tcW w:w="3408" w:type="dxa"/>
            <w:gridSpan w:val="4"/>
            <w:tcBorders/>
            <w:tcMar>
              <w:start w:w="0" w:type="dxa"/>
              <w:end w:w="0" w:type="dxa"/>
            </w:tcMar>
          </w:tcPr>
          <w:p>
            <w:pPr>
              <w:pStyle w:val="Normal"/>
              <w:snapToGrid w:val="false"/>
              <w:rPr>
                <w:sz w:val="32"/>
                <w:szCs w:val="32"/>
              </w:rPr>
            </w:pPr>
            <w:r>
              <w:rPr>
                <w:sz w:val="32"/>
                <w:szCs w:val="32"/>
              </w:rPr>
            </w:r>
          </w:p>
        </w:tc>
      </w:tr>
    </w:tbl>
    <w:p>
      <w:pPr>
        <w:pStyle w:val="Normal"/>
        <w:snapToGrid w:val="false"/>
        <w:spacing w:lineRule="auto" w:line="360" w:before="156" w:after="0"/>
        <w:rPr>
          <w:rFonts w:ascii="宋体;汉仪书宋二KW" w:hAnsi="宋体;汉仪书宋二KW" w:cs="宋体;汉仪书宋二KW"/>
          <w:b/>
          <w:b/>
          <w:sz w:val="32"/>
          <w:szCs w:val="32"/>
        </w:rPr>
      </w:pPr>
      <w:r>
        <w:rPr>
          <w:rFonts w:ascii="宋体;汉仪书宋二KW" w:hAnsi="宋体;汉仪书宋二KW" w:cs="宋体;汉仪书宋二KW"/>
          <w:b/>
          <w:sz w:val="32"/>
          <w:szCs w:val="32"/>
        </w:rPr>
        <w:t>五、考核结果处理及使用</w:t>
      </w:r>
    </w:p>
    <w:p>
      <w:pPr>
        <w:pStyle w:val="Normal"/>
        <w:snapToGrid w:val="false"/>
        <w:spacing w:lineRule="auto" w:line="360"/>
        <w:ind w:firstLine="640"/>
        <w:rPr>
          <w:rFonts w:ascii="宋体;汉仪书宋二KW" w:hAnsi="宋体;汉仪书宋二KW" w:cs="宋体;汉仪书宋二KW"/>
          <w:sz w:val="32"/>
          <w:szCs w:val="32"/>
        </w:rPr>
      </w:pPr>
      <w:r>
        <w:rPr>
          <w:rFonts w:ascii="宋体;汉仪书宋二KW" w:hAnsi="宋体;汉仪书宋二KW" w:cs="宋体;汉仪书宋二KW"/>
          <w:sz w:val="32"/>
          <w:szCs w:val="32"/>
        </w:rPr>
        <w:t>考核结果作为员工奖金分配、晋职晋级、上岗聘任、在职培训和评选先进的主要依据之一（简称“五挂钩” ）。</w:t>
      </w:r>
    </w:p>
    <w:p>
      <w:pPr>
        <w:pStyle w:val="Normal"/>
        <w:snapToGrid w:val="false"/>
        <w:spacing w:lineRule="auto" w:line="360"/>
        <w:ind w:firstLine="641"/>
        <w:rPr>
          <w:rFonts w:ascii="宋体;汉仪书宋二KW" w:hAnsi="宋体;汉仪书宋二KW" w:cs="宋体;汉仪书宋二KW"/>
          <w:b/>
          <w:b/>
          <w:bCs/>
          <w:sz w:val="32"/>
          <w:szCs w:val="32"/>
        </w:rPr>
      </w:pPr>
      <w:r>
        <w:rPr>
          <w:rFonts w:ascii="宋体;汉仪书宋二KW" w:hAnsi="宋体;汉仪书宋二KW" w:cs="宋体;汉仪书宋二KW"/>
          <w:b/>
          <w:bCs/>
          <w:sz w:val="32"/>
          <w:szCs w:val="32"/>
        </w:rPr>
        <w:t>㈠考核结果与职务晋升</w:t>
      </w:r>
    </w:p>
    <w:tbl>
      <w:tblPr>
        <w:tblW w:w="9030" w:type="dxa"/>
        <w:jc w:val="start"/>
        <w:tblInd w:w="423" w:type="dxa"/>
        <w:tblLayout w:type="fixed"/>
        <w:tblCellMar>
          <w:top w:w="0" w:type="dxa"/>
          <w:start w:w="108" w:type="dxa"/>
          <w:bottom w:w="0" w:type="dxa"/>
          <w:end w:w="108" w:type="dxa"/>
        </w:tblCellMar>
      </w:tblPr>
      <w:tblGrid>
        <w:gridCol w:w="1470"/>
        <w:gridCol w:w="735"/>
        <w:gridCol w:w="6825"/>
      </w:tblGrid>
      <w:tr>
        <w:trPr>
          <w:cantSplit w:val="true"/>
        </w:trPr>
        <w:tc>
          <w:tcPr>
            <w:tcW w:w="1470"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sz w:val="32"/>
                <w:szCs w:val="32"/>
              </w:rPr>
              <w:t>分数</w:t>
            </w:r>
          </w:p>
        </w:tc>
        <w:tc>
          <w:tcPr>
            <w:tcW w:w="735"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sz w:val="32"/>
                <w:szCs w:val="32"/>
              </w:rPr>
              <w:t>等级</w:t>
            </w:r>
          </w:p>
        </w:tc>
        <w:tc>
          <w:tcPr>
            <w:tcW w:w="6825"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sz w:val="32"/>
                <w:szCs w:val="32"/>
              </w:rPr>
              <w:t>指导</w:t>
            </w:r>
          </w:p>
        </w:tc>
      </w:tr>
      <w:tr>
        <w:trPr>
          <w:cantSplit w:val="true"/>
        </w:trPr>
        <w:tc>
          <w:tcPr>
            <w:tcW w:w="1470"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sz w:val="32"/>
                <w:szCs w:val="32"/>
              </w:rPr>
              <w:t>85</w:t>
            </w:r>
            <w:r>
              <w:rPr>
                <w:rFonts w:ascii="宋体;汉仪书宋二KW" w:hAnsi="宋体;汉仪书宋二KW"/>
                <w:sz w:val="32"/>
                <w:szCs w:val="32"/>
              </w:rPr>
              <w:t>≤</w:t>
            </w:r>
            <w:r>
              <w:rPr>
                <w:sz w:val="32"/>
                <w:szCs w:val="32"/>
              </w:rPr>
              <w:t>分数</w:t>
            </w:r>
          </w:p>
        </w:tc>
        <w:tc>
          <w:tcPr>
            <w:tcW w:w="735"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sz w:val="32"/>
                <w:szCs w:val="32"/>
              </w:rPr>
              <w:t>S</w:t>
            </w:r>
          </w:p>
        </w:tc>
        <w:tc>
          <w:tcPr>
            <w:tcW w:w="6825"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sz w:val="32"/>
                <w:szCs w:val="32"/>
              </w:rPr>
              <w:t>可考虑升职并担任更重要的工作；</w:t>
            </w:r>
          </w:p>
        </w:tc>
      </w:tr>
      <w:tr>
        <w:trPr>
          <w:cantSplit w:val="true"/>
        </w:trPr>
        <w:tc>
          <w:tcPr>
            <w:tcW w:w="1470"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sz w:val="32"/>
                <w:szCs w:val="32"/>
              </w:rPr>
              <w:t>70</w:t>
            </w:r>
            <w:r>
              <w:rPr>
                <w:rFonts w:ascii="宋体;汉仪书宋二KW" w:hAnsi="宋体;汉仪书宋二KW"/>
                <w:sz w:val="32"/>
                <w:szCs w:val="32"/>
              </w:rPr>
              <w:t>≤</w:t>
            </w:r>
            <w:r>
              <w:rPr>
                <w:sz w:val="32"/>
                <w:szCs w:val="32"/>
              </w:rPr>
              <w:t>分数</w:t>
            </w:r>
            <w:r>
              <w:rPr>
                <w:sz w:val="32"/>
                <w:szCs w:val="32"/>
              </w:rPr>
              <w:t>&lt;</w:t>
            </w:r>
            <w:r>
              <w:rPr>
                <w:sz w:val="32"/>
                <w:szCs w:val="32"/>
              </w:rPr>
              <w:t>85</w:t>
            </w:r>
          </w:p>
        </w:tc>
        <w:tc>
          <w:tcPr>
            <w:tcW w:w="735"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sz w:val="32"/>
                <w:szCs w:val="32"/>
              </w:rPr>
              <w:t>A</w:t>
            </w:r>
          </w:p>
        </w:tc>
        <w:tc>
          <w:tcPr>
            <w:tcW w:w="6825"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sz w:val="32"/>
                <w:szCs w:val="32"/>
              </w:rPr>
              <w:t>在现岗位给予更具挑战性的工作，以利其能力的延展和进一步完善；</w:t>
            </w:r>
          </w:p>
        </w:tc>
      </w:tr>
      <w:tr>
        <w:trPr>
          <w:cantSplit w:val="true"/>
        </w:trPr>
        <w:tc>
          <w:tcPr>
            <w:tcW w:w="1470"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sz w:val="32"/>
                <w:szCs w:val="32"/>
              </w:rPr>
              <w:t>50</w:t>
            </w:r>
            <w:r>
              <w:rPr>
                <w:rFonts w:ascii="宋体;汉仪书宋二KW" w:hAnsi="宋体;汉仪书宋二KW"/>
                <w:sz w:val="32"/>
                <w:szCs w:val="32"/>
              </w:rPr>
              <w:t>≤</w:t>
            </w:r>
            <w:r>
              <w:rPr>
                <w:sz w:val="32"/>
                <w:szCs w:val="32"/>
              </w:rPr>
              <w:t>分数</w:t>
            </w:r>
            <w:r>
              <w:rPr>
                <w:sz w:val="32"/>
                <w:szCs w:val="32"/>
              </w:rPr>
              <w:t>&lt;</w:t>
            </w:r>
            <w:r>
              <w:rPr>
                <w:sz w:val="32"/>
                <w:szCs w:val="32"/>
              </w:rPr>
              <w:t>70</w:t>
            </w:r>
          </w:p>
        </w:tc>
        <w:tc>
          <w:tcPr>
            <w:tcW w:w="735"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sz w:val="32"/>
                <w:szCs w:val="32"/>
              </w:rPr>
              <w:t>B</w:t>
            </w:r>
          </w:p>
        </w:tc>
        <w:tc>
          <w:tcPr>
            <w:tcW w:w="6825"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sz w:val="32"/>
                <w:szCs w:val="32"/>
              </w:rPr>
              <w:t>应给予足够的指导、培训，并督促本人考虑改进工作的意见和计划。上级要考虑现岗位是否并不是最适合被考核人的岗位，换一个新的岗位是否更有利于被考核人的培养和发展；</w:t>
            </w:r>
          </w:p>
        </w:tc>
      </w:tr>
      <w:tr>
        <w:trPr>
          <w:cantSplit w:val="true"/>
        </w:trPr>
        <w:tc>
          <w:tcPr>
            <w:tcW w:w="1470"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sz w:val="32"/>
                <w:szCs w:val="32"/>
              </w:rPr>
              <w:t>30</w:t>
            </w:r>
            <w:r>
              <w:rPr>
                <w:rFonts w:ascii="宋体;汉仪书宋二KW" w:hAnsi="宋体;汉仪书宋二KW"/>
                <w:sz w:val="32"/>
                <w:szCs w:val="32"/>
              </w:rPr>
              <w:t>≤</w:t>
            </w:r>
            <w:r>
              <w:rPr>
                <w:sz w:val="32"/>
                <w:szCs w:val="32"/>
              </w:rPr>
              <w:t>分数</w:t>
            </w:r>
            <w:r>
              <w:rPr>
                <w:sz w:val="32"/>
                <w:szCs w:val="32"/>
              </w:rPr>
              <w:t>&lt;</w:t>
            </w:r>
            <w:r>
              <w:rPr>
                <w:sz w:val="32"/>
                <w:szCs w:val="32"/>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sz w:val="32"/>
                <w:szCs w:val="32"/>
              </w:rPr>
              <w:t>C</w:t>
            </w:r>
          </w:p>
        </w:tc>
        <w:tc>
          <w:tcPr>
            <w:tcW w:w="6825" w:type="dxa"/>
            <w:tcBorders>
              <w:top w:val="single" w:sz="4" w:space="0" w:color="000000"/>
              <w:start w:val="single" w:sz="4" w:space="0" w:color="000000"/>
              <w:bottom w:val="single" w:sz="4" w:space="0" w:color="000000"/>
              <w:end w:val="single" w:sz="4" w:space="0" w:color="000000"/>
            </w:tcBorders>
          </w:tcPr>
          <w:p>
            <w:pPr>
              <w:pStyle w:val="Normal"/>
              <w:rPr>
                <w:sz w:val="32"/>
                <w:szCs w:val="32"/>
              </w:rPr>
            </w:pPr>
            <w:r>
              <w:rPr>
                <w:sz w:val="32"/>
                <w:szCs w:val="32"/>
              </w:rPr>
              <w:t>建议仔细考察其各项能力，另换工作岗位，或找出目前绩效不佳的原因，留岗观察一段时间，如三个月。在此时间段内，令其参加相应的培训；如三个月观察期过后仍无改进，则给予降级、降工资、扣奖金等办法，甚至辞退。</w:t>
            </w:r>
          </w:p>
        </w:tc>
      </w:tr>
      <w:tr>
        <w:trPr>
          <w:cantSplit w:val="true"/>
        </w:trPr>
        <w:tc>
          <w:tcPr>
            <w:tcW w:w="1470"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32"/>
                <w:szCs w:val="32"/>
              </w:rPr>
            </w:pPr>
            <w:r>
              <w:rPr>
                <w:sz w:val="32"/>
                <w:szCs w:val="32"/>
              </w:rPr>
              <w:t>分数</w:t>
            </w:r>
            <w:r>
              <w:rPr>
                <w:sz w:val="32"/>
                <w:szCs w:val="32"/>
              </w:rPr>
              <w:t>&lt;</w:t>
            </w:r>
            <w:r>
              <w:rPr>
                <w:sz w:val="32"/>
                <w:szCs w:val="32"/>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32"/>
                <w:szCs w:val="32"/>
              </w:rPr>
            </w:pPr>
            <w:r>
              <w:rPr>
                <w:sz w:val="32"/>
                <w:szCs w:val="32"/>
              </w:rPr>
              <w:t>D</w:t>
            </w:r>
          </w:p>
        </w:tc>
        <w:tc>
          <w:tcPr>
            <w:tcW w:w="6825"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32"/>
                <w:szCs w:val="32"/>
              </w:rPr>
            </w:pPr>
            <w:r>
              <w:rPr>
                <w:sz w:val="32"/>
                <w:szCs w:val="32"/>
              </w:rPr>
              <w:t>建议辞退。</w:t>
            </w:r>
          </w:p>
        </w:tc>
      </w:tr>
    </w:tbl>
    <w:p>
      <w:pPr>
        <w:pStyle w:val="Normal"/>
        <w:snapToGrid w:val="false"/>
        <w:spacing w:lineRule="auto" w:line="360" w:before="156" w:after="0"/>
        <w:ind w:firstLine="641"/>
        <w:rPr>
          <w:rFonts w:ascii="宋体;汉仪书宋二KW" w:hAnsi="宋体;汉仪书宋二KW" w:cs="宋体;汉仪书宋二KW"/>
          <w:b/>
          <w:b/>
          <w:bCs/>
          <w:sz w:val="32"/>
          <w:szCs w:val="32"/>
        </w:rPr>
      </w:pPr>
      <w:r>
        <w:rPr>
          <w:rFonts w:ascii="宋体;汉仪书宋二KW" w:hAnsi="宋体;汉仪书宋二KW" w:cs="宋体;汉仪书宋二KW"/>
          <w:b/>
          <w:bCs/>
          <w:sz w:val="32"/>
          <w:szCs w:val="32"/>
        </w:rPr>
        <w:t>㈡考核结果与工资调整</w:t>
      </w:r>
    </w:p>
    <w:p>
      <w:pPr>
        <w:pStyle w:val="Normal"/>
        <w:snapToGrid w:val="false"/>
        <w:spacing w:lineRule="auto" w:line="360"/>
        <w:ind w:firstLine="640"/>
        <w:rPr>
          <w:rFonts w:ascii="宋体;汉仪书宋二KW" w:hAnsi="宋体;汉仪书宋二KW" w:cs="宋体;汉仪书宋二KW"/>
          <w:sz w:val="32"/>
          <w:szCs w:val="32"/>
        </w:rPr>
      </w:pPr>
      <w:r>
        <w:rPr>
          <w:rFonts w:cs="宋体;汉仪书宋二KW" w:ascii="宋体;汉仪书宋二KW" w:hAnsi="宋体;汉仪书宋二KW"/>
          <w:sz w:val="32"/>
          <w:szCs w:val="32"/>
        </w:rPr>
        <w:t>1.</w:t>
      </w:r>
      <w:r>
        <w:rPr>
          <w:rFonts w:ascii="宋体;汉仪书宋二KW" w:hAnsi="宋体;汉仪书宋二KW" w:cs="宋体;汉仪书宋二KW"/>
          <w:sz w:val="32"/>
          <w:szCs w:val="32"/>
        </w:rPr>
        <w:t>工资微调</w:t>
      </w:r>
    </w:p>
    <w:p>
      <w:pPr>
        <w:pStyle w:val="Normal"/>
        <w:ind w:firstLine="640"/>
        <w:rPr>
          <w:sz w:val="32"/>
          <w:szCs w:val="32"/>
        </w:rPr>
      </w:pPr>
      <w:r>
        <w:rPr>
          <w:sz w:val="32"/>
          <w:szCs w:val="32"/>
        </w:rPr>
        <w:t>月基准工资每季度微调一次，微调依据为考核结果及其工资系数。</w:t>
      </w:r>
    </w:p>
    <w:tbl>
      <w:tblPr>
        <w:tblW w:w="4725" w:type="dxa"/>
        <w:jc w:val="center"/>
        <w:tblInd w:w="0" w:type="dxa"/>
        <w:tblLayout w:type="fixed"/>
        <w:tblCellMar>
          <w:top w:w="0" w:type="dxa"/>
          <w:start w:w="108" w:type="dxa"/>
          <w:bottom w:w="0" w:type="dxa"/>
          <w:end w:w="108" w:type="dxa"/>
        </w:tblCellMar>
      </w:tblPr>
      <w:tblGrid>
        <w:gridCol w:w="1575"/>
        <w:gridCol w:w="630"/>
        <w:gridCol w:w="630"/>
        <w:gridCol w:w="630"/>
        <w:gridCol w:w="630"/>
        <w:gridCol w:w="630"/>
      </w:tblGrid>
      <w:tr>
        <w:trPr/>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考核等级</w:t>
            </w:r>
          </w:p>
        </w:tc>
        <w:tc>
          <w:tcPr>
            <w:tcW w:w="630"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S</w:t>
            </w:r>
          </w:p>
        </w:tc>
        <w:tc>
          <w:tcPr>
            <w:tcW w:w="630"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A</w:t>
            </w:r>
          </w:p>
        </w:tc>
        <w:tc>
          <w:tcPr>
            <w:tcW w:w="630"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B</w:t>
            </w:r>
          </w:p>
        </w:tc>
        <w:tc>
          <w:tcPr>
            <w:tcW w:w="630"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C</w:t>
            </w:r>
          </w:p>
        </w:tc>
        <w:tc>
          <w:tcPr>
            <w:tcW w:w="630"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D</w:t>
            </w:r>
          </w:p>
        </w:tc>
      </w:tr>
      <w:tr>
        <w:trPr/>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工资等级系数</w:t>
            </w:r>
          </w:p>
        </w:tc>
        <w:tc>
          <w:tcPr>
            <w:tcW w:w="630"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1</w:t>
            </w:r>
            <w:r>
              <w:rPr>
                <w:sz w:val="32"/>
                <w:szCs w:val="32"/>
              </w:rPr>
              <w:t>.</w:t>
            </w:r>
            <w:r>
              <w:rPr>
                <w:sz w:val="32"/>
                <w:szCs w:val="32"/>
              </w:rPr>
              <w:t>2</w:t>
            </w:r>
          </w:p>
        </w:tc>
        <w:tc>
          <w:tcPr>
            <w:tcW w:w="630"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1.</w:t>
            </w:r>
            <w:r>
              <w:rPr>
                <w:sz w:val="32"/>
                <w:szCs w:val="32"/>
              </w:rPr>
              <w:t>1</w:t>
            </w:r>
          </w:p>
        </w:tc>
        <w:tc>
          <w:tcPr>
            <w:tcW w:w="630"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1</w:t>
            </w:r>
          </w:p>
        </w:tc>
        <w:tc>
          <w:tcPr>
            <w:tcW w:w="630"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0.</w:t>
            </w:r>
            <w:r>
              <w:rPr>
                <w:sz w:val="32"/>
                <w:szCs w:val="32"/>
              </w:rPr>
              <w:t>9</w:t>
            </w:r>
          </w:p>
        </w:tc>
        <w:tc>
          <w:tcPr>
            <w:tcW w:w="630" w:type="dxa"/>
            <w:tcBorders>
              <w:top w:val="single" w:sz="4" w:space="0" w:color="000000"/>
              <w:start w:val="single" w:sz="4" w:space="0" w:color="000000"/>
              <w:bottom w:val="single" w:sz="4" w:space="0" w:color="000000"/>
              <w:end w:val="single" w:sz="4" w:space="0" w:color="000000"/>
            </w:tcBorders>
          </w:tcPr>
          <w:p>
            <w:pPr>
              <w:pStyle w:val="Normal"/>
              <w:jc w:val="center"/>
              <w:rPr>
                <w:sz w:val="32"/>
                <w:szCs w:val="32"/>
              </w:rPr>
            </w:pPr>
            <w:r>
              <w:rPr>
                <w:sz w:val="32"/>
                <w:szCs w:val="32"/>
              </w:rPr>
              <w:t>0.</w:t>
            </w:r>
            <w:r>
              <w:rPr>
                <w:sz w:val="32"/>
                <w:szCs w:val="32"/>
              </w:rPr>
              <w:t>8</w:t>
            </w:r>
          </w:p>
        </w:tc>
      </w:tr>
    </w:tbl>
    <w:p>
      <w:pPr>
        <w:pStyle w:val="Normal"/>
        <w:snapToGrid w:val="false"/>
        <w:spacing w:lineRule="auto" w:line="360"/>
        <w:ind w:firstLine="640"/>
        <w:rPr>
          <w:rFonts w:ascii="宋体;汉仪书宋二KW" w:hAnsi="宋体;汉仪书宋二KW" w:cs="宋体;汉仪书宋二KW"/>
          <w:sz w:val="32"/>
          <w:szCs w:val="32"/>
        </w:rPr>
      </w:pPr>
      <w:r>
        <w:rPr>
          <w:rFonts w:ascii="宋体;汉仪书宋二KW" w:hAnsi="宋体;汉仪书宋二KW" w:cs="宋体;汉仪书宋二KW"/>
          <w:sz w:val="32"/>
          <w:szCs w:val="32"/>
        </w:rPr>
        <w:t>例：员工</w:t>
      </w:r>
      <w:r>
        <w:rPr>
          <w:rFonts w:cs="宋体;汉仪书宋二KW" w:ascii="宋体;汉仪书宋二KW" w:hAnsi="宋体;汉仪书宋二KW"/>
          <w:sz w:val="32"/>
          <w:szCs w:val="32"/>
        </w:rPr>
        <w:t>A</w:t>
      </w:r>
      <w:r>
        <w:rPr>
          <w:rFonts w:ascii="宋体;汉仪书宋二KW" w:hAnsi="宋体;汉仪书宋二KW" w:cs="宋体;汉仪书宋二KW"/>
          <w:sz w:val="32"/>
          <w:szCs w:val="32"/>
        </w:rPr>
        <w:t>上季度考核等级为</w:t>
      </w:r>
      <w:r>
        <w:rPr>
          <w:rFonts w:cs="宋体;汉仪书宋二KW" w:ascii="宋体;汉仪书宋二KW" w:hAnsi="宋体;汉仪书宋二KW"/>
          <w:sz w:val="32"/>
          <w:szCs w:val="32"/>
        </w:rPr>
        <w:t>C</w:t>
      </w:r>
      <w:r>
        <w:rPr>
          <w:rFonts w:ascii="宋体;汉仪书宋二KW" w:hAnsi="宋体;汉仪书宋二KW" w:cs="宋体;汉仪书宋二KW"/>
          <w:sz w:val="32"/>
          <w:szCs w:val="32"/>
        </w:rPr>
        <w:t>级，则其所对应的工资等级系数为</w:t>
      </w:r>
      <w:r>
        <w:rPr>
          <w:rFonts w:cs="宋体;汉仪书宋二KW" w:ascii="宋体;汉仪书宋二KW" w:hAnsi="宋体;汉仪书宋二KW"/>
          <w:sz w:val="32"/>
          <w:szCs w:val="32"/>
        </w:rPr>
        <w:t>0.9</w:t>
      </w:r>
      <w:r>
        <w:rPr>
          <w:rFonts w:ascii="宋体;汉仪书宋二KW" w:hAnsi="宋体;汉仪书宋二KW" w:cs="宋体;汉仪书宋二KW"/>
          <w:sz w:val="32"/>
          <w:szCs w:val="32"/>
        </w:rPr>
        <w:t>。假定其上季度的工资额为</w:t>
      </w:r>
      <w:r>
        <w:rPr>
          <w:rFonts w:cs="宋体;汉仪书宋二KW" w:ascii="宋体;汉仪书宋二KW" w:hAnsi="宋体;汉仪书宋二KW"/>
          <w:sz w:val="32"/>
          <w:szCs w:val="32"/>
        </w:rPr>
        <w:t>1500</w:t>
      </w:r>
      <w:r>
        <w:rPr>
          <w:rFonts w:ascii="宋体;汉仪书宋二KW" w:hAnsi="宋体;汉仪书宋二KW" w:cs="宋体;汉仪书宋二KW"/>
          <w:sz w:val="32"/>
          <w:szCs w:val="32"/>
        </w:rPr>
        <w:t>元，则下季度的工资额为</w:t>
      </w:r>
      <w:r>
        <w:rPr>
          <w:rFonts w:cs="宋体;汉仪书宋二KW" w:ascii="宋体;汉仪书宋二KW" w:hAnsi="宋体;汉仪书宋二KW"/>
          <w:sz w:val="32"/>
          <w:szCs w:val="32"/>
        </w:rPr>
        <w:t>1500×0.9=1350</w:t>
      </w:r>
      <w:r>
        <w:rPr>
          <w:rFonts w:ascii="宋体;汉仪书宋二KW" w:hAnsi="宋体;汉仪书宋二KW" w:cs="宋体;汉仪书宋二KW"/>
          <w:sz w:val="32"/>
          <w:szCs w:val="32"/>
        </w:rPr>
        <w:t>元。</w:t>
      </w:r>
    </w:p>
    <w:p>
      <w:pPr>
        <w:pStyle w:val="Normal"/>
        <w:snapToGrid w:val="false"/>
        <w:spacing w:lineRule="auto" w:line="360"/>
        <w:ind w:firstLine="640"/>
        <w:rPr>
          <w:rFonts w:ascii="宋体;汉仪书宋二KW" w:hAnsi="宋体;汉仪书宋二KW" w:cs="宋体;汉仪书宋二KW"/>
          <w:sz w:val="32"/>
          <w:szCs w:val="32"/>
        </w:rPr>
      </w:pPr>
      <w:r>
        <w:rPr>
          <w:rFonts w:cs="宋体;汉仪书宋二KW" w:ascii="宋体;汉仪书宋二KW" w:hAnsi="宋体;汉仪书宋二KW"/>
          <w:sz w:val="32"/>
          <w:szCs w:val="32"/>
        </w:rPr>
        <w:t>2.</w:t>
      </w:r>
      <w:r>
        <w:rPr>
          <w:rFonts w:ascii="宋体;汉仪书宋二KW" w:hAnsi="宋体;汉仪书宋二KW" w:cs="宋体;汉仪书宋二KW"/>
          <w:sz w:val="32"/>
          <w:szCs w:val="32"/>
        </w:rPr>
        <w:t>工资升</w:t>
      </w:r>
      <w:r>
        <w:rPr>
          <w:rFonts w:cs="宋体;汉仪书宋二KW" w:ascii="宋体;汉仪书宋二KW" w:hAnsi="宋体;汉仪书宋二KW"/>
          <w:sz w:val="32"/>
          <w:szCs w:val="32"/>
        </w:rPr>
        <w:t>/</w:t>
      </w:r>
      <w:r>
        <w:rPr>
          <w:rFonts w:ascii="宋体;汉仪书宋二KW" w:hAnsi="宋体;汉仪书宋二KW" w:cs="宋体;汉仪书宋二KW"/>
          <w:sz w:val="32"/>
          <w:szCs w:val="32"/>
        </w:rPr>
        <w:t>降级</w:t>
      </w:r>
    </w:p>
    <w:p>
      <w:pPr>
        <w:pStyle w:val="Normal"/>
        <w:spacing w:lineRule="auto" w:line="360"/>
        <w:ind w:firstLine="640"/>
        <w:rPr>
          <w:sz w:val="32"/>
          <w:szCs w:val="32"/>
        </w:rPr>
      </w:pPr>
      <w:r>
        <w:rPr>
          <w:sz w:val="32"/>
          <w:szCs w:val="32"/>
        </w:rPr>
        <w:t>工资等级每半年升降一次，每</w:t>
      </w:r>
      <w:r>
        <w:rPr>
          <w:sz w:val="32"/>
          <w:szCs w:val="32"/>
        </w:rPr>
        <w:t>1</w:t>
      </w:r>
      <w:r>
        <w:rPr>
          <w:sz w:val="32"/>
          <w:szCs w:val="32"/>
        </w:rPr>
        <w:t>分</w:t>
      </w:r>
      <w:r>
        <w:rPr>
          <w:sz w:val="32"/>
          <w:szCs w:val="32"/>
        </w:rPr>
        <w:t>1</w:t>
      </w:r>
      <w:r>
        <w:rPr>
          <w:sz w:val="32"/>
          <w:szCs w:val="32"/>
        </w:rPr>
        <w:t>级；升级至该等</w:t>
      </w:r>
      <w:r>
        <w:rPr>
          <w:sz w:val="32"/>
          <w:szCs w:val="32"/>
        </w:rPr>
        <w:t>20</w:t>
      </w:r>
      <w:r>
        <w:rPr>
          <w:sz w:val="32"/>
          <w:szCs w:val="32"/>
        </w:rPr>
        <w:t>级为止。</w:t>
      </w:r>
    </w:p>
    <w:tbl>
      <w:tblPr>
        <w:tblW w:w="6825" w:type="dxa"/>
        <w:jc w:val="center"/>
        <w:tblInd w:w="0" w:type="dxa"/>
        <w:tblLayout w:type="fixed"/>
        <w:tblCellMar>
          <w:top w:w="0" w:type="dxa"/>
          <w:start w:w="108" w:type="dxa"/>
          <w:bottom w:w="0" w:type="dxa"/>
          <w:end w:w="108" w:type="dxa"/>
        </w:tblCellMar>
      </w:tblPr>
      <w:tblGrid>
        <w:gridCol w:w="1305"/>
        <w:gridCol w:w="1740"/>
        <w:gridCol w:w="1995"/>
        <w:gridCol w:w="1785"/>
      </w:tblGrid>
      <w:tr>
        <w:trPr/>
        <w:tc>
          <w:tcPr>
            <w:tcW w:w="130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jc w:val="center"/>
              <w:rPr>
                <w:sz w:val="32"/>
                <w:szCs w:val="32"/>
              </w:rPr>
            </w:pPr>
            <w:r>
              <w:rPr>
                <w:sz w:val="32"/>
                <w:szCs w:val="32"/>
              </w:rPr>
              <w:t>考核成绩</w:t>
            </w:r>
          </w:p>
        </w:tc>
        <w:tc>
          <w:tcPr>
            <w:tcW w:w="17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jc w:val="center"/>
              <w:rPr>
                <w:sz w:val="32"/>
                <w:szCs w:val="32"/>
              </w:rPr>
            </w:pPr>
            <w:r>
              <w:rPr>
                <w:sz w:val="32"/>
                <w:szCs w:val="32"/>
              </w:rPr>
              <w:t>考核成绩含义</w:t>
            </w:r>
          </w:p>
        </w:tc>
        <w:tc>
          <w:tcPr>
            <w:tcW w:w="199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jc w:val="center"/>
              <w:rPr>
                <w:sz w:val="32"/>
                <w:szCs w:val="32"/>
              </w:rPr>
            </w:pPr>
            <w:r>
              <w:rPr>
                <w:sz w:val="32"/>
                <w:szCs w:val="32"/>
              </w:rPr>
              <w:t>薪级调整幅度</w:t>
            </w:r>
          </w:p>
        </w:tc>
        <w:tc>
          <w:tcPr>
            <w:tcW w:w="178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jc w:val="center"/>
              <w:rPr>
                <w:sz w:val="32"/>
                <w:szCs w:val="32"/>
              </w:rPr>
            </w:pPr>
            <w:r>
              <w:rPr>
                <w:sz w:val="32"/>
                <w:szCs w:val="32"/>
              </w:rPr>
              <w:t>备注</w:t>
            </w:r>
          </w:p>
        </w:tc>
      </w:tr>
      <w:tr>
        <w:trPr>
          <w:cantSplit w:val="true"/>
        </w:trPr>
        <w:tc>
          <w:tcPr>
            <w:tcW w:w="1305"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6660" w:leader="none"/>
              </w:tabs>
              <w:jc w:val="center"/>
              <w:rPr>
                <w:sz w:val="32"/>
                <w:szCs w:val="32"/>
              </w:rPr>
            </w:pPr>
            <w:r>
              <w:rPr>
                <w:sz w:val="32"/>
                <w:szCs w:val="32"/>
              </w:rPr>
              <w:t>S</w:t>
            </w:r>
          </w:p>
        </w:tc>
        <w:tc>
          <w:tcPr>
            <w:tcW w:w="17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jc w:val="center"/>
              <w:rPr>
                <w:sz w:val="32"/>
                <w:szCs w:val="32"/>
              </w:rPr>
            </w:pPr>
            <w:r>
              <w:rPr>
                <w:sz w:val="32"/>
                <w:szCs w:val="32"/>
              </w:rPr>
              <w:t>优秀</w:t>
            </w:r>
          </w:p>
        </w:tc>
        <w:tc>
          <w:tcPr>
            <w:tcW w:w="199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jc w:val="center"/>
              <w:rPr>
                <w:sz w:val="32"/>
                <w:szCs w:val="32"/>
              </w:rPr>
            </w:pPr>
            <w:r>
              <w:rPr>
                <w:sz w:val="32"/>
                <w:szCs w:val="32"/>
              </w:rPr>
              <w:t>上调</w:t>
            </w:r>
            <w:r>
              <w:rPr>
                <w:sz w:val="32"/>
                <w:szCs w:val="32"/>
              </w:rPr>
              <w:t>5-6</w:t>
            </w:r>
            <w:r>
              <w:rPr>
                <w:sz w:val="32"/>
                <w:szCs w:val="32"/>
              </w:rPr>
              <w:t>级</w:t>
            </w:r>
          </w:p>
        </w:tc>
        <w:tc>
          <w:tcPr>
            <w:tcW w:w="1785" w:type="dxa"/>
            <w:vMerge w:val="restart"/>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rPr>
                <w:sz w:val="32"/>
                <w:szCs w:val="32"/>
              </w:rPr>
            </w:pPr>
            <w:r>
              <w:rPr>
                <w:sz w:val="32"/>
                <w:szCs w:val="32"/>
              </w:rPr>
              <w:t>员工薪级调整的上限为员工考核时担任的行政或技术职务的薪级上限。</w:t>
            </w:r>
          </w:p>
        </w:tc>
      </w:tr>
      <w:tr>
        <w:trPr>
          <w:cantSplit w:val="true"/>
        </w:trPr>
        <w:tc>
          <w:tcPr>
            <w:tcW w:w="130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jc w:val="center"/>
              <w:rPr>
                <w:sz w:val="32"/>
                <w:szCs w:val="32"/>
              </w:rPr>
            </w:pPr>
            <w:r>
              <w:rPr>
                <w:sz w:val="32"/>
                <w:szCs w:val="32"/>
              </w:rPr>
              <w:t>A</w:t>
            </w:r>
          </w:p>
        </w:tc>
        <w:tc>
          <w:tcPr>
            <w:tcW w:w="17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jc w:val="center"/>
              <w:rPr>
                <w:sz w:val="32"/>
                <w:szCs w:val="32"/>
              </w:rPr>
            </w:pPr>
            <w:r>
              <w:rPr>
                <w:sz w:val="32"/>
                <w:szCs w:val="32"/>
              </w:rPr>
              <w:t>良好</w:t>
            </w:r>
          </w:p>
        </w:tc>
        <w:tc>
          <w:tcPr>
            <w:tcW w:w="199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jc w:val="center"/>
              <w:rPr>
                <w:sz w:val="32"/>
                <w:szCs w:val="32"/>
              </w:rPr>
            </w:pPr>
            <w:r>
              <w:rPr>
                <w:sz w:val="32"/>
                <w:szCs w:val="32"/>
              </w:rPr>
              <w:t>上调</w:t>
            </w:r>
            <w:r>
              <w:rPr>
                <w:sz w:val="32"/>
                <w:szCs w:val="32"/>
              </w:rPr>
              <w:t>3-4</w:t>
            </w:r>
            <w:r>
              <w:rPr>
                <w:sz w:val="32"/>
                <w:szCs w:val="32"/>
              </w:rPr>
              <w:t>级</w:t>
            </w:r>
          </w:p>
        </w:tc>
        <w:tc>
          <w:tcPr>
            <w:tcW w:w="1785"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napToGrid w:val="false"/>
              <w:rPr>
                <w:sz w:val="32"/>
                <w:szCs w:val="32"/>
              </w:rPr>
            </w:pPr>
            <w:r>
              <w:rPr>
                <w:sz w:val="32"/>
                <w:szCs w:val="32"/>
              </w:rPr>
            </w:r>
          </w:p>
        </w:tc>
      </w:tr>
      <w:tr>
        <w:trPr>
          <w:cantSplit w:val="true"/>
        </w:trPr>
        <w:tc>
          <w:tcPr>
            <w:tcW w:w="130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jc w:val="center"/>
              <w:rPr>
                <w:sz w:val="32"/>
                <w:szCs w:val="32"/>
              </w:rPr>
            </w:pPr>
            <w:r>
              <w:rPr>
                <w:sz w:val="32"/>
                <w:szCs w:val="32"/>
              </w:rPr>
              <w:t>B</w:t>
            </w:r>
          </w:p>
        </w:tc>
        <w:tc>
          <w:tcPr>
            <w:tcW w:w="17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jc w:val="center"/>
              <w:rPr>
                <w:sz w:val="32"/>
                <w:szCs w:val="32"/>
              </w:rPr>
            </w:pPr>
            <w:r>
              <w:rPr>
                <w:sz w:val="32"/>
                <w:szCs w:val="32"/>
              </w:rPr>
              <w:t>合格</w:t>
            </w:r>
          </w:p>
        </w:tc>
        <w:tc>
          <w:tcPr>
            <w:tcW w:w="199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jc w:val="center"/>
              <w:rPr>
                <w:sz w:val="32"/>
                <w:szCs w:val="32"/>
              </w:rPr>
            </w:pPr>
            <w:r>
              <w:rPr>
                <w:sz w:val="32"/>
                <w:szCs w:val="32"/>
              </w:rPr>
              <w:t>上调</w:t>
            </w:r>
            <w:r>
              <w:rPr>
                <w:sz w:val="32"/>
                <w:szCs w:val="32"/>
              </w:rPr>
              <w:t>1-2</w:t>
            </w:r>
            <w:r>
              <w:rPr>
                <w:sz w:val="32"/>
                <w:szCs w:val="32"/>
              </w:rPr>
              <w:t>级</w:t>
            </w:r>
          </w:p>
        </w:tc>
        <w:tc>
          <w:tcPr>
            <w:tcW w:w="1785"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napToGrid w:val="false"/>
              <w:rPr>
                <w:sz w:val="32"/>
                <w:szCs w:val="32"/>
              </w:rPr>
            </w:pPr>
            <w:r>
              <w:rPr>
                <w:sz w:val="32"/>
                <w:szCs w:val="32"/>
              </w:rPr>
            </w:r>
          </w:p>
        </w:tc>
      </w:tr>
      <w:tr>
        <w:trPr>
          <w:cantSplit w:val="true"/>
        </w:trPr>
        <w:tc>
          <w:tcPr>
            <w:tcW w:w="130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jc w:val="center"/>
              <w:rPr>
                <w:sz w:val="32"/>
                <w:szCs w:val="32"/>
              </w:rPr>
            </w:pPr>
            <w:r>
              <w:rPr>
                <w:sz w:val="32"/>
                <w:szCs w:val="32"/>
              </w:rPr>
              <w:t>C</w:t>
            </w:r>
          </w:p>
        </w:tc>
        <w:tc>
          <w:tcPr>
            <w:tcW w:w="17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jc w:val="center"/>
              <w:rPr>
                <w:sz w:val="32"/>
                <w:szCs w:val="32"/>
              </w:rPr>
            </w:pPr>
            <w:r>
              <w:rPr>
                <w:sz w:val="32"/>
                <w:szCs w:val="32"/>
              </w:rPr>
              <w:t>基本合格</w:t>
            </w:r>
          </w:p>
        </w:tc>
        <w:tc>
          <w:tcPr>
            <w:tcW w:w="199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jc w:val="center"/>
              <w:rPr>
                <w:sz w:val="32"/>
                <w:szCs w:val="32"/>
              </w:rPr>
            </w:pPr>
            <w:r>
              <w:rPr>
                <w:sz w:val="32"/>
                <w:szCs w:val="32"/>
              </w:rPr>
              <w:t>上调</w:t>
            </w:r>
            <w:r>
              <w:rPr>
                <w:sz w:val="32"/>
                <w:szCs w:val="32"/>
              </w:rPr>
              <w:t>0</w:t>
            </w:r>
            <w:r>
              <w:rPr>
                <w:sz w:val="32"/>
                <w:szCs w:val="32"/>
              </w:rPr>
              <w:t>级</w:t>
            </w:r>
          </w:p>
        </w:tc>
        <w:tc>
          <w:tcPr>
            <w:tcW w:w="1785"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napToGrid w:val="false"/>
              <w:rPr>
                <w:sz w:val="32"/>
                <w:szCs w:val="32"/>
              </w:rPr>
            </w:pPr>
            <w:r>
              <w:rPr>
                <w:sz w:val="32"/>
                <w:szCs w:val="32"/>
              </w:rPr>
            </w:r>
          </w:p>
        </w:tc>
      </w:tr>
      <w:tr>
        <w:trPr>
          <w:cantSplit w:val="true"/>
        </w:trPr>
        <w:tc>
          <w:tcPr>
            <w:tcW w:w="130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jc w:val="center"/>
              <w:rPr>
                <w:sz w:val="32"/>
                <w:szCs w:val="32"/>
              </w:rPr>
            </w:pPr>
            <w:r>
              <w:rPr>
                <w:sz w:val="32"/>
                <w:szCs w:val="32"/>
              </w:rPr>
              <w:t>D</w:t>
            </w:r>
          </w:p>
        </w:tc>
        <w:tc>
          <w:tcPr>
            <w:tcW w:w="17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jc w:val="center"/>
              <w:rPr>
                <w:sz w:val="32"/>
                <w:szCs w:val="32"/>
              </w:rPr>
            </w:pPr>
            <w:r>
              <w:rPr>
                <w:sz w:val="32"/>
                <w:szCs w:val="32"/>
              </w:rPr>
              <w:t>较差</w:t>
            </w:r>
          </w:p>
        </w:tc>
        <w:tc>
          <w:tcPr>
            <w:tcW w:w="1995"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jc w:val="center"/>
              <w:rPr>
                <w:sz w:val="32"/>
                <w:szCs w:val="32"/>
              </w:rPr>
            </w:pPr>
            <w:r>
              <w:rPr>
                <w:sz w:val="32"/>
                <w:szCs w:val="32"/>
              </w:rPr>
              <w:t>下调</w:t>
            </w:r>
            <w:r>
              <w:rPr>
                <w:sz w:val="32"/>
                <w:szCs w:val="32"/>
              </w:rPr>
              <w:t>1-2</w:t>
            </w:r>
            <w:r>
              <w:rPr>
                <w:sz w:val="32"/>
                <w:szCs w:val="32"/>
              </w:rPr>
              <w:t>级</w:t>
            </w:r>
          </w:p>
        </w:tc>
        <w:tc>
          <w:tcPr>
            <w:tcW w:w="1785"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420"/>
                <w:tab w:val="left" w:pos="6660" w:leader="none"/>
              </w:tabs>
              <w:snapToGrid w:val="false"/>
              <w:rPr>
                <w:sz w:val="32"/>
                <w:szCs w:val="32"/>
              </w:rPr>
            </w:pPr>
            <w:r>
              <w:rPr>
                <w:sz w:val="32"/>
                <w:szCs w:val="32"/>
              </w:rPr>
            </w:r>
          </w:p>
        </w:tc>
      </w:tr>
    </w:tbl>
    <w:p>
      <w:pPr>
        <w:pStyle w:val="Normal"/>
        <w:ind w:firstLine="640"/>
        <w:rPr>
          <w:sz w:val="32"/>
          <w:szCs w:val="32"/>
        </w:rPr>
      </w:pPr>
      <w:r>
        <w:rPr>
          <w:rFonts w:cs="宋体;汉仪书宋二KW" w:ascii="宋体;汉仪书宋二KW" w:hAnsi="宋体;汉仪书宋二KW"/>
          <w:sz w:val="32"/>
          <w:szCs w:val="32"/>
        </w:rPr>
        <w:t>3.</w:t>
      </w:r>
      <w:r>
        <w:rPr>
          <w:sz w:val="32"/>
          <w:szCs w:val="32"/>
        </w:rPr>
        <w:t>工资晋等</w:t>
      </w:r>
    </w:p>
    <w:p>
      <w:pPr>
        <w:pStyle w:val="Normal"/>
        <w:spacing w:lineRule="auto" w:line="360"/>
        <w:ind w:firstLine="640"/>
        <w:rPr>
          <w:sz w:val="32"/>
          <w:szCs w:val="32"/>
        </w:rPr>
      </w:pPr>
      <w:r>
        <w:rPr>
          <w:sz w:val="32"/>
          <w:szCs w:val="32"/>
        </w:rPr>
        <w:t>与职位晋升保持一致。</w:t>
      </w:r>
      <w:r>
        <w:rPr>
          <w:rStyle w:val="FootnoteCharacters"/>
          <w:rStyle w:val="FootnoteAnchor"/>
          <w:sz w:val="32"/>
          <w:szCs w:val="32"/>
        </w:rPr>
        <w:footnoteReference w:id="6"/>
      </w:r>
    </w:p>
    <w:p>
      <w:pPr>
        <w:pStyle w:val="Normal"/>
        <w:snapToGrid w:val="false"/>
        <w:spacing w:lineRule="auto" w:line="360"/>
        <w:rPr>
          <w:rFonts w:ascii="宋体;汉仪书宋二KW" w:hAnsi="宋体;汉仪书宋二KW" w:cs="宋体;汉仪书宋二KW"/>
          <w:b/>
          <w:b/>
          <w:sz w:val="32"/>
          <w:szCs w:val="32"/>
        </w:rPr>
      </w:pPr>
      <w:r>
        <w:rPr>
          <w:rFonts w:ascii="宋体;汉仪书宋二KW" w:hAnsi="宋体;汉仪书宋二KW" w:cs="宋体;汉仪书宋二KW"/>
          <w:b/>
          <w:sz w:val="32"/>
          <w:szCs w:val="32"/>
        </w:rPr>
        <w:t>六、考核时间</w:t>
      </w:r>
    </w:p>
    <w:p>
      <w:pPr>
        <w:pStyle w:val="Normal"/>
        <w:snapToGrid w:val="false"/>
        <w:spacing w:lineRule="auto" w:line="360"/>
        <w:ind w:firstLine="640"/>
        <w:rPr>
          <w:rFonts w:ascii="宋体;汉仪书宋二KW" w:hAnsi="宋体;汉仪书宋二KW" w:cs="宋体;汉仪书宋二KW"/>
          <w:b/>
          <w:b/>
          <w:sz w:val="32"/>
          <w:szCs w:val="32"/>
        </w:rPr>
      </w:pPr>
      <w:r>
        <w:rPr>
          <w:rFonts w:ascii="宋体;汉仪书宋二KW" w:hAnsi="宋体;汉仪书宋二KW" w:cs="宋体;汉仪书宋二KW"/>
          <w:sz w:val="32"/>
          <w:szCs w:val="32"/>
        </w:rPr>
        <w:t>考核每季度进行一次，原则上在</w:t>
      </w:r>
      <w:r>
        <w:rPr>
          <w:rFonts w:cs="宋体;汉仪书宋二KW" w:ascii="宋体;汉仪书宋二KW" w:hAnsi="宋体;汉仪书宋二KW"/>
          <w:sz w:val="32"/>
          <w:szCs w:val="32"/>
        </w:rPr>
        <w:t>3</w:t>
      </w:r>
      <w:r>
        <w:rPr>
          <w:rFonts w:ascii="宋体;汉仪书宋二KW" w:hAnsi="宋体;汉仪书宋二KW" w:cs="宋体;汉仪书宋二KW"/>
          <w:sz w:val="32"/>
          <w:szCs w:val="32"/>
        </w:rPr>
        <w:t>月、</w:t>
      </w:r>
      <w:r>
        <w:rPr>
          <w:rFonts w:cs="宋体;汉仪书宋二KW" w:ascii="宋体;汉仪书宋二KW" w:hAnsi="宋体;汉仪书宋二KW"/>
          <w:sz w:val="32"/>
          <w:szCs w:val="32"/>
        </w:rPr>
        <w:t>6</w:t>
      </w:r>
      <w:r>
        <w:rPr>
          <w:rFonts w:ascii="宋体;汉仪书宋二KW" w:hAnsi="宋体;汉仪书宋二KW" w:cs="宋体;汉仪书宋二KW"/>
          <w:sz w:val="32"/>
          <w:szCs w:val="32"/>
        </w:rPr>
        <w:t>月、</w:t>
      </w:r>
      <w:r>
        <w:rPr>
          <w:rFonts w:cs="宋体;汉仪书宋二KW" w:ascii="宋体;汉仪书宋二KW" w:hAnsi="宋体;汉仪书宋二KW"/>
          <w:sz w:val="32"/>
          <w:szCs w:val="32"/>
        </w:rPr>
        <w:t>9</w:t>
      </w:r>
      <w:r>
        <w:rPr>
          <w:rFonts w:ascii="宋体;汉仪书宋二KW" w:hAnsi="宋体;汉仪书宋二KW" w:cs="宋体;汉仪书宋二KW"/>
          <w:sz w:val="32"/>
          <w:szCs w:val="32"/>
        </w:rPr>
        <w:t>月、</w:t>
      </w:r>
      <w:r>
        <w:rPr>
          <w:rFonts w:cs="宋体;汉仪书宋二KW" w:ascii="宋体;汉仪书宋二KW" w:hAnsi="宋体;汉仪书宋二KW"/>
          <w:sz w:val="32"/>
          <w:szCs w:val="32"/>
        </w:rPr>
        <w:t>12</w:t>
      </w:r>
      <w:r>
        <w:rPr>
          <w:rFonts w:ascii="宋体;汉仪书宋二KW" w:hAnsi="宋体;汉仪书宋二KW" w:cs="宋体;汉仪书宋二KW"/>
          <w:sz w:val="32"/>
          <w:szCs w:val="32"/>
        </w:rPr>
        <w:t>月下旬进行，具体时间由人力资源部安排，其中</w:t>
      </w:r>
      <w:r>
        <w:rPr>
          <w:rFonts w:cs="宋体;汉仪书宋二KW" w:ascii="宋体;汉仪书宋二KW" w:hAnsi="宋体;汉仪书宋二KW"/>
          <w:sz w:val="32"/>
          <w:szCs w:val="32"/>
        </w:rPr>
        <w:t>12</w:t>
      </w:r>
      <w:r>
        <w:rPr>
          <w:rFonts w:ascii="宋体;汉仪书宋二KW" w:hAnsi="宋体;汉仪书宋二KW" w:cs="宋体;汉仪书宋二KW"/>
          <w:sz w:val="32"/>
          <w:szCs w:val="32"/>
        </w:rPr>
        <w:t>月下旬的考核即为年度考核。</w:t>
      </w:r>
    </w:p>
    <w:p>
      <w:pPr>
        <w:pStyle w:val="Normal"/>
        <w:snapToGrid w:val="false"/>
        <w:spacing w:lineRule="auto" w:line="360"/>
        <w:rPr>
          <w:rFonts w:ascii="宋体;汉仪书宋二KW" w:hAnsi="宋体;汉仪书宋二KW" w:cs="宋体;汉仪书宋二KW"/>
          <w:b/>
          <w:b/>
          <w:sz w:val="32"/>
          <w:szCs w:val="32"/>
        </w:rPr>
      </w:pPr>
      <w:r>
        <w:rPr>
          <w:rFonts w:ascii="宋体;汉仪书宋二KW" w:hAnsi="宋体;汉仪书宋二KW" w:cs="宋体;汉仪书宋二KW"/>
          <w:b/>
          <w:sz w:val="32"/>
          <w:szCs w:val="32"/>
        </w:rPr>
        <w:t>七、考核的一般程序</w:t>
      </w:r>
    </w:p>
    <w:p>
      <w:pPr>
        <w:pStyle w:val="Normal"/>
        <w:snapToGrid w:val="false"/>
        <w:spacing w:lineRule="auto" w:line="360"/>
        <w:ind w:firstLine="555"/>
        <w:rPr>
          <w:rFonts w:ascii="宋体;汉仪书宋二KW" w:hAnsi="宋体;汉仪书宋二KW" w:cs="宋体;汉仪书宋二KW"/>
          <w:b/>
          <w:b/>
          <w:bCs/>
          <w:sz w:val="32"/>
          <w:szCs w:val="32"/>
        </w:rPr>
      </w:pPr>
      <w:r>
        <w:rPr>
          <w:rFonts w:ascii="宋体;汉仪书宋二KW" w:hAnsi="宋体;汉仪书宋二KW" w:cs="宋体;汉仪书宋二KW"/>
          <w:b/>
          <w:bCs/>
          <w:sz w:val="32"/>
          <w:szCs w:val="32"/>
        </w:rPr>
        <w:t>㈠一般员工的考核程序</w:t>
      </w:r>
    </w:p>
    <w:p>
      <w:pPr>
        <w:pStyle w:val="Normal"/>
        <w:snapToGrid w:val="false"/>
        <w:spacing w:lineRule="auto" w:line="360"/>
        <w:ind w:firstLine="640"/>
        <w:rPr>
          <w:rFonts w:eastAsia="楷体_GB2312;汉仪楷体简"/>
          <w:sz w:val="32"/>
          <w:szCs w:val="32"/>
        </w:rPr>
      </w:pPr>
      <w:r>
        <w:rPr>
          <w:sz w:val="32"/>
          <w:szCs w:val="32"/>
        </w:rPr>
        <w:t>1.</w:t>
      </w:r>
      <w:r>
        <w:rPr>
          <w:sz w:val="32"/>
          <w:szCs w:val="32"/>
        </w:rPr>
        <w:t>人力资源部整理被考核者与考核者资料，决定每个人的初核和复核由谁担任。</w:t>
      </w:r>
    </w:p>
    <w:p>
      <w:pPr>
        <w:pStyle w:val="Normal"/>
        <w:snapToGrid w:val="false"/>
        <w:spacing w:lineRule="auto" w:line="360"/>
        <w:ind w:firstLine="640"/>
        <w:rPr>
          <w:rFonts w:eastAsia="楷体_GB2312;汉仪楷体简"/>
          <w:sz w:val="32"/>
          <w:szCs w:val="32"/>
        </w:rPr>
      </w:pPr>
      <w:r>
        <w:rPr>
          <w:sz w:val="32"/>
          <w:szCs w:val="32"/>
        </w:rPr>
        <w:t>2.</w:t>
      </w:r>
      <w:r>
        <w:rPr>
          <w:sz w:val="32"/>
          <w:szCs w:val="32"/>
        </w:rPr>
        <w:t>人力资源部召开考核工作说明会。</w:t>
      </w:r>
    </w:p>
    <w:p>
      <w:pPr>
        <w:pStyle w:val="Normal"/>
        <w:spacing w:lineRule="auto" w:line="360"/>
        <w:ind w:firstLine="640"/>
        <w:rPr>
          <w:sz w:val="32"/>
          <w:szCs w:val="32"/>
        </w:rPr>
      </w:pPr>
      <w:r>
        <w:rPr>
          <w:sz w:val="32"/>
          <w:szCs w:val="32"/>
        </w:rPr>
        <w:t>3.</w:t>
      </w:r>
      <w:r>
        <w:rPr>
          <w:sz w:val="32"/>
          <w:szCs w:val="32"/>
        </w:rPr>
        <w:t>人力资源部分发考核表给被考核者，被考核人填写《绩效考核表》；年度考核时还要填写《岗位自评表》。</w:t>
      </w:r>
    </w:p>
    <w:p>
      <w:pPr>
        <w:pStyle w:val="Normal"/>
        <w:spacing w:lineRule="auto" w:line="360"/>
        <w:ind w:firstLine="640"/>
        <w:rPr>
          <w:sz w:val="32"/>
          <w:szCs w:val="32"/>
        </w:rPr>
      </w:pPr>
      <w:r>
        <w:rPr>
          <w:sz w:val="32"/>
          <w:szCs w:val="32"/>
        </w:rPr>
        <w:t>4.</w:t>
      </w:r>
      <w:r>
        <w:rPr>
          <w:sz w:val="32"/>
          <w:szCs w:val="32"/>
        </w:rPr>
        <w:t>主管填写《绩效考核表》，完成初核并填写初核评语；年度考核时还要填写《岗位自评表》上的部门意见。</w:t>
      </w:r>
    </w:p>
    <w:p>
      <w:pPr>
        <w:pStyle w:val="Normal"/>
        <w:spacing w:lineRule="auto" w:line="360"/>
        <w:ind w:firstLine="640"/>
        <w:rPr>
          <w:sz w:val="32"/>
          <w:szCs w:val="32"/>
        </w:rPr>
      </w:pPr>
      <w:r>
        <w:rPr>
          <w:sz w:val="32"/>
          <w:szCs w:val="32"/>
        </w:rPr>
        <w:t>5.</w:t>
      </w:r>
      <w:r>
        <w:rPr>
          <w:sz w:val="32"/>
          <w:szCs w:val="32"/>
        </w:rPr>
        <w:t>高一级主管复核，填写复核评语。</w:t>
      </w:r>
    </w:p>
    <w:p>
      <w:pPr>
        <w:pStyle w:val="Normal"/>
        <w:spacing w:lineRule="auto" w:line="360"/>
        <w:ind w:firstLine="640"/>
        <w:rPr>
          <w:sz w:val="32"/>
          <w:szCs w:val="32"/>
        </w:rPr>
      </w:pPr>
      <w:r>
        <w:rPr>
          <w:sz w:val="32"/>
          <w:szCs w:val="32"/>
        </w:rPr>
        <w:t>6.</w:t>
      </w:r>
      <w:r>
        <w:rPr>
          <w:sz w:val="32"/>
          <w:szCs w:val="32"/>
        </w:rPr>
        <w:t>人力资源部汇总考核成绩并加计奖惩、考勤分数，如初核与复核差距</w:t>
      </w:r>
      <w:r>
        <w:rPr>
          <w:sz w:val="32"/>
          <w:szCs w:val="32"/>
        </w:rPr>
        <w:t>10</w:t>
      </w:r>
      <w:r>
        <w:rPr>
          <w:sz w:val="32"/>
          <w:szCs w:val="32"/>
        </w:rPr>
        <w:t>分以上，则需由主管重新考核，转</w:t>
      </w:r>
      <w:r>
        <w:rPr>
          <w:sz w:val="32"/>
          <w:szCs w:val="32"/>
        </w:rPr>
        <w:t>3</w:t>
      </w:r>
      <w:r>
        <w:rPr>
          <w:sz w:val="32"/>
          <w:szCs w:val="32"/>
        </w:rPr>
        <w:t>。</w:t>
      </w:r>
    </w:p>
    <w:p>
      <w:pPr>
        <w:pStyle w:val="Normal"/>
        <w:spacing w:lineRule="auto" w:line="360"/>
        <w:ind w:firstLine="640"/>
        <w:rPr>
          <w:sz w:val="32"/>
          <w:szCs w:val="32"/>
        </w:rPr>
      </w:pPr>
      <w:r>
        <w:rPr>
          <w:sz w:val="32"/>
          <w:szCs w:val="32"/>
        </w:rPr>
        <w:t>7.</w:t>
      </w:r>
      <w:r>
        <w:rPr>
          <w:sz w:val="32"/>
          <w:szCs w:val="32"/>
        </w:rPr>
        <w:t>人力资源部统计成绩、评等。</w:t>
      </w:r>
    </w:p>
    <w:p>
      <w:pPr>
        <w:pStyle w:val="Normal"/>
        <w:spacing w:lineRule="auto" w:line="360"/>
        <w:ind w:firstLine="640"/>
        <w:rPr>
          <w:sz w:val="32"/>
          <w:szCs w:val="32"/>
        </w:rPr>
      </w:pPr>
      <w:r>
        <w:rPr>
          <w:sz w:val="32"/>
          <w:szCs w:val="32"/>
        </w:rPr>
        <w:t>8.</w:t>
      </w:r>
      <w:r>
        <w:rPr>
          <w:sz w:val="32"/>
          <w:szCs w:val="32"/>
        </w:rPr>
        <w:t>总经理召集考核协调会确定考绩。</w:t>
      </w:r>
    </w:p>
    <w:p>
      <w:pPr>
        <w:pStyle w:val="Normal"/>
        <w:spacing w:lineRule="auto" w:line="360"/>
        <w:ind w:firstLine="640"/>
        <w:rPr>
          <w:sz w:val="32"/>
          <w:szCs w:val="32"/>
        </w:rPr>
      </w:pPr>
      <w:r>
        <w:rPr>
          <w:sz w:val="32"/>
          <w:szCs w:val="32"/>
        </w:rPr>
        <w:t>9.</w:t>
      </w:r>
      <w:r>
        <w:rPr>
          <w:sz w:val="32"/>
          <w:szCs w:val="32"/>
        </w:rPr>
        <w:t>直接主管将考核结果告之员工，提出改进意见；员工如对考核结果不满，可向上一级主管申诉，上一级主管的裁定为最终裁定，员工应服从考核结果。</w:t>
      </w:r>
    </w:p>
    <w:p>
      <w:pPr>
        <w:pStyle w:val="Normal"/>
        <w:spacing w:lineRule="auto" w:line="360"/>
        <w:ind w:firstLine="640"/>
        <w:rPr>
          <w:rFonts w:ascii="楷体_GB2312;汉仪楷体简" w:hAnsi="楷体_GB2312;汉仪楷体简" w:eastAsia="楷体_GB2312;汉仪楷体简"/>
          <w:sz w:val="32"/>
          <w:szCs w:val="32"/>
        </w:rPr>
      </w:pPr>
      <w:r>
        <w:rPr>
          <w:sz w:val="32"/>
          <w:szCs w:val="32"/>
        </w:rPr>
        <w:t>10.</w:t>
      </w:r>
      <w:r>
        <w:rPr>
          <w:sz w:val="32"/>
          <w:szCs w:val="32"/>
        </w:rPr>
        <w:t>人力资源部将考核表归档列入员工资料，并通知薪资管理部门加</w:t>
      </w:r>
      <w:r>
        <w:rPr>
          <w:sz w:val="32"/>
          <w:szCs w:val="32"/>
        </w:rPr>
        <w:t>/</w:t>
      </w:r>
      <w:r>
        <w:rPr>
          <w:sz w:val="32"/>
          <w:szCs w:val="32"/>
        </w:rPr>
        <w:t>扣年终奖金或薪资。</w:t>
      </w:r>
    </w:p>
    <w:p>
      <w:pPr>
        <w:pStyle w:val="Normal"/>
        <w:snapToGrid w:val="false"/>
        <w:spacing w:lineRule="auto" w:line="360"/>
        <w:ind w:firstLine="555"/>
        <w:rPr>
          <w:rFonts w:ascii="宋体;汉仪书宋二KW" w:hAnsi="宋体;汉仪书宋二KW" w:cs="宋体;汉仪书宋二KW"/>
          <w:b/>
          <w:b/>
          <w:bCs/>
          <w:sz w:val="32"/>
          <w:szCs w:val="32"/>
        </w:rPr>
      </w:pPr>
      <w:r>
        <w:rPr>
          <w:rFonts w:ascii="宋体;汉仪书宋二KW" w:hAnsi="宋体;汉仪书宋二KW" w:cs="宋体;汉仪书宋二KW"/>
          <w:b/>
          <w:bCs/>
          <w:sz w:val="32"/>
          <w:szCs w:val="32"/>
        </w:rPr>
        <w:t>㈡部门经理以上级别考核程序</w:t>
      </w:r>
    </w:p>
    <w:p>
      <w:pPr>
        <w:pStyle w:val="Normal"/>
        <w:spacing w:lineRule="auto" w:line="360"/>
        <w:ind w:firstLine="640"/>
        <w:rPr>
          <w:rFonts w:ascii="宋体;汉仪书宋二KW" w:hAnsi="宋体;汉仪书宋二KW" w:cs="宋体;汉仪书宋二KW"/>
          <w:sz w:val="32"/>
          <w:szCs w:val="32"/>
        </w:rPr>
      </w:pPr>
      <w:r>
        <w:rPr>
          <w:rFonts w:cs="宋体;汉仪书宋二KW" w:ascii="宋体;汉仪书宋二KW" w:hAnsi="宋体;汉仪书宋二KW"/>
          <w:sz w:val="32"/>
          <w:szCs w:val="32"/>
        </w:rPr>
        <w:t>1.</w:t>
      </w:r>
      <w:r>
        <w:rPr>
          <w:rFonts w:ascii="宋体;汉仪书宋二KW" w:hAnsi="宋体;汉仪书宋二KW" w:cs="宋体;汉仪书宋二KW"/>
          <w:sz w:val="32"/>
          <w:szCs w:val="32"/>
        </w:rPr>
        <w:t>被考核人的所有一级、二级下属填写《绩效考核表》，直接交到人力资源部，对人力资源部主管的考核表则直接交给总经理。</w:t>
      </w:r>
    </w:p>
    <w:p>
      <w:pPr>
        <w:pStyle w:val="Normal"/>
        <w:spacing w:lineRule="auto" w:line="360"/>
        <w:ind w:firstLine="640"/>
        <w:rPr>
          <w:rFonts w:ascii="宋体;汉仪书宋二KW" w:hAnsi="宋体;汉仪书宋二KW" w:cs="宋体;汉仪书宋二KW"/>
          <w:sz w:val="32"/>
          <w:szCs w:val="32"/>
        </w:rPr>
      </w:pPr>
      <w:r>
        <w:rPr>
          <w:rFonts w:cs="宋体;汉仪书宋二KW" w:ascii="宋体;汉仪书宋二KW" w:hAnsi="宋体;汉仪书宋二KW"/>
          <w:sz w:val="32"/>
          <w:szCs w:val="32"/>
        </w:rPr>
        <w:t>2.</w:t>
      </w:r>
      <w:r>
        <w:rPr>
          <w:rFonts w:ascii="宋体;汉仪书宋二KW" w:hAnsi="宋体;汉仪书宋二KW" w:cs="宋体;汉仪书宋二KW"/>
          <w:sz w:val="32"/>
          <w:szCs w:val="32"/>
        </w:rPr>
        <w:t>被考核人自评。</w:t>
      </w:r>
    </w:p>
    <w:p>
      <w:pPr>
        <w:pStyle w:val="Normal"/>
        <w:spacing w:lineRule="auto" w:line="360"/>
        <w:ind w:firstLine="640"/>
        <w:rPr>
          <w:rFonts w:ascii="宋体;汉仪书宋二KW" w:hAnsi="宋体;汉仪书宋二KW" w:cs="宋体;汉仪书宋二KW"/>
          <w:sz w:val="32"/>
          <w:szCs w:val="32"/>
        </w:rPr>
      </w:pPr>
      <w:r>
        <w:rPr>
          <w:rFonts w:cs="宋体;汉仪书宋二KW" w:ascii="宋体;汉仪书宋二KW" w:hAnsi="宋体;汉仪书宋二KW"/>
          <w:sz w:val="32"/>
          <w:szCs w:val="32"/>
        </w:rPr>
        <w:t>3.</w:t>
      </w:r>
      <w:r>
        <w:rPr>
          <w:rFonts w:ascii="宋体;汉仪书宋二KW" w:hAnsi="宋体;汉仪书宋二KW" w:cs="宋体;汉仪书宋二KW"/>
          <w:sz w:val="32"/>
          <w:szCs w:val="32"/>
        </w:rPr>
        <w:t>人力资源部统计下属的评分，计算出的平均分数填写到《绩效考核表》中作为下属评分。</w:t>
      </w:r>
    </w:p>
    <w:p>
      <w:pPr>
        <w:pStyle w:val="Normal"/>
        <w:spacing w:lineRule="auto" w:line="360"/>
        <w:ind w:firstLine="640"/>
        <w:rPr>
          <w:sz w:val="32"/>
          <w:szCs w:val="32"/>
        </w:rPr>
      </w:pPr>
      <w:r>
        <w:rPr>
          <w:rFonts w:cs="宋体;汉仪书宋二KW" w:ascii="宋体;汉仪书宋二KW" w:hAnsi="宋体;汉仪书宋二KW"/>
          <w:sz w:val="32"/>
          <w:szCs w:val="32"/>
        </w:rPr>
        <w:t>4.</w:t>
      </w:r>
      <w:r>
        <w:rPr>
          <w:rFonts w:ascii="宋体;汉仪书宋二KW" w:hAnsi="宋体;汉仪书宋二KW" w:cs="宋体;汉仪书宋二KW"/>
          <w:sz w:val="32"/>
          <w:szCs w:val="32"/>
        </w:rPr>
        <w:t>被考核人的直接上级复评，填写复评评语。</w:t>
      </w:r>
    </w:p>
    <w:p>
      <w:pPr>
        <w:pStyle w:val="Normal"/>
        <w:snapToGrid w:val="false"/>
        <w:spacing w:lineRule="auto" w:line="360"/>
        <w:rPr>
          <w:rFonts w:ascii="宋体;汉仪书宋二KW" w:hAnsi="宋体;汉仪书宋二KW" w:cs="宋体;汉仪书宋二KW"/>
          <w:sz w:val="32"/>
          <w:szCs w:val="32"/>
        </w:rPr>
      </w:pPr>
      <w:r>
        <w:rPr>
          <w:rFonts w:ascii="宋体;汉仪书宋二KW" w:hAnsi="宋体;汉仪书宋二KW" w:cs="宋体;汉仪书宋二KW"/>
          <w:b/>
          <w:sz w:val="32"/>
          <w:szCs w:val="32"/>
        </w:rPr>
        <w:t>八、其他事项</w:t>
      </w:r>
    </w:p>
    <w:p>
      <w:pPr>
        <w:pStyle w:val="Normal"/>
        <w:snapToGrid w:val="false"/>
        <w:spacing w:lineRule="auto" w:line="360"/>
        <w:ind w:firstLine="640"/>
        <w:rPr>
          <w:rFonts w:ascii="宋体;汉仪书宋二KW" w:hAnsi="宋体;汉仪书宋二KW" w:cs="宋体;汉仪书宋二KW"/>
          <w:sz w:val="32"/>
          <w:szCs w:val="32"/>
        </w:rPr>
      </w:pPr>
      <w:r>
        <w:rPr>
          <w:rFonts w:cs="宋体;汉仪书宋二KW" w:ascii="宋体;汉仪书宋二KW" w:hAnsi="宋体;汉仪书宋二KW"/>
          <w:sz w:val="32"/>
          <w:szCs w:val="32"/>
        </w:rPr>
        <w:t>1</w:t>
      </w:r>
      <w:r>
        <w:rPr>
          <w:rFonts w:cs="宋体;汉仪书宋二KW" w:ascii="宋体;汉仪书宋二KW" w:hAnsi="宋体;汉仪书宋二KW"/>
          <w:sz w:val="32"/>
          <w:szCs w:val="32"/>
        </w:rPr>
        <w:t>.</w:t>
      </w:r>
      <w:r>
        <w:rPr>
          <w:rFonts w:ascii="宋体;汉仪书宋二KW" w:hAnsi="宋体;汉仪书宋二KW" w:cs="宋体;汉仪书宋二KW"/>
          <w:sz w:val="32"/>
          <w:szCs w:val="32"/>
        </w:rPr>
        <w:t>各分公司和职能部门要在本办法的基础上制定符合本单位特点的考核细则，报公司人事部，经批复备案后实施。</w:t>
      </w:r>
    </w:p>
    <w:p>
      <w:pPr>
        <w:pStyle w:val="Normal"/>
        <w:snapToGrid w:val="false"/>
        <w:spacing w:lineRule="auto" w:line="360"/>
        <w:ind w:firstLine="640"/>
        <w:rPr>
          <w:rFonts w:ascii="宋体;汉仪书宋二KW" w:hAnsi="宋体;汉仪书宋二KW" w:cs="宋体;汉仪书宋二KW"/>
          <w:sz w:val="32"/>
          <w:szCs w:val="32"/>
        </w:rPr>
      </w:pPr>
      <w:r>
        <w:rPr>
          <w:rFonts w:cs="宋体;汉仪书宋二KW" w:ascii="宋体;汉仪书宋二KW" w:hAnsi="宋体;汉仪书宋二KW"/>
          <w:sz w:val="32"/>
          <w:szCs w:val="32"/>
        </w:rPr>
        <w:t>2.</w:t>
      </w:r>
      <w:r>
        <w:rPr>
          <w:rFonts w:ascii="宋体;汉仪书宋二KW" w:hAnsi="宋体;汉仪书宋二KW" w:cs="宋体;汉仪书宋二KW"/>
          <w:sz w:val="32"/>
          <w:szCs w:val="32"/>
        </w:rPr>
        <w:t>考核结果只对考核负责人、被考核人、人事负责人、（副）总经理公开；考核结果及考核文件交由人力资源部存档；任何人不得将考核结果告诉无关人员。</w:t>
      </w:r>
    </w:p>
    <w:p>
      <w:pPr>
        <w:pStyle w:val="Normal"/>
        <w:snapToGrid w:val="false"/>
        <w:spacing w:lineRule="auto" w:line="360"/>
        <w:ind w:firstLine="640"/>
        <w:rPr>
          <w:rFonts w:ascii="宋体;汉仪书宋二KW" w:hAnsi="宋体;汉仪书宋二KW" w:cs="宋体;汉仪书宋二KW"/>
          <w:sz w:val="32"/>
          <w:szCs w:val="32"/>
        </w:rPr>
      </w:pPr>
      <w:r>
        <w:rPr>
          <w:rFonts w:cs="宋体;汉仪书宋二KW" w:ascii="宋体;汉仪书宋二KW" w:hAnsi="宋体;汉仪书宋二KW"/>
          <w:sz w:val="32"/>
          <w:szCs w:val="32"/>
        </w:rPr>
        <w:t>3</w:t>
      </w:r>
      <w:r>
        <w:rPr>
          <w:rFonts w:cs="宋体;汉仪书宋二KW" w:ascii="宋体;汉仪书宋二KW" w:hAnsi="宋体;汉仪书宋二KW"/>
          <w:sz w:val="32"/>
          <w:szCs w:val="32"/>
        </w:rPr>
        <w:t>.</w:t>
      </w:r>
      <w:r>
        <w:rPr>
          <w:rFonts w:ascii="宋体;汉仪书宋二KW" w:hAnsi="宋体;汉仪书宋二KW" w:cs="宋体;汉仪书宋二KW"/>
          <w:sz w:val="32"/>
          <w:szCs w:val="32"/>
        </w:rPr>
        <w:t>考核负责人在第一次开展考核工作前要参加考核培训（由人力资源部组织）；</w:t>
      </w:r>
    </w:p>
    <w:p>
      <w:pPr>
        <w:pStyle w:val="Normal"/>
        <w:snapToGrid w:val="false"/>
        <w:spacing w:lineRule="auto" w:line="360"/>
        <w:ind w:firstLine="640"/>
        <w:rPr>
          <w:rFonts w:ascii="宋体;汉仪书宋二KW" w:hAnsi="宋体;汉仪书宋二KW" w:cs="宋体;汉仪书宋二KW"/>
          <w:sz w:val="32"/>
          <w:szCs w:val="32"/>
        </w:rPr>
      </w:pPr>
      <w:r>
        <w:rPr>
          <w:rFonts w:cs="宋体;汉仪书宋二KW" w:ascii="宋体;汉仪书宋二KW" w:hAnsi="宋体;汉仪书宋二KW"/>
          <w:sz w:val="32"/>
          <w:szCs w:val="32"/>
        </w:rPr>
        <w:t>4.</w:t>
      </w:r>
      <w:r>
        <w:rPr>
          <w:rFonts w:ascii="宋体;汉仪书宋二KW" w:hAnsi="宋体;汉仪书宋二KW" w:cs="宋体;汉仪书宋二KW"/>
          <w:sz w:val="32"/>
          <w:szCs w:val="32"/>
        </w:rPr>
        <w:t>凡是对考核结果提出异议的人员，所在单位人事部门应予以复查。</w:t>
      </w:r>
    </w:p>
    <w:p>
      <w:pPr>
        <w:pStyle w:val="Normal"/>
        <w:snapToGrid w:val="false"/>
        <w:spacing w:lineRule="auto" w:line="360"/>
        <w:ind w:firstLine="640"/>
        <w:rPr>
          <w:rFonts w:ascii="宋体;汉仪书宋二KW" w:hAnsi="宋体;汉仪书宋二KW" w:cs="宋体;汉仪书宋二KW"/>
          <w:sz w:val="32"/>
          <w:szCs w:val="32"/>
        </w:rPr>
      </w:pPr>
      <w:r>
        <w:rPr>
          <w:rFonts w:cs="宋体;汉仪书宋二KW" w:ascii="宋体;汉仪书宋二KW" w:hAnsi="宋体;汉仪书宋二KW"/>
          <w:sz w:val="32"/>
          <w:szCs w:val="32"/>
        </w:rPr>
        <w:t>5.</w:t>
      </w:r>
      <w:r>
        <w:rPr>
          <w:rFonts w:ascii="宋体;汉仪书宋二KW" w:hAnsi="宋体;汉仪书宋二KW" w:cs="宋体;汉仪书宋二KW"/>
          <w:sz w:val="32"/>
          <w:szCs w:val="32"/>
        </w:rPr>
        <w:t>考核工作严谨弄虚作假，一经发现应给予主要责任者严肃处理。</w:t>
      </w:r>
    </w:p>
    <w:p>
      <w:pPr>
        <w:pStyle w:val="Normal"/>
        <w:snapToGrid w:val="false"/>
        <w:spacing w:lineRule="auto" w:line="360"/>
        <w:ind w:firstLine="640"/>
        <w:rPr>
          <w:rFonts w:ascii="宋体;汉仪书宋二KW" w:hAnsi="宋体;汉仪书宋二KW" w:cs="宋体;汉仪书宋二KW"/>
          <w:sz w:val="32"/>
          <w:szCs w:val="32"/>
        </w:rPr>
      </w:pPr>
      <w:r>
        <w:rPr>
          <w:rFonts w:cs="宋体;汉仪书宋二KW" w:ascii="宋体;汉仪书宋二KW" w:hAnsi="宋体;汉仪书宋二KW"/>
          <w:sz w:val="32"/>
          <w:szCs w:val="32"/>
        </w:rPr>
        <w:t>6.</w:t>
      </w:r>
      <w:r>
        <w:rPr>
          <w:rFonts w:ascii="宋体;汉仪书宋二KW" w:hAnsi="宋体;汉仪书宋二KW" w:cs="宋体;汉仪书宋二KW"/>
          <w:sz w:val="32"/>
          <w:szCs w:val="32"/>
        </w:rPr>
        <w:t>公司及下属各单位领导和人事部门应对本单位的考核工作进行定期检查，发现问题及时解决。</w:t>
      </w:r>
    </w:p>
    <w:p>
      <w:pPr>
        <w:pStyle w:val="Normal"/>
        <w:snapToGrid w:val="false"/>
        <w:spacing w:lineRule="auto" w:line="360"/>
        <w:ind w:firstLine="640"/>
        <w:rPr>
          <w:rFonts w:ascii="宋体;汉仪书宋二KW" w:hAnsi="宋体;汉仪书宋二KW" w:cs="宋体;汉仪书宋二KW"/>
          <w:sz w:val="32"/>
          <w:szCs w:val="32"/>
        </w:rPr>
      </w:pPr>
      <w:r>
        <w:rPr>
          <w:rFonts w:cs="宋体;汉仪书宋二KW" w:ascii="宋体;汉仪书宋二KW" w:hAnsi="宋体;汉仪书宋二KW"/>
          <w:sz w:val="32"/>
          <w:szCs w:val="32"/>
        </w:rPr>
        <w:t>7.</w:t>
      </w:r>
      <w:r>
        <w:rPr>
          <w:rFonts w:ascii="宋体;汉仪书宋二KW" w:hAnsi="宋体;汉仪书宋二KW" w:cs="宋体;汉仪书宋二KW"/>
          <w:sz w:val="32"/>
          <w:szCs w:val="32"/>
        </w:rPr>
        <w:t>公司人力资源部可随时到下属各单位检查指导考核办法的实施工作，对考核制度不健全、考核工作不认真的提出限期整改。</w:t>
      </w:r>
    </w:p>
    <w:p>
      <w:pPr>
        <w:pStyle w:val="Normal"/>
        <w:tabs>
          <w:tab w:val="clear" w:pos="420"/>
          <w:tab w:val="left" w:pos="7560" w:leader="none"/>
        </w:tabs>
        <w:snapToGrid w:val="false"/>
        <w:spacing w:lineRule="auto" w:line="360"/>
        <w:rPr>
          <w:rFonts w:ascii="宋体;汉仪书宋二KW" w:hAnsi="宋体;汉仪书宋二KW" w:cs="宋体;汉仪书宋二KW"/>
          <w:b/>
          <w:b/>
          <w:sz w:val="32"/>
          <w:szCs w:val="32"/>
        </w:rPr>
      </w:pPr>
      <w:r>
        <w:rPr>
          <w:rFonts w:ascii="宋体;汉仪书宋二KW" w:hAnsi="宋体;汉仪书宋二KW" w:cs="宋体;汉仪书宋二KW"/>
          <w:b/>
          <w:sz w:val="32"/>
          <w:szCs w:val="32"/>
        </w:rPr>
        <w:t>九、本制度自颁布之日起实行。</w:t>
      </w:r>
    </w:p>
    <w:p>
      <w:pPr>
        <w:pStyle w:val="Normal"/>
        <w:tabs>
          <w:tab w:val="clear" w:pos="420"/>
          <w:tab w:val="left" w:pos="7560" w:leader="none"/>
        </w:tabs>
        <w:snapToGrid w:val="false"/>
        <w:spacing w:lineRule="auto" w:line="360"/>
        <w:rPr>
          <w:rFonts w:ascii="宋体;汉仪书宋二KW" w:hAnsi="宋体;汉仪书宋二KW" w:cs="宋体;汉仪书宋二KW"/>
          <w:b/>
          <w:b/>
          <w:sz w:val="32"/>
          <w:szCs w:val="32"/>
        </w:rPr>
      </w:pPr>
      <w:r>
        <w:rPr>
          <w:rFonts w:ascii="宋体;汉仪书宋二KW" w:hAnsi="宋体;汉仪书宋二KW" w:cs="宋体;汉仪书宋二KW"/>
          <w:b/>
          <w:sz w:val="32"/>
          <w:szCs w:val="32"/>
        </w:rPr>
        <w:t>十、本制度由人力资源部负责解释。</w:t>
      </w:r>
    </w:p>
    <w:p>
      <w:pPr>
        <w:pStyle w:val="Normal"/>
        <w:tabs>
          <w:tab w:val="clear" w:pos="420"/>
          <w:tab w:val="left" w:pos="7560" w:leader="none"/>
        </w:tabs>
        <w:snapToGrid w:val="false"/>
        <w:jc w:val="center"/>
        <w:rPr>
          <w:rFonts w:ascii="黑体;汉仪中黑KW" w:hAnsi="黑体;汉仪中黑KW" w:eastAsia="黑体;汉仪中黑KW" w:cs="宋体;汉仪书宋二KW"/>
          <w:b/>
          <w:b/>
          <w:sz w:val="32"/>
          <w:szCs w:val="32"/>
        </w:rPr>
      </w:pPr>
      <w:r>
        <w:rPr>
          <w:rFonts w:eastAsia="黑体;汉仪中黑KW" w:cs="宋体;汉仪书宋二KW" w:ascii="黑体;汉仪中黑KW" w:hAnsi="黑体;汉仪中黑KW"/>
          <w:b/>
          <w:sz w:val="32"/>
          <w:szCs w:val="32"/>
        </w:rPr>
      </w:r>
    </w:p>
    <w:p>
      <w:pPr>
        <w:pStyle w:val="Normal"/>
        <w:tabs>
          <w:tab w:val="clear" w:pos="420"/>
          <w:tab w:val="left" w:pos="7560" w:leader="none"/>
        </w:tabs>
        <w:snapToGrid w:val="false"/>
        <w:jc w:val="center"/>
        <w:rPr>
          <w:rFonts w:ascii="黑体;汉仪中黑KW" w:hAnsi="黑体;汉仪中黑KW" w:eastAsia="黑体;汉仪中黑KW" w:cs="宋体;汉仪书宋二KW"/>
          <w:b/>
          <w:b/>
          <w:sz w:val="32"/>
          <w:szCs w:val="32"/>
        </w:rPr>
      </w:pPr>
      <w:r>
        <w:rPr>
          <w:rFonts w:eastAsia="黑体;汉仪中黑KW" w:cs="宋体;汉仪书宋二KW" w:ascii="黑体;汉仪中黑KW" w:hAnsi="黑体;汉仪中黑KW"/>
          <w:b/>
          <w:sz w:val="32"/>
          <w:szCs w:val="32"/>
        </w:rPr>
      </w:r>
    </w:p>
    <w:p>
      <w:pPr>
        <w:pStyle w:val="Normal"/>
        <w:tabs>
          <w:tab w:val="clear" w:pos="420"/>
          <w:tab w:val="left" w:pos="7560" w:leader="none"/>
        </w:tabs>
        <w:snapToGrid w:val="false"/>
        <w:jc w:val="center"/>
        <w:rPr>
          <w:rFonts w:ascii="黑体;汉仪中黑KW" w:hAnsi="黑体;汉仪中黑KW" w:eastAsia="黑体;汉仪中黑KW" w:cs="宋体;汉仪书宋二KW"/>
          <w:b/>
          <w:b/>
          <w:sz w:val="32"/>
          <w:szCs w:val="32"/>
        </w:rPr>
      </w:pPr>
      <w:r>
        <w:rPr>
          <w:rFonts w:eastAsia="黑体;汉仪中黑KW" w:cs="宋体;汉仪书宋二KW" w:ascii="黑体;汉仪中黑KW" w:hAnsi="黑体;汉仪中黑KW"/>
          <w:b/>
          <w:sz w:val="32"/>
          <w:szCs w:val="32"/>
        </w:rPr>
      </w:r>
    </w:p>
    <w:p>
      <w:pPr>
        <w:pStyle w:val="Normal"/>
        <w:tabs>
          <w:tab w:val="clear" w:pos="420"/>
          <w:tab w:val="left" w:pos="7560" w:leader="none"/>
        </w:tabs>
        <w:snapToGrid w:val="false"/>
        <w:jc w:val="center"/>
        <w:rPr>
          <w:rFonts w:ascii="黑体;汉仪中黑KW" w:hAnsi="黑体;汉仪中黑KW" w:eastAsia="黑体;汉仪中黑KW" w:cs="宋体;汉仪书宋二KW"/>
          <w:b/>
          <w:b/>
          <w:sz w:val="32"/>
          <w:szCs w:val="32"/>
        </w:rPr>
      </w:pPr>
      <w:r>
        <w:rPr>
          <w:rFonts w:eastAsia="黑体;汉仪中黑KW" w:cs="宋体;汉仪书宋二KW" w:ascii="黑体;汉仪中黑KW" w:hAnsi="黑体;汉仪中黑KW"/>
          <w:b/>
          <w:sz w:val="32"/>
          <w:szCs w:val="32"/>
        </w:rPr>
      </w:r>
    </w:p>
    <w:p>
      <w:pPr>
        <w:pStyle w:val="Normal"/>
        <w:tabs>
          <w:tab w:val="clear" w:pos="420"/>
          <w:tab w:val="left" w:pos="7560" w:leader="none"/>
        </w:tabs>
        <w:snapToGrid w:val="false"/>
        <w:jc w:val="center"/>
        <w:rPr>
          <w:rFonts w:ascii="黑体;汉仪中黑KW" w:hAnsi="黑体;汉仪中黑KW" w:eastAsia="黑体;汉仪中黑KW" w:cs="宋体;汉仪书宋二KW"/>
          <w:b/>
          <w:b/>
          <w:sz w:val="32"/>
          <w:szCs w:val="32"/>
        </w:rPr>
      </w:pPr>
      <w:r>
        <w:rPr>
          <w:rFonts w:eastAsia="黑体;汉仪中黑KW" w:cs="宋体;汉仪书宋二KW" w:ascii="黑体;汉仪中黑KW" w:hAnsi="黑体;汉仪中黑KW"/>
          <w:b/>
          <w:sz w:val="32"/>
          <w:szCs w:val="32"/>
        </w:rPr>
      </w:r>
    </w:p>
    <w:p>
      <w:pPr>
        <w:pStyle w:val="Normal"/>
        <w:tabs>
          <w:tab w:val="clear" w:pos="420"/>
          <w:tab w:val="left" w:pos="7560" w:leader="none"/>
        </w:tabs>
        <w:snapToGrid w:val="false"/>
        <w:jc w:val="center"/>
        <w:rPr>
          <w:rFonts w:ascii="黑体;汉仪中黑KW" w:hAnsi="黑体;汉仪中黑KW" w:eastAsia="黑体;汉仪中黑KW" w:cs="宋体;汉仪书宋二KW"/>
          <w:b/>
          <w:b/>
          <w:sz w:val="32"/>
          <w:szCs w:val="32"/>
        </w:rPr>
      </w:pPr>
      <w:r>
        <w:rPr>
          <w:rFonts w:eastAsia="黑体;汉仪中黑KW" w:cs="宋体;汉仪书宋二KW" w:ascii="黑体;汉仪中黑KW" w:hAnsi="黑体;汉仪中黑KW"/>
          <w:b/>
          <w:sz w:val="32"/>
          <w:szCs w:val="32"/>
        </w:rPr>
      </w:r>
    </w:p>
    <w:p>
      <w:pPr>
        <w:pStyle w:val="Normal"/>
        <w:tabs>
          <w:tab w:val="clear" w:pos="420"/>
          <w:tab w:val="left" w:pos="7560" w:leader="none"/>
        </w:tabs>
        <w:snapToGrid w:val="false"/>
        <w:jc w:val="center"/>
        <w:rPr>
          <w:rFonts w:ascii="黑体;汉仪中黑KW" w:hAnsi="黑体;汉仪中黑KW" w:eastAsia="黑体;汉仪中黑KW" w:cs="宋体;汉仪书宋二KW"/>
          <w:b/>
          <w:b/>
          <w:sz w:val="32"/>
          <w:szCs w:val="32"/>
        </w:rPr>
      </w:pPr>
      <w:r>
        <w:rPr>
          <w:rFonts w:eastAsia="黑体;汉仪中黑KW" w:cs="宋体;汉仪书宋二KW" w:ascii="黑体;汉仪中黑KW" w:hAnsi="黑体;汉仪中黑KW"/>
          <w:b/>
          <w:sz w:val="32"/>
          <w:szCs w:val="32"/>
        </w:rPr>
      </w:r>
    </w:p>
    <w:p>
      <w:pPr>
        <w:pStyle w:val="Normal"/>
        <w:tabs>
          <w:tab w:val="clear" w:pos="420"/>
          <w:tab w:val="left" w:pos="7560" w:leader="none"/>
        </w:tabs>
        <w:snapToGrid w:val="false"/>
        <w:jc w:val="center"/>
        <w:rPr>
          <w:rFonts w:ascii="黑体;汉仪中黑KW" w:hAnsi="黑体;汉仪中黑KW" w:eastAsia="黑体;汉仪中黑KW" w:cs="宋体;汉仪书宋二KW"/>
          <w:b/>
          <w:b/>
          <w:sz w:val="32"/>
          <w:szCs w:val="32"/>
        </w:rPr>
      </w:pPr>
      <w:r>
        <w:rPr>
          <w:rFonts w:eastAsia="黑体;汉仪中黑KW" w:cs="宋体;汉仪书宋二KW" w:ascii="黑体;汉仪中黑KW" w:hAnsi="黑体;汉仪中黑KW"/>
          <w:b/>
          <w:sz w:val="32"/>
          <w:szCs w:val="32"/>
        </w:rPr>
      </w:r>
    </w:p>
    <w:p>
      <w:pPr>
        <w:pStyle w:val="Normal"/>
        <w:tabs>
          <w:tab w:val="clear" w:pos="420"/>
          <w:tab w:val="left" w:pos="7560" w:leader="none"/>
        </w:tabs>
        <w:snapToGrid w:val="false"/>
        <w:rPr>
          <w:rFonts w:ascii="黑体;汉仪中黑KW" w:hAnsi="黑体;汉仪中黑KW" w:eastAsia="黑体;汉仪中黑KW" w:cs="宋体;汉仪书宋二KW"/>
          <w:b/>
          <w:b/>
          <w:sz w:val="32"/>
          <w:szCs w:val="32"/>
        </w:rPr>
      </w:pPr>
      <w:r>
        <w:rPr>
          <w:rFonts w:ascii="黑体;汉仪中黑KW" w:hAnsi="黑体;汉仪中黑KW" w:cs="宋体;汉仪书宋二KW" w:eastAsia="黑体;汉仪中黑KW"/>
          <w:b/>
          <w:sz w:val="32"/>
          <w:szCs w:val="32"/>
        </w:rPr>
        <w:t>附表</w:t>
      </w:r>
      <w:r>
        <w:rPr>
          <w:rFonts w:eastAsia="黑体;汉仪中黑KW" w:cs="宋体;汉仪书宋二KW" w:ascii="黑体;汉仪中黑KW" w:hAnsi="黑体;汉仪中黑KW"/>
          <w:b/>
          <w:sz w:val="32"/>
          <w:szCs w:val="32"/>
        </w:rPr>
        <w:t>1</w:t>
      </w:r>
      <w:r>
        <w:rPr>
          <w:rFonts w:ascii="黑体;汉仪中黑KW" w:hAnsi="黑体;汉仪中黑KW" w:cs="宋体;汉仪书宋二KW" w:eastAsia="黑体;汉仪中黑KW"/>
          <w:b/>
          <w:sz w:val="32"/>
          <w:szCs w:val="32"/>
        </w:rPr>
        <w:t>：一般管理人员绩效考核表</w:t>
      </w:r>
    </w:p>
    <w:p>
      <w:pPr>
        <w:pStyle w:val="Normal"/>
        <w:tabs>
          <w:tab w:val="clear" w:pos="420"/>
          <w:tab w:val="left" w:pos="7560" w:leader="none"/>
        </w:tabs>
        <w:snapToGrid w:val="false"/>
        <w:jc w:val="center"/>
        <w:rPr>
          <w:rFonts w:ascii="宋体;汉仪书宋二KW" w:hAnsi="宋体;汉仪书宋二KW" w:eastAsia="黑体;汉仪中黑KW" w:cs="宋体;汉仪书宋二KW"/>
          <w:b/>
          <w:b/>
          <w:sz w:val="32"/>
          <w:szCs w:val="32"/>
        </w:rPr>
      </w:pPr>
      <w:r>
        <w:rPr>
          <w:rFonts w:eastAsia="黑体;汉仪中黑KW" w:cs="宋体;汉仪书宋二KW" w:ascii="宋体;汉仪书宋二KW" w:hAnsi="宋体;汉仪书宋二KW"/>
          <w:b/>
          <w:sz w:val="32"/>
          <w:szCs w:val="32"/>
        </w:rPr>
      </w:r>
    </w:p>
    <w:tbl>
      <w:tblPr>
        <w:tblW w:w="8525" w:type="dxa"/>
        <w:jc w:val="start"/>
        <w:tblInd w:w="0" w:type="dxa"/>
        <w:tblLayout w:type="fixed"/>
        <w:tblCellMar>
          <w:top w:w="0" w:type="dxa"/>
          <w:start w:w="108" w:type="dxa"/>
          <w:bottom w:w="0" w:type="dxa"/>
          <w:end w:w="108" w:type="dxa"/>
        </w:tblCellMar>
      </w:tblPr>
      <w:tblGrid>
        <w:gridCol w:w="468"/>
        <w:gridCol w:w="124"/>
        <w:gridCol w:w="56"/>
        <w:gridCol w:w="484"/>
        <w:gridCol w:w="416"/>
        <w:gridCol w:w="124"/>
        <w:gridCol w:w="540"/>
        <w:gridCol w:w="56"/>
        <w:gridCol w:w="502"/>
        <w:gridCol w:w="218"/>
        <w:gridCol w:w="18"/>
        <w:gridCol w:w="286"/>
        <w:gridCol w:w="416"/>
        <w:gridCol w:w="124"/>
        <w:gridCol w:w="540"/>
        <w:gridCol w:w="236"/>
        <w:gridCol w:w="304"/>
        <w:gridCol w:w="341"/>
        <w:gridCol w:w="75"/>
        <w:gridCol w:w="124"/>
        <w:gridCol w:w="326"/>
        <w:gridCol w:w="214"/>
        <w:gridCol w:w="540"/>
        <w:gridCol w:w="244"/>
        <w:gridCol w:w="157"/>
        <w:gridCol w:w="139"/>
        <w:gridCol w:w="451"/>
        <w:gridCol w:w="89"/>
        <w:gridCol w:w="896"/>
        <w:gridCol w:w="17"/>
      </w:tblGrid>
      <w:tr>
        <w:trPr>
          <w:trHeight w:val="296" w:hRule="atLeast"/>
          <w:cantSplit w:val="true"/>
        </w:trPr>
        <w:tc>
          <w:tcPr>
            <w:tcW w:w="648"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姓名</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部门</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职务</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性别</w:t>
            </w:r>
          </w:p>
        </w:tc>
        <w:tc>
          <w:tcPr>
            <w:tcW w:w="45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155" w:type="dxa"/>
            <w:gridSpan w:val="4"/>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考核日期</w:t>
            </w:r>
          </w:p>
        </w:tc>
        <w:tc>
          <w:tcPr>
            <w:tcW w:w="1592" w:type="dxa"/>
            <w:gridSpan w:val="4"/>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年</w:t>
            </w:r>
            <w:r>
              <w:rPr>
                <w:rFonts w:eastAsia="Times New Roman"/>
                <w:sz w:val="32"/>
                <w:szCs w:val="32"/>
              </w:rPr>
              <w:t xml:space="preserve">  </w:t>
            </w:r>
            <w:r>
              <w:rPr>
                <w:sz w:val="32"/>
                <w:szCs w:val="32"/>
              </w:rPr>
              <w:t>月</w:t>
            </w:r>
            <w:r>
              <w:rPr>
                <w:rFonts w:eastAsia="Times New Roman"/>
                <w:sz w:val="32"/>
                <w:szCs w:val="32"/>
              </w:rPr>
              <w:t xml:space="preserve">   </w:t>
            </w:r>
            <w:r>
              <w:rPr>
                <w:sz w:val="32"/>
                <w:szCs w:val="32"/>
              </w:rPr>
              <w:t>日</w:t>
            </w:r>
          </w:p>
        </w:tc>
      </w:tr>
      <w:tr>
        <w:trPr>
          <w:cantSplit w:val="true"/>
        </w:trPr>
        <w:tc>
          <w:tcPr>
            <w:tcW w:w="592"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出</w:t>
            </w:r>
            <w:r>
              <w:rPr>
                <w:rFonts w:eastAsia="Times New Roman"/>
                <w:sz w:val="32"/>
                <w:szCs w:val="32"/>
              </w:rPr>
              <w:t xml:space="preserve"> </w:t>
            </w:r>
            <w:r>
              <w:rPr>
                <w:sz w:val="32"/>
                <w:szCs w:val="32"/>
              </w:rPr>
              <w:t>奖</w:t>
            </w:r>
          </w:p>
          <w:p>
            <w:pPr>
              <w:pStyle w:val="Normal"/>
              <w:spacing w:lineRule="atLeast" w:line="0"/>
              <w:jc w:val="center"/>
              <w:rPr>
                <w:sz w:val="32"/>
                <w:szCs w:val="32"/>
              </w:rPr>
            </w:pPr>
            <w:r>
              <w:rPr>
                <w:sz w:val="32"/>
                <w:szCs w:val="32"/>
              </w:rPr>
              <w:t>勤</w:t>
            </w:r>
            <w:r>
              <w:rPr>
                <w:rFonts w:eastAsia="Times New Roman"/>
                <w:sz w:val="32"/>
                <w:szCs w:val="32"/>
              </w:rPr>
              <w:t xml:space="preserve"> </w:t>
            </w:r>
            <w:r>
              <w:rPr>
                <w:sz w:val="32"/>
                <w:szCs w:val="32"/>
              </w:rPr>
              <w:t>惩</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迟到</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旷职</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产假</w:t>
            </w:r>
          </w:p>
        </w:tc>
        <w:tc>
          <w:tcPr>
            <w:tcW w:w="558"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事假</w:t>
            </w:r>
          </w:p>
        </w:tc>
        <w:tc>
          <w:tcPr>
            <w:tcW w:w="522"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病假</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婚假</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丧假</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警告</w:t>
            </w:r>
          </w:p>
        </w:tc>
        <w:tc>
          <w:tcPr>
            <w:tcW w:w="540"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小过</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大过</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嘉奖</w:t>
            </w:r>
          </w:p>
        </w:tc>
        <w:tc>
          <w:tcPr>
            <w:tcW w:w="540"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小功</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大功</w:t>
            </w:r>
          </w:p>
        </w:tc>
        <w:tc>
          <w:tcPr>
            <w:tcW w:w="896"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考勤</w:t>
            </w:r>
          </w:p>
          <w:p>
            <w:pPr>
              <w:pStyle w:val="Normal"/>
              <w:spacing w:lineRule="atLeast" w:line="0"/>
              <w:jc w:val="center"/>
              <w:rPr>
                <w:sz w:val="32"/>
                <w:szCs w:val="32"/>
              </w:rPr>
            </w:pPr>
            <w:r>
              <w:rPr>
                <w:sz w:val="32"/>
                <w:szCs w:val="32"/>
              </w:rPr>
              <w:t>分数</w:t>
            </w:r>
          </w:p>
        </w:tc>
      </w:tr>
      <w:tr>
        <w:trPr>
          <w:cantSplit w:val="true"/>
        </w:trPr>
        <w:tc>
          <w:tcPr>
            <w:tcW w:w="59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次</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日</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日</w:t>
            </w:r>
          </w:p>
        </w:tc>
        <w:tc>
          <w:tcPr>
            <w:tcW w:w="558"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日</w:t>
            </w:r>
          </w:p>
        </w:tc>
        <w:tc>
          <w:tcPr>
            <w:tcW w:w="522"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日</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日</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日</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次</w:t>
            </w:r>
          </w:p>
        </w:tc>
        <w:tc>
          <w:tcPr>
            <w:tcW w:w="540"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次</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次</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次</w:t>
            </w:r>
          </w:p>
        </w:tc>
        <w:tc>
          <w:tcPr>
            <w:tcW w:w="540"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次</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次</w:t>
            </w:r>
          </w:p>
        </w:tc>
        <w:tc>
          <w:tcPr>
            <w:tcW w:w="89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592"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加扣分</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扣</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扣</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558"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扣</w:t>
            </w:r>
          </w:p>
        </w:tc>
        <w:tc>
          <w:tcPr>
            <w:tcW w:w="522"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扣</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扣</w:t>
            </w:r>
          </w:p>
        </w:tc>
        <w:tc>
          <w:tcPr>
            <w:tcW w:w="540"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扣</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扣</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加</w:t>
            </w:r>
          </w:p>
        </w:tc>
        <w:tc>
          <w:tcPr>
            <w:tcW w:w="540"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加</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加</w:t>
            </w:r>
          </w:p>
        </w:tc>
        <w:tc>
          <w:tcPr>
            <w:tcW w:w="89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项</w:t>
            </w:r>
          </w:p>
          <w:p>
            <w:pPr>
              <w:pStyle w:val="Normal"/>
              <w:spacing w:lineRule="atLeast" w:line="0"/>
              <w:jc w:val="center"/>
              <w:rPr>
                <w:sz w:val="32"/>
                <w:szCs w:val="32"/>
              </w:rPr>
            </w:pPr>
            <w:r>
              <w:rPr>
                <w:sz w:val="32"/>
                <w:szCs w:val="32"/>
              </w:rPr>
              <w:t>目</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考</w:t>
            </w:r>
            <w:r>
              <w:rPr>
                <w:rFonts w:eastAsia="Times New Roman"/>
                <w:sz w:val="32"/>
                <w:szCs w:val="32"/>
              </w:rPr>
              <w:t xml:space="preserve">    </w:t>
            </w:r>
            <w:r>
              <w:rPr>
                <w:sz w:val="32"/>
                <w:szCs w:val="32"/>
              </w:rPr>
              <w:t>核</w:t>
            </w:r>
            <w:r>
              <w:rPr>
                <w:rFonts w:eastAsia="Times New Roman"/>
                <w:sz w:val="32"/>
                <w:szCs w:val="32"/>
              </w:rPr>
              <w:t xml:space="preserve">    </w:t>
            </w:r>
            <w:r>
              <w:rPr>
                <w:sz w:val="32"/>
                <w:szCs w:val="32"/>
              </w:rPr>
              <w:t>内</w:t>
            </w:r>
            <w:r>
              <w:rPr>
                <w:rFonts w:eastAsia="Times New Roman"/>
                <w:sz w:val="32"/>
                <w:szCs w:val="32"/>
              </w:rPr>
              <w:t xml:space="preserve">    </w:t>
            </w:r>
            <w:r>
              <w:rPr>
                <w:sz w:val="32"/>
                <w:szCs w:val="32"/>
              </w:rPr>
              <w:t>容</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分数</w:t>
            </w:r>
          </w:p>
        </w:tc>
        <w:tc>
          <w:tcPr>
            <w:tcW w:w="739" w:type="dxa"/>
            <w:gridSpan w:val="4"/>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自行</w:t>
            </w:r>
          </w:p>
          <w:p>
            <w:pPr>
              <w:pStyle w:val="Normal"/>
              <w:spacing w:lineRule="atLeast" w:line="0"/>
              <w:jc w:val="center"/>
              <w:rPr>
                <w:sz w:val="32"/>
                <w:szCs w:val="32"/>
              </w:rPr>
            </w:pPr>
            <w:r>
              <w:rPr>
                <w:sz w:val="32"/>
                <w:szCs w:val="32"/>
              </w:rPr>
              <w:t>评分</w:t>
            </w:r>
          </w:p>
        </w:tc>
        <w:tc>
          <w:tcPr>
            <w:tcW w:w="784"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初核</w:t>
            </w:r>
          </w:p>
          <w:p>
            <w:pPr>
              <w:pStyle w:val="Normal"/>
              <w:spacing w:lineRule="atLeast" w:line="0"/>
              <w:jc w:val="center"/>
              <w:rPr>
                <w:sz w:val="32"/>
                <w:szCs w:val="32"/>
              </w:rPr>
            </w:pPr>
            <w:r>
              <w:rPr>
                <w:sz w:val="32"/>
                <w:szCs w:val="32"/>
              </w:rPr>
              <w:t>评分</w:t>
            </w:r>
          </w:p>
        </w:tc>
        <w:tc>
          <w:tcPr>
            <w:tcW w:w="747"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复核</w:t>
            </w:r>
          </w:p>
          <w:p>
            <w:pPr>
              <w:pStyle w:val="Normal"/>
              <w:spacing w:lineRule="atLeast" w:line="0"/>
              <w:jc w:val="center"/>
              <w:rPr>
                <w:sz w:val="32"/>
                <w:szCs w:val="32"/>
              </w:rPr>
            </w:pPr>
            <w:r>
              <w:rPr>
                <w:sz w:val="32"/>
                <w:szCs w:val="32"/>
              </w:rPr>
              <w:t>评分</w:t>
            </w:r>
          </w:p>
        </w:tc>
        <w:tc>
          <w:tcPr>
            <w:tcW w:w="1002"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u w:val="single"/>
              </w:rPr>
            </w:pPr>
            <w:r>
              <w:rPr>
                <w:sz w:val="32"/>
                <w:szCs w:val="32"/>
                <w:u w:val="single"/>
              </w:rPr>
              <w:t>初核</w:t>
            </w:r>
          </w:p>
          <w:p>
            <w:pPr>
              <w:pStyle w:val="Normal"/>
              <w:spacing w:lineRule="atLeast" w:line="0"/>
              <w:jc w:val="center"/>
              <w:rPr>
                <w:sz w:val="32"/>
                <w:szCs w:val="32"/>
                <w:u w:val="single"/>
              </w:rPr>
            </w:pPr>
            <w:r>
              <w:rPr>
                <w:sz w:val="32"/>
                <w:szCs w:val="32"/>
                <w:u w:val="single"/>
              </w:rPr>
              <w:t>评语</w:t>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p>
            <w:pPr>
              <w:pStyle w:val="Normal"/>
              <w:spacing w:lineRule="atLeast" w:line="0"/>
              <w:jc w:val="center"/>
              <w:rPr>
                <w:sz w:val="32"/>
                <w:szCs w:val="32"/>
              </w:rPr>
            </w:pPr>
            <w:r>
              <w:rPr>
                <w:sz w:val="32"/>
                <w:szCs w:val="32"/>
              </w:rPr>
              <w:t>专业知识</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具有丰富的专业知识</w:t>
            </w:r>
            <w:r>
              <w:rPr>
                <w:sz w:val="32"/>
                <w:szCs w:val="32"/>
              </w:rPr>
              <w:t>,</w:t>
            </w:r>
            <w:r>
              <w:rPr>
                <w:sz w:val="32"/>
                <w:szCs w:val="32"/>
              </w:rPr>
              <w:t>并能充分发挥</w:t>
            </w:r>
            <w:r>
              <w:rPr>
                <w:sz w:val="32"/>
                <w:szCs w:val="32"/>
              </w:rPr>
              <w:t>,</w:t>
            </w:r>
          </w:p>
          <w:p>
            <w:pPr>
              <w:pStyle w:val="Normal"/>
              <w:spacing w:lineRule="atLeast" w:line="0"/>
              <w:rPr>
                <w:sz w:val="32"/>
                <w:szCs w:val="32"/>
              </w:rPr>
            </w:pPr>
            <w:r>
              <w:rPr>
                <w:sz w:val="32"/>
                <w:szCs w:val="32"/>
              </w:rPr>
              <w:t>圆满完成任务</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10</w:t>
            </w:r>
          </w:p>
        </w:tc>
        <w:tc>
          <w:tcPr>
            <w:tcW w:w="739"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具有相当的专业知识，能顺利完成任务</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8</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具有一般的专业知识，能符合职责需要</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6</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专业知识不足，影响工作进展</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缺乏专业知识，无成效可言</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p>
            <w:pPr>
              <w:pStyle w:val="Normal"/>
              <w:spacing w:lineRule="atLeast" w:line="0"/>
              <w:jc w:val="center"/>
              <w:rPr>
                <w:sz w:val="32"/>
                <w:szCs w:val="32"/>
              </w:rPr>
            </w:pPr>
            <w:r>
              <w:rPr>
                <w:sz w:val="32"/>
                <w:szCs w:val="32"/>
              </w:rPr>
              <w:t>责任感</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具有积极责任心</w:t>
            </w:r>
            <w:r>
              <w:rPr>
                <w:sz w:val="32"/>
                <w:szCs w:val="32"/>
              </w:rPr>
              <w:t>,</w:t>
            </w:r>
            <w:r>
              <w:rPr>
                <w:sz w:val="32"/>
                <w:szCs w:val="32"/>
              </w:rPr>
              <w:t>能彻底达成任务</w:t>
            </w:r>
            <w:r>
              <w:rPr>
                <w:sz w:val="32"/>
                <w:szCs w:val="32"/>
              </w:rPr>
              <w:t>,</w:t>
            </w:r>
          </w:p>
          <w:p>
            <w:pPr>
              <w:pStyle w:val="Normal"/>
              <w:spacing w:lineRule="atLeast" w:line="0"/>
              <w:rPr>
                <w:sz w:val="32"/>
                <w:szCs w:val="32"/>
              </w:rPr>
            </w:pPr>
            <w:r>
              <w:rPr>
                <w:sz w:val="32"/>
                <w:szCs w:val="32"/>
              </w:rPr>
              <w:t>可放心交付工作</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10</w:t>
            </w:r>
          </w:p>
        </w:tc>
        <w:tc>
          <w:tcPr>
            <w:tcW w:w="739"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具有责任心，能顺利完成任务，</w:t>
            </w:r>
          </w:p>
          <w:p>
            <w:pPr>
              <w:pStyle w:val="Normal"/>
              <w:spacing w:lineRule="atLeast" w:line="0"/>
              <w:rPr>
                <w:sz w:val="32"/>
                <w:szCs w:val="32"/>
              </w:rPr>
            </w:pPr>
            <w:r>
              <w:rPr>
                <w:sz w:val="32"/>
                <w:szCs w:val="32"/>
              </w:rPr>
              <w:t>可以交付工作</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8</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尚有责任心，能如期完成任务</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6</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责任心不强，需有人督促方能完成工作</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欠缺责任心，时时督促，</w:t>
            </w:r>
          </w:p>
          <w:p>
            <w:pPr>
              <w:pStyle w:val="Normal"/>
              <w:spacing w:lineRule="atLeast" w:line="0"/>
              <w:rPr>
                <w:sz w:val="32"/>
                <w:szCs w:val="32"/>
              </w:rPr>
            </w:pPr>
            <w:r>
              <w:rPr>
                <w:sz w:val="32"/>
                <w:szCs w:val="32"/>
              </w:rPr>
              <w:t>亦不能如期完成工作</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p>
            <w:pPr>
              <w:pStyle w:val="Normal"/>
              <w:spacing w:lineRule="atLeast" w:line="0"/>
              <w:jc w:val="center"/>
              <w:rPr>
                <w:sz w:val="32"/>
                <w:szCs w:val="32"/>
              </w:rPr>
            </w:pPr>
            <w:r>
              <w:rPr>
                <w:sz w:val="32"/>
                <w:szCs w:val="32"/>
              </w:rPr>
              <w:t>工作绩效</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工作效率高，具有卓越创意</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15</w:t>
            </w:r>
          </w:p>
        </w:tc>
        <w:tc>
          <w:tcPr>
            <w:tcW w:w="739"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能胜任工作，效率高于标准</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13</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工作不误期，表现符合要求</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11</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勉强胜任工作，无好表现</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8</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工作效率低，时有差错</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p>
            <w:pPr>
              <w:pStyle w:val="Normal"/>
              <w:spacing w:lineRule="atLeast" w:line="0"/>
              <w:jc w:val="center"/>
              <w:rPr>
                <w:sz w:val="32"/>
                <w:szCs w:val="32"/>
              </w:rPr>
            </w:pPr>
            <w:r>
              <w:rPr>
                <w:sz w:val="32"/>
                <w:szCs w:val="32"/>
              </w:rPr>
              <w:t>协调合作</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善于协调，能自动、自发与人合作</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10</w:t>
            </w:r>
          </w:p>
        </w:tc>
        <w:tc>
          <w:tcPr>
            <w:tcW w:w="739"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乐意与人协调沟通，顺利达成任务</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8</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尚能与人合作，达成工作要求</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7</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协调不善，致使工作发生困难</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trHeight w:val="70"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无法与人协调，致使工作无法进行</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0"/>
              <w:jc w:val="center"/>
              <w:rPr>
                <w:sz w:val="32"/>
                <w:szCs w:val="32"/>
              </w:rPr>
            </w:pPr>
            <w:r>
              <w:rPr>
                <w:sz w:val="32"/>
                <w:szCs w:val="32"/>
              </w:rPr>
              <w:t>学习能力</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一次即能领会，无须他人协助</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739"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u w:val="single"/>
              </w:rPr>
            </w:pPr>
            <w:r>
              <w:rPr>
                <w:sz w:val="32"/>
                <w:szCs w:val="32"/>
                <w:u w:val="single"/>
              </w:rPr>
              <w:t>复核</w:t>
            </w:r>
          </w:p>
          <w:p>
            <w:pPr>
              <w:pStyle w:val="Normal"/>
              <w:spacing w:lineRule="atLeast" w:line="0"/>
              <w:jc w:val="center"/>
              <w:rPr>
                <w:sz w:val="32"/>
                <w:szCs w:val="32"/>
                <w:u w:val="single"/>
              </w:rPr>
            </w:pPr>
            <w:r>
              <w:rPr>
                <w:sz w:val="32"/>
                <w:szCs w:val="32"/>
                <w:u w:val="single"/>
              </w:rPr>
              <w:t>评语</w:t>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u w:val="single"/>
              </w:rPr>
            </w:pPr>
            <w:r>
              <w:rPr>
                <w:sz w:val="32"/>
                <w:szCs w:val="32"/>
                <w:u w:val="single"/>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学习较快记忆颇佳，但需少量的监督</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需要督导，但有判断力</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每一点指示均需要督核</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学习慢，记忆力弱</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0"/>
              <w:jc w:val="center"/>
              <w:rPr>
                <w:sz w:val="32"/>
                <w:szCs w:val="32"/>
              </w:rPr>
            </w:pPr>
            <w:r>
              <w:rPr>
                <w:sz w:val="32"/>
                <w:szCs w:val="32"/>
              </w:rPr>
              <w:t>分析判断力</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有高度的分析能力，能正确判断处理</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10</w:t>
            </w:r>
          </w:p>
        </w:tc>
        <w:tc>
          <w:tcPr>
            <w:tcW w:w="739"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有一定分析能力，亦能正确判断</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8</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稍具分析能力，能凭经验判断</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6</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在有限的范围内，能自行判断</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只能依靠指示才能正确执行</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0"/>
              <w:jc w:val="center"/>
              <w:rPr>
                <w:sz w:val="32"/>
                <w:szCs w:val="32"/>
              </w:rPr>
            </w:pPr>
            <w:r>
              <w:rPr>
                <w:sz w:val="32"/>
                <w:szCs w:val="32"/>
              </w:rPr>
              <w:t>工作态度</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对工作甚感兴趣，认真积极</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739"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能接受批评制导，勇于改过</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对工作尚积极，执行能力稍差</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见异思迁，对工作不积极</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漠视工作，懒散无度</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0"/>
              <w:jc w:val="center"/>
              <w:rPr>
                <w:sz w:val="32"/>
                <w:szCs w:val="32"/>
              </w:rPr>
            </w:pPr>
            <w:r>
              <w:rPr>
                <w:sz w:val="32"/>
                <w:szCs w:val="32"/>
              </w:rPr>
              <w:t>发展潜力</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学识、涵养俱优</w:t>
            </w:r>
            <w:r>
              <w:rPr>
                <w:sz w:val="32"/>
                <w:szCs w:val="32"/>
              </w:rPr>
              <w:t>,</w:t>
            </w:r>
            <w:r>
              <w:rPr>
                <w:sz w:val="32"/>
                <w:szCs w:val="32"/>
              </w:rPr>
              <w:t>极具发展潜力</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739"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具有相当的学识、涵养，具发展潜力</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稍有学识、涵养，可具发展潜力</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学识、涵养稍有不足，不适培育训练</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欠缺学识、涵养，不具发展潜力</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trHeight w:val="70" w:hRule="atLeast"/>
          <w:cantSplit w:val="true"/>
        </w:trPr>
        <w:tc>
          <w:tcPr>
            <w:tcW w:w="468"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考勤状况</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全勤</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739"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u w:val="single"/>
              </w:rPr>
            </w:pPr>
            <w:r>
              <w:rPr>
                <w:sz w:val="32"/>
                <w:szCs w:val="32"/>
                <w:u w:val="single"/>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无迟到、早退，能事先请假</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u w:val="single"/>
              </w:rPr>
            </w:pPr>
            <w:r>
              <w:rPr>
                <w:sz w:val="32"/>
                <w:szCs w:val="32"/>
                <w:u w:val="single"/>
              </w:rPr>
              <w:t>考核</w:t>
            </w:r>
          </w:p>
          <w:p>
            <w:pPr>
              <w:pStyle w:val="Normal"/>
              <w:spacing w:lineRule="atLeast" w:line="0"/>
              <w:jc w:val="center"/>
              <w:rPr>
                <w:sz w:val="32"/>
                <w:szCs w:val="32"/>
                <w:u w:val="single"/>
              </w:rPr>
            </w:pPr>
            <w:r>
              <w:rPr>
                <w:sz w:val="32"/>
                <w:szCs w:val="32"/>
                <w:u w:val="single"/>
              </w:rPr>
              <w:t>分数</w:t>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偶有迟到，尚未超过规定</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时有迟到或补办请假手续</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经常利用上班时间处理私务</w:t>
            </w:r>
          </w:p>
          <w:p>
            <w:pPr>
              <w:pStyle w:val="Normal"/>
              <w:spacing w:lineRule="atLeast" w:line="0"/>
              <w:rPr>
                <w:sz w:val="32"/>
                <w:szCs w:val="32"/>
              </w:rPr>
            </w:pPr>
            <w:r>
              <w:rPr>
                <w:sz w:val="32"/>
                <w:szCs w:val="32"/>
              </w:rPr>
              <w:t>或擅离工作岗位、私自外出</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trHeight w:val="70" w:hRule="atLeast"/>
          <w:cantSplit w:val="true"/>
        </w:trPr>
        <w:tc>
          <w:tcPr>
            <w:tcW w:w="468"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品德操行</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品性廉洁、言行诚信、守正不阿</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739"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品行诚实，言行规律，应对适度</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待人接物尚属平易，无越轨行为</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好占小便宜</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沽名钓誉，损人不利己</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成本意识</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成本意识强烈，能积极节省，避免浪费</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739"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具备成本意识并能节省</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u w:val="single"/>
              </w:rPr>
            </w:pPr>
            <w:r>
              <w:rPr>
                <w:sz w:val="32"/>
                <w:szCs w:val="32"/>
                <w:u w:val="single"/>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尚具成本意识，尚能节省</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缺乏成本意识，稍有浪费</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成本意识欠缺，常有浪费</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改善工作能力</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善于规划，能积极提出独创见解</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739"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处事有方，能自动研究创新</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u w:val="single"/>
              </w:rPr>
            </w:pPr>
            <w:r>
              <w:rPr>
                <w:sz w:val="32"/>
                <w:szCs w:val="32"/>
                <w:u w:val="single"/>
              </w:rPr>
              <w:t>评核</w:t>
            </w:r>
          </w:p>
          <w:p>
            <w:pPr>
              <w:pStyle w:val="Normal"/>
              <w:spacing w:lineRule="atLeast" w:line="0"/>
              <w:jc w:val="center"/>
              <w:rPr>
                <w:sz w:val="32"/>
                <w:szCs w:val="32"/>
                <w:u w:val="single"/>
              </w:rPr>
            </w:pPr>
            <w:r>
              <w:rPr>
                <w:sz w:val="32"/>
                <w:szCs w:val="32"/>
                <w:u w:val="single"/>
              </w:rPr>
              <w:t>等级</w:t>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能把握重点，稍加指导即可</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鲜有见解，无太多创新</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处事草率，无创新见解</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服从</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能服从指挥，彻底贯彻命令</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739"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服从性佳，循规蹈矩</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u w:val="single"/>
              </w:rPr>
            </w:pPr>
            <w:r>
              <w:rPr>
                <w:sz w:val="32"/>
                <w:szCs w:val="32"/>
                <w:u w:val="single"/>
              </w:rPr>
              <w:t>绩效改进意见</w:t>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意见不同时，能保留看法，服从整体</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意见不同时，执行起来比较勉强</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缺乏服从性，意气用事</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维护公司形象</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严守秘密，在无关人员面前言语得当</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739"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能保守公司机密，维护公司利益</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u w:val="single"/>
              </w:rPr>
            </w:pPr>
            <w:r>
              <w:rPr>
                <w:sz w:val="32"/>
                <w:szCs w:val="32"/>
                <w:u w:val="single"/>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u w:val="single"/>
              </w:rPr>
            </w:pPr>
            <w:r>
              <w:rPr>
                <w:sz w:val="32"/>
                <w:szCs w:val="32"/>
                <w:u w:val="single"/>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稍有不当言辞，尚能保守秘密</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言语冒失，对公司有一定损害</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言行严重失当，严重损害公司形象</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08" w:type="dxa"/>
            <w:gridSpan w:val="16"/>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rFonts w:eastAsia="Times New Roman"/>
                <w:sz w:val="32"/>
                <w:szCs w:val="32"/>
              </w:rPr>
              <w:t xml:space="preserve">            </w:t>
            </w:r>
            <w:r>
              <w:rPr>
                <w:sz w:val="32"/>
                <w:szCs w:val="32"/>
              </w:rPr>
              <w:t>评</w:t>
            </w:r>
            <w:r>
              <w:rPr>
                <w:rFonts w:eastAsia="Times New Roman"/>
                <w:sz w:val="32"/>
                <w:szCs w:val="32"/>
              </w:rPr>
              <w:t xml:space="preserve">    </w:t>
            </w:r>
            <w:r>
              <w:rPr>
                <w:sz w:val="32"/>
                <w:szCs w:val="32"/>
              </w:rPr>
              <w:t>定</w:t>
            </w:r>
            <w:r>
              <w:rPr>
                <w:rFonts w:eastAsia="Times New Roman"/>
                <w:sz w:val="32"/>
                <w:szCs w:val="32"/>
              </w:rPr>
              <w:t xml:space="preserve">    </w:t>
            </w:r>
            <w:r>
              <w:rPr>
                <w:sz w:val="32"/>
                <w:szCs w:val="32"/>
              </w:rPr>
              <w:t>总</w:t>
            </w:r>
            <w:r>
              <w:rPr>
                <w:rFonts w:eastAsia="Times New Roman"/>
                <w:sz w:val="32"/>
                <w:szCs w:val="32"/>
              </w:rPr>
              <w:t xml:space="preserve">    </w:t>
            </w:r>
            <w:r>
              <w:rPr>
                <w:sz w:val="32"/>
                <w:szCs w:val="32"/>
              </w:rPr>
              <w:t>分</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100</w:t>
            </w:r>
          </w:p>
        </w:tc>
        <w:tc>
          <w:tcPr>
            <w:tcW w:w="739"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u w:val="single"/>
              </w:rPr>
            </w:pPr>
            <w:r>
              <w:rPr>
                <w:sz w:val="32"/>
                <w:szCs w:val="32"/>
                <w:u w:val="single"/>
              </w:rPr>
            </w:r>
          </w:p>
        </w:tc>
      </w:tr>
      <w:tr>
        <w:trPr>
          <w:cantSplit w:val="true"/>
        </w:trPr>
        <w:tc>
          <w:tcPr>
            <w:tcW w:w="5253" w:type="dxa"/>
            <w:gridSpan w:val="18"/>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rFonts w:eastAsia="Times New Roman"/>
                <w:sz w:val="32"/>
                <w:szCs w:val="32"/>
              </w:rPr>
              <w:t xml:space="preserve">         </w:t>
            </w:r>
            <w:r>
              <w:rPr>
                <w:sz w:val="32"/>
                <w:szCs w:val="32"/>
              </w:rPr>
              <w:t>评</w:t>
            </w:r>
            <w:r>
              <w:rPr>
                <w:rFonts w:eastAsia="Times New Roman"/>
                <w:sz w:val="32"/>
                <w:szCs w:val="32"/>
              </w:rPr>
              <w:t xml:space="preserve">     </w:t>
            </w:r>
            <w:r>
              <w:rPr>
                <w:sz w:val="32"/>
                <w:szCs w:val="32"/>
              </w:rPr>
              <w:t>分</w:t>
            </w:r>
            <w:r>
              <w:rPr>
                <w:rFonts w:eastAsia="Times New Roman"/>
                <w:sz w:val="32"/>
                <w:szCs w:val="32"/>
              </w:rPr>
              <w:t xml:space="preserve">     </w:t>
            </w:r>
            <w:r>
              <w:rPr>
                <w:sz w:val="32"/>
                <w:szCs w:val="32"/>
              </w:rPr>
              <w:t>人</w:t>
            </w:r>
            <w:r>
              <w:rPr>
                <w:rFonts w:eastAsia="Times New Roman"/>
                <w:sz w:val="32"/>
                <w:szCs w:val="32"/>
              </w:rPr>
              <w:t xml:space="preserve">     </w:t>
            </w:r>
            <w:r>
              <w:rPr>
                <w:sz w:val="32"/>
                <w:szCs w:val="32"/>
              </w:rPr>
              <w:t>员</w:t>
            </w:r>
            <w:r>
              <w:rPr>
                <w:rFonts w:eastAsia="Times New Roman"/>
                <w:sz w:val="32"/>
                <w:szCs w:val="32"/>
              </w:rPr>
              <w:t xml:space="preserve">     </w:t>
            </w:r>
            <w:r>
              <w:rPr>
                <w:sz w:val="32"/>
                <w:szCs w:val="32"/>
              </w:rPr>
              <w:t>签</w:t>
            </w:r>
            <w:r>
              <w:rPr>
                <w:rFonts w:eastAsia="Times New Roman"/>
                <w:sz w:val="32"/>
                <w:szCs w:val="32"/>
              </w:rPr>
              <w:t xml:space="preserve">     </w:t>
            </w:r>
            <w:r>
              <w:rPr>
                <w:sz w:val="32"/>
                <w:szCs w:val="32"/>
              </w:rPr>
              <w:t>章</w:t>
            </w:r>
          </w:p>
        </w:tc>
        <w:tc>
          <w:tcPr>
            <w:tcW w:w="739"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3006" w:type="dxa"/>
            <w:gridSpan w:val="11"/>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被评核人意见及希望</w:t>
            </w:r>
          </w:p>
          <w:p>
            <w:pPr>
              <w:pStyle w:val="Normal"/>
              <w:spacing w:lineRule="atLeast" w:line="0"/>
              <w:jc w:val="center"/>
              <w:rPr>
                <w:sz w:val="32"/>
                <w:szCs w:val="32"/>
              </w:rPr>
            </w:pPr>
            <w:r>
              <w:rPr>
                <w:sz w:val="32"/>
                <w:szCs w:val="32"/>
              </w:rPr>
              <w:t>（被评人填）</w:t>
            </w:r>
          </w:p>
          <w:p>
            <w:pPr>
              <w:pStyle w:val="Normal"/>
              <w:spacing w:lineRule="atLeast" w:line="0"/>
              <w:jc w:val="center"/>
              <w:rPr>
                <w:sz w:val="32"/>
                <w:szCs w:val="32"/>
              </w:rPr>
            </w:pPr>
            <w:r>
              <w:rPr>
                <w:sz w:val="32"/>
                <w:szCs w:val="32"/>
              </w:rPr>
            </w:r>
          </w:p>
          <w:p>
            <w:pPr>
              <w:pStyle w:val="Normal"/>
              <w:spacing w:lineRule="atLeast" w:line="0"/>
              <w:jc w:val="center"/>
              <w:rPr>
                <w:sz w:val="32"/>
                <w:szCs w:val="32"/>
              </w:rPr>
            </w:pPr>
            <w:r>
              <w:rPr>
                <w:sz w:val="32"/>
                <w:szCs w:val="32"/>
              </w:rPr>
            </w:r>
          </w:p>
          <w:p>
            <w:pPr>
              <w:pStyle w:val="Normal"/>
              <w:spacing w:lineRule="atLeast" w:line="0"/>
              <w:jc w:val="center"/>
              <w:rPr>
                <w:sz w:val="32"/>
                <w:szCs w:val="32"/>
              </w:rPr>
            </w:pPr>
            <w:r>
              <w:rPr>
                <w:sz w:val="32"/>
                <w:szCs w:val="32"/>
              </w:rPr>
            </w:r>
          </w:p>
          <w:p>
            <w:pPr>
              <w:pStyle w:val="Normal"/>
              <w:spacing w:lineRule="atLeast" w:line="0"/>
              <w:jc w:val="center"/>
              <w:rPr>
                <w:sz w:val="32"/>
                <w:szCs w:val="32"/>
              </w:rPr>
            </w:pPr>
            <w:r>
              <w:rPr>
                <w:sz w:val="32"/>
                <w:szCs w:val="32"/>
              </w:rPr>
            </w:r>
          </w:p>
        </w:tc>
        <w:tc>
          <w:tcPr>
            <w:tcW w:w="4517" w:type="dxa"/>
            <w:gridSpan w:val="16"/>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bl>
    <w:p>
      <w:pPr>
        <w:pStyle w:val="Normal"/>
        <w:tabs>
          <w:tab w:val="clear" w:pos="420"/>
          <w:tab w:val="left" w:pos="7560" w:leader="none"/>
        </w:tabs>
        <w:snapToGrid w:val="false"/>
        <w:jc w:val="center"/>
        <w:rPr>
          <w:rFonts w:ascii="黑体;汉仪中黑KW" w:hAnsi="黑体;汉仪中黑KW" w:eastAsia="黑体;汉仪中黑KW" w:cs="宋体;汉仪书宋二KW"/>
          <w:b/>
          <w:b/>
          <w:sz w:val="32"/>
          <w:szCs w:val="32"/>
        </w:rPr>
      </w:pPr>
      <w:r>
        <w:rPr>
          <w:rFonts w:eastAsia="黑体;汉仪中黑KW" w:cs="宋体;汉仪书宋二KW" w:ascii="黑体;汉仪中黑KW" w:hAnsi="黑体;汉仪中黑KW"/>
          <w:b/>
          <w:sz w:val="32"/>
          <w:szCs w:val="32"/>
        </w:rPr>
      </w:r>
    </w:p>
    <w:p>
      <w:pPr>
        <w:pStyle w:val="Normal"/>
        <w:tabs>
          <w:tab w:val="clear" w:pos="420"/>
          <w:tab w:val="left" w:pos="7560" w:leader="none"/>
        </w:tabs>
        <w:snapToGrid w:val="false"/>
        <w:rPr>
          <w:rFonts w:ascii="黑体;汉仪中黑KW" w:hAnsi="黑体;汉仪中黑KW" w:eastAsia="黑体;汉仪中黑KW" w:cs="宋体;汉仪书宋二KW"/>
          <w:b/>
          <w:b/>
          <w:sz w:val="32"/>
          <w:szCs w:val="32"/>
        </w:rPr>
      </w:pPr>
      <w:r>
        <w:rPr>
          <w:rFonts w:ascii="黑体;汉仪中黑KW" w:hAnsi="黑体;汉仪中黑KW" w:cs="宋体;汉仪书宋二KW" w:eastAsia="黑体;汉仪中黑KW"/>
          <w:b/>
          <w:sz w:val="32"/>
          <w:szCs w:val="32"/>
        </w:rPr>
        <w:t>附表</w:t>
      </w:r>
      <w:r>
        <w:rPr>
          <w:rFonts w:eastAsia="黑体;汉仪中黑KW" w:cs="宋体;汉仪书宋二KW" w:ascii="黑体;汉仪中黑KW" w:hAnsi="黑体;汉仪中黑KW"/>
          <w:b/>
          <w:sz w:val="32"/>
          <w:szCs w:val="32"/>
        </w:rPr>
        <w:t>2</w:t>
      </w:r>
      <w:r>
        <w:rPr>
          <w:rFonts w:ascii="黑体;汉仪中黑KW" w:hAnsi="黑体;汉仪中黑KW" w:cs="宋体;汉仪书宋二KW" w:eastAsia="黑体;汉仪中黑KW"/>
          <w:b/>
          <w:sz w:val="32"/>
          <w:szCs w:val="32"/>
        </w:rPr>
        <w:t>：部门经理以上管理人员绩效考核表</w:t>
      </w:r>
    </w:p>
    <w:p>
      <w:pPr>
        <w:pStyle w:val="Normal"/>
        <w:tabs>
          <w:tab w:val="clear" w:pos="420"/>
          <w:tab w:val="left" w:pos="7560" w:leader="none"/>
        </w:tabs>
        <w:snapToGrid w:val="false"/>
        <w:rPr>
          <w:rFonts w:ascii="楷体_GB2312;汉仪楷体简" w:hAnsi="楷体_GB2312;汉仪楷体简" w:eastAsia="楷体_GB2312;汉仪楷体简" w:cs="宋体;汉仪书宋二KW"/>
          <w:b/>
          <w:b/>
          <w:sz w:val="32"/>
          <w:szCs w:val="32"/>
        </w:rPr>
      </w:pPr>
      <w:r>
        <w:rPr>
          <w:rFonts w:eastAsia="楷体_GB2312;汉仪楷体简" w:cs="宋体;汉仪书宋二KW" w:ascii="楷体_GB2312;汉仪楷体简" w:hAnsi="楷体_GB2312;汉仪楷体简"/>
          <w:b/>
          <w:sz w:val="32"/>
          <w:szCs w:val="32"/>
        </w:rPr>
      </w:r>
    </w:p>
    <w:tbl>
      <w:tblPr>
        <w:tblW w:w="8517" w:type="dxa"/>
        <w:jc w:val="center"/>
        <w:tblInd w:w="0" w:type="dxa"/>
        <w:tblLayout w:type="fixed"/>
        <w:tblCellMar>
          <w:top w:w="0" w:type="dxa"/>
          <w:start w:w="108" w:type="dxa"/>
          <w:bottom w:w="0" w:type="dxa"/>
          <w:end w:w="108" w:type="dxa"/>
        </w:tblCellMar>
      </w:tblPr>
      <w:tblGrid>
        <w:gridCol w:w="466"/>
        <w:gridCol w:w="123"/>
        <w:gridCol w:w="51"/>
        <w:gridCol w:w="488"/>
        <w:gridCol w:w="412"/>
        <w:gridCol w:w="128"/>
        <w:gridCol w:w="540"/>
        <w:gridCol w:w="52"/>
        <w:gridCol w:w="506"/>
        <w:gridCol w:w="214"/>
        <w:gridCol w:w="21"/>
        <w:gridCol w:w="287"/>
        <w:gridCol w:w="412"/>
        <w:gridCol w:w="128"/>
        <w:gridCol w:w="540"/>
        <w:gridCol w:w="237"/>
        <w:gridCol w:w="303"/>
        <w:gridCol w:w="417"/>
        <w:gridCol w:w="123"/>
        <w:gridCol w:w="432"/>
        <w:gridCol w:w="103"/>
        <w:gridCol w:w="6"/>
        <w:gridCol w:w="540"/>
        <w:gridCol w:w="240"/>
        <w:gridCol w:w="242"/>
        <w:gridCol w:w="58"/>
        <w:gridCol w:w="447"/>
        <w:gridCol w:w="93"/>
        <w:gridCol w:w="895"/>
        <w:gridCol w:w="13"/>
      </w:tblGrid>
      <w:tr>
        <w:trPr>
          <w:cantSplit w:val="true"/>
        </w:trPr>
        <w:tc>
          <w:tcPr>
            <w:tcW w:w="640"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姓名</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部门</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职务</w:t>
            </w:r>
          </w:p>
        </w:tc>
        <w:tc>
          <w:tcPr>
            <w:tcW w:w="905"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性别</w:t>
            </w:r>
          </w:p>
        </w:tc>
        <w:tc>
          <w:tcPr>
            <w:tcW w:w="555"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131" w:type="dxa"/>
            <w:gridSpan w:val="5"/>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考核日期</w:t>
            </w:r>
          </w:p>
        </w:tc>
        <w:tc>
          <w:tcPr>
            <w:tcW w:w="1506" w:type="dxa"/>
            <w:gridSpan w:val="4"/>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年</w:t>
            </w:r>
            <w:r>
              <w:rPr>
                <w:rFonts w:eastAsia="Times New Roman"/>
                <w:sz w:val="32"/>
                <w:szCs w:val="32"/>
              </w:rPr>
              <w:t xml:space="preserve">  </w:t>
            </w:r>
            <w:r>
              <w:rPr>
                <w:sz w:val="32"/>
                <w:szCs w:val="32"/>
              </w:rPr>
              <w:t>月</w:t>
            </w:r>
            <w:r>
              <w:rPr>
                <w:rFonts w:eastAsia="Times New Roman"/>
                <w:sz w:val="32"/>
                <w:szCs w:val="32"/>
              </w:rPr>
              <w:t xml:space="preserve">  </w:t>
            </w:r>
            <w:r>
              <w:rPr>
                <w:sz w:val="32"/>
                <w:szCs w:val="32"/>
              </w:rPr>
              <w:t>日</w:t>
            </w:r>
          </w:p>
        </w:tc>
      </w:tr>
      <w:tr>
        <w:trPr>
          <w:cantSplit w:val="true"/>
        </w:trPr>
        <w:tc>
          <w:tcPr>
            <w:tcW w:w="589"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出</w:t>
            </w:r>
            <w:r>
              <w:rPr>
                <w:rFonts w:eastAsia="Times New Roman"/>
                <w:sz w:val="32"/>
                <w:szCs w:val="32"/>
              </w:rPr>
              <w:t xml:space="preserve"> </w:t>
            </w:r>
            <w:r>
              <w:rPr>
                <w:sz w:val="32"/>
                <w:szCs w:val="32"/>
              </w:rPr>
              <w:t>奖</w:t>
            </w:r>
          </w:p>
          <w:p>
            <w:pPr>
              <w:pStyle w:val="Normal"/>
              <w:spacing w:lineRule="atLeast" w:line="0"/>
              <w:jc w:val="center"/>
              <w:rPr>
                <w:sz w:val="32"/>
                <w:szCs w:val="32"/>
              </w:rPr>
            </w:pPr>
            <w:r>
              <w:rPr>
                <w:sz w:val="32"/>
                <w:szCs w:val="32"/>
              </w:rPr>
              <w:t>勤</w:t>
            </w:r>
            <w:r>
              <w:rPr>
                <w:rFonts w:eastAsia="Times New Roman"/>
                <w:sz w:val="32"/>
                <w:szCs w:val="32"/>
              </w:rPr>
              <w:t xml:space="preserve"> </w:t>
            </w:r>
            <w:r>
              <w:rPr>
                <w:sz w:val="32"/>
                <w:szCs w:val="32"/>
              </w:rPr>
              <w:t>惩</w:t>
            </w:r>
          </w:p>
        </w:tc>
        <w:tc>
          <w:tcPr>
            <w:tcW w:w="539"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迟到</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旷职</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产假</w:t>
            </w:r>
          </w:p>
        </w:tc>
        <w:tc>
          <w:tcPr>
            <w:tcW w:w="558"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事假</w:t>
            </w:r>
          </w:p>
        </w:tc>
        <w:tc>
          <w:tcPr>
            <w:tcW w:w="522"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病假</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婚假</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丧假</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警告</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小过</w:t>
            </w:r>
          </w:p>
        </w:tc>
        <w:tc>
          <w:tcPr>
            <w:tcW w:w="541"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大过</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嘉奖</w:t>
            </w:r>
          </w:p>
        </w:tc>
        <w:tc>
          <w:tcPr>
            <w:tcW w:w="540"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小功</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大功</w:t>
            </w:r>
          </w:p>
        </w:tc>
        <w:tc>
          <w:tcPr>
            <w:tcW w:w="895"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考勤</w:t>
            </w:r>
          </w:p>
          <w:p>
            <w:pPr>
              <w:pStyle w:val="Normal"/>
              <w:spacing w:lineRule="atLeast" w:line="0"/>
              <w:jc w:val="center"/>
              <w:rPr>
                <w:sz w:val="32"/>
                <w:szCs w:val="32"/>
              </w:rPr>
            </w:pPr>
            <w:r>
              <w:rPr>
                <w:sz w:val="32"/>
                <w:szCs w:val="32"/>
              </w:rPr>
              <w:t>分数</w:t>
            </w:r>
          </w:p>
        </w:tc>
      </w:tr>
      <w:tr>
        <w:trPr>
          <w:cantSplit w:val="true"/>
        </w:trPr>
        <w:tc>
          <w:tcPr>
            <w:tcW w:w="589"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539"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次</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日</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日</w:t>
            </w:r>
          </w:p>
        </w:tc>
        <w:tc>
          <w:tcPr>
            <w:tcW w:w="558"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日</w:t>
            </w:r>
          </w:p>
        </w:tc>
        <w:tc>
          <w:tcPr>
            <w:tcW w:w="522"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日</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日</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日</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次</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次</w:t>
            </w:r>
          </w:p>
        </w:tc>
        <w:tc>
          <w:tcPr>
            <w:tcW w:w="541"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次</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次</w:t>
            </w:r>
          </w:p>
        </w:tc>
        <w:tc>
          <w:tcPr>
            <w:tcW w:w="540"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次</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次</w:t>
            </w:r>
          </w:p>
        </w:tc>
        <w:tc>
          <w:tcPr>
            <w:tcW w:w="89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589"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加扣分</w:t>
            </w:r>
          </w:p>
        </w:tc>
        <w:tc>
          <w:tcPr>
            <w:tcW w:w="539"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扣</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扣</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558"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扣</w:t>
            </w:r>
          </w:p>
        </w:tc>
        <w:tc>
          <w:tcPr>
            <w:tcW w:w="522"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扣</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扣</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扣</w:t>
            </w:r>
          </w:p>
        </w:tc>
        <w:tc>
          <w:tcPr>
            <w:tcW w:w="541"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扣</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加</w:t>
            </w:r>
          </w:p>
        </w:tc>
        <w:tc>
          <w:tcPr>
            <w:tcW w:w="540"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加</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加</w:t>
            </w:r>
          </w:p>
        </w:tc>
        <w:tc>
          <w:tcPr>
            <w:tcW w:w="89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项</w:t>
            </w:r>
          </w:p>
          <w:p>
            <w:pPr>
              <w:pStyle w:val="Normal"/>
              <w:spacing w:lineRule="atLeast" w:line="0"/>
              <w:jc w:val="center"/>
              <w:rPr>
                <w:sz w:val="32"/>
                <w:szCs w:val="32"/>
              </w:rPr>
            </w:pPr>
            <w:r>
              <w:rPr>
                <w:sz w:val="32"/>
                <w:szCs w:val="32"/>
              </w:rPr>
              <w:t>目</w:t>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p>
            <w:pPr>
              <w:pStyle w:val="Normal"/>
              <w:spacing w:lineRule="atLeast" w:line="0"/>
              <w:jc w:val="center"/>
              <w:rPr>
                <w:sz w:val="32"/>
                <w:szCs w:val="32"/>
              </w:rPr>
            </w:pPr>
            <w:r>
              <w:rPr>
                <w:sz w:val="32"/>
                <w:szCs w:val="32"/>
              </w:rPr>
              <w:t>考</w:t>
            </w:r>
            <w:r>
              <w:rPr>
                <w:rFonts w:eastAsia="Times New Roman"/>
                <w:sz w:val="32"/>
                <w:szCs w:val="32"/>
              </w:rPr>
              <w:t xml:space="preserve">    </w:t>
            </w:r>
            <w:r>
              <w:rPr>
                <w:sz w:val="32"/>
                <w:szCs w:val="32"/>
              </w:rPr>
              <w:t>核</w:t>
            </w:r>
            <w:r>
              <w:rPr>
                <w:rFonts w:eastAsia="Times New Roman"/>
                <w:sz w:val="32"/>
                <w:szCs w:val="32"/>
              </w:rPr>
              <w:t xml:space="preserve">    </w:t>
            </w:r>
            <w:r>
              <w:rPr>
                <w:sz w:val="32"/>
                <w:szCs w:val="32"/>
              </w:rPr>
              <w:t>内</w:t>
            </w:r>
            <w:r>
              <w:rPr>
                <w:rFonts w:eastAsia="Times New Roman"/>
                <w:sz w:val="32"/>
                <w:szCs w:val="32"/>
              </w:rPr>
              <w:t xml:space="preserve">    </w:t>
            </w:r>
            <w:r>
              <w:rPr>
                <w:sz w:val="32"/>
                <w:szCs w:val="32"/>
              </w:rPr>
              <w:t>容</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最高</w:t>
            </w:r>
          </w:p>
          <w:p>
            <w:pPr>
              <w:pStyle w:val="Normal"/>
              <w:spacing w:lineRule="atLeast" w:line="0"/>
              <w:jc w:val="center"/>
              <w:rPr>
                <w:sz w:val="32"/>
                <w:szCs w:val="32"/>
              </w:rPr>
            </w:pPr>
            <w:r>
              <w:rPr>
                <w:sz w:val="32"/>
                <w:szCs w:val="32"/>
              </w:rPr>
              <w:t>分数</w:t>
            </w:r>
          </w:p>
        </w:tc>
        <w:tc>
          <w:tcPr>
            <w:tcW w:w="664" w:type="dxa"/>
            <w:gridSpan w:val="4"/>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自行</w:t>
            </w:r>
          </w:p>
          <w:p>
            <w:pPr>
              <w:pStyle w:val="Normal"/>
              <w:spacing w:lineRule="atLeast" w:line="0"/>
              <w:jc w:val="center"/>
              <w:rPr>
                <w:sz w:val="32"/>
                <w:szCs w:val="32"/>
              </w:rPr>
            </w:pPr>
            <w:r>
              <w:rPr>
                <w:sz w:val="32"/>
                <w:szCs w:val="32"/>
              </w:rPr>
              <w:t>评分</w:t>
            </w:r>
          </w:p>
        </w:tc>
        <w:tc>
          <w:tcPr>
            <w:tcW w:w="78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初核</w:t>
            </w:r>
          </w:p>
          <w:p>
            <w:pPr>
              <w:pStyle w:val="Normal"/>
              <w:spacing w:lineRule="atLeast" w:line="0"/>
              <w:jc w:val="center"/>
              <w:rPr>
                <w:sz w:val="32"/>
                <w:szCs w:val="32"/>
              </w:rPr>
            </w:pPr>
            <w:r>
              <w:rPr>
                <w:sz w:val="32"/>
                <w:szCs w:val="32"/>
              </w:rPr>
              <w:t>评分</w:t>
            </w:r>
          </w:p>
        </w:tc>
        <w:tc>
          <w:tcPr>
            <w:tcW w:w="747"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复核</w:t>
            </w:r>
          </w:p>
          <w:p>
            <w:pPr>
              <w:pStyle w:val="Normal"/>
              <w:spacing w:lineRule="atLeast" w:line="0"/>
              <w:jc w:val="center"/>
              <w:rPr>
                <w:sz w:val="32"/>
                <w:szCs w:val="32"/>
              </w:rPr>
            </w:pPr>
            <w:r>
              <w:rPr>
                <w:sz w:val="32"/>
                <w:szCs w:val="32"/>
              </w:rPr>
              <w:t>评分</w:t>
            </w:r>
          </w:p>
        </w:tc>
        <w:tc>
          <w:tcPr>
            <w:tcW w:w="1001"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u w:val="single"/>
              </w:rPr>
            </w:pPr>
            <w:r>
              <w:rPr>
                <w:sz w:val="32"/>
                <w:szCs w:val="32"/>
                <w:u w:val="single"/>
              </w:rPr>
              <w:t>初核</w:t>
            </w:r>
          </w:p>
          <w:p>
            <w:pPr>
              <w:pStyle w:val="Normal"/>
              <w:spacing w:lineRule="atLeast" w:line="0"/>
              <w:jc w:val="center"/>
              <w:rPr>
                <w:sz w:val="32"/>
                <w:szCs w:val="32"/>
                <w:u w:val="single"/>
              </w:rPr>
            </w:pPr>
            <w:r>
              <w:rPr>
                <w:sz w:val="32"/>
                <w:szCs w:val="32"/>
                <w:u w:val="single"/>
              </w:rPr>
              <w:t>评语</w:t>
            </w:r>
          </w:p>
        </w:tc>
      </w:tr>
      <w:tr>
        <w:trPr>
          <w:cantSplit w:val="true"/>
        </w:trPr>
        <w:tc>
          <w:tcPr>
            <w:tcW w:w="466"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目标达成度</w:t>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超过既定的长期、短期目标，完成度很好</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664"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达到既定目标</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尚可，完成结果中无大欠缺</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欠佳，有明显的缺陷</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落后</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0"/>
              <w:jc w:val="center"/>
              <w:rPr>
                <w:sz w:val="32"/>
                <w:szCs w:val="32"/>
              </w:rPr>
            </w:pPr>
            <w:r>
              <w:rPr>
                <w:sz w:val="32"/>
                <w:szCs w:val="32"/>
              </w:rPr>
              <w:t>工作质</w:t>
            </w:r>
          </w:p>
          <w:p>
            <w:pPr>
              <w:pStyle w:val="Normal"/>
              <w:spacing w:lineRule="atLeast" w:line="0"/>
              <w:jc w:val="center"/>
              <w:rPr>
                <w:sz w:val="32"/>
                <w:szCs w:val="32"/>
              </w:rPr>
            </w:pPr>
            <w:r>
              <w:rPr>
                <w:sz w:val="32"/>
                <w:szCs w:val="32"/>
              </w:rPr>
              <w:t>量</w:t>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很完美，从形式到内容都仔细斟酌</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664"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完备，从内容上能达到要求</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尚可，能一般满足要求</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欠佳，考虑问题时有疏漏</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落后，顾此失彼</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0"/>
              <w:jc w:val="center"/>
              <w:rPr>
                <w:sz w:val="32"/>
                <w:szCs w:val="32"/>
              </w:rPr>
            </w:pPr>
            <w:r>
              <w:rPr>
                <w:sz w:val="32"/>
                <w:szCs w:val="32"/>
              </w:rPr>
              <w:t>工作方法</w:t>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深得要领，使人信服，工作阻力减到最小</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664"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得要领，能理顺各环节</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尚可，遇事有阻力，但能克服</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欠佳，曾造成不必要的阻力</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不得要领</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0"/>
              <w:jc w:val="center"/>
              <w:rPr>
                <w:sz w:val="32"/>
                <w:szCs w:val="32"/>
              </w:rPr>
            </w:pPr>
            <w:r>
              <w:rPr>
                <w:sz w:val="32"/>
                <w:szCs w:val="32"/>
              </w:rPr>
              <w:t>进度检查</w:t>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定期检查，追根究底</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664"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u w:val="single"/>
              </w:rPr>
            </w:pPr>
            <w:r>
              <w:rPr>
                <w:sz w:val="32"/>
                <w:szCs w:val="32"/>
                <w:u w:val="single"/>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能保持监督，并提出改善意见</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能不时检查，提出问题</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疏于检查</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极少检查，以至发生问题时措手不及</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0"/>
              <w:jc w:val="center"/>
              <w:rPr>
                <w:sz w:val="32"/>
                <w:szCs w:val="32"/>
              </w:rPr>
            </w:pPr>
            <w:r>
              <w:rPr>
                <w:sz w:val="32"/>
                <w:szCs w:val="32"/>
              </w:rPr>
              <w:t>绩效增加率</w:t>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很高</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664"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u w:val="single"/>
              </w:rPr>
            </w:pPr>
            <w:r>
              <w:rPr>
                <w:sz w:val="32"/>
                <w:szCs w:val="32"/>
                <w:u w:val="single"/>
              </w:rPr>
              <w:t>复核</w:t>
            </w:r>
          </w:p>
          <w:p>
            <w:pPr>
              <w:pStyle w:val="Normal"/>
              <w:spacing w:lineRule="atLeast" w:line="0"/>
              <w:jc w:val="center"/>
              <w:rPr>
                <w:sz w:val="32"/>
                <w:szCs w:val="32"/>
                <w:u w:val="single"/>
              </w:rPr>
            </w:pPr>
            <w:r>
              <w:rPr>
                <w:sz w:val="32"/>
                <w:szCs w:val="32"/>
                <w:u w:val="single"/>
              </w:rPr>
              <w:t>评语</w:t>
            </w:r>
          </w:p>
          <w:p>
            <w:pPr>
              <w:pStyle w:val="Normal"/>
              <w:spacing w:lineRule="atLeast" w:line="0"/>
              <w:jc w:val="center"/>
              <w:rPr>
                <w:sz w:val="32"/>
                <w:szCs w:val="32"/>
                <w:u w:val="single"/>
              </w:rPr>
            </w:pPr>
            <w:r>
              <w:rPr>
                <w:sz w:val="32"/>
                <w:szCs w:val="32"/>
                <w:u w:val="single"/>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u w:val="single"/>
              </w:rPr>
            </w:pPr>
            <w:r>
              <w:rPr>
                <w:sz w:val="32"/>
                <w:szCs w:val="32"/>
                <w:u w:val="single"/>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高</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尚可</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欠佳</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落后</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0"/>
              <w:jc w:val="center"/>
              <w:rPr>
                <w:sz w:val="32"/>
                <w:szCs w:val="32"/>
              </w:rPr>
            </w:pPr>
            <w:r>
              <w:rPr>
                <w:sz w:val="32"/>
                <w:szCs w:val="32"/>
              </w:rPr>
              <w:t>分析判断力</w:t>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有高度的分析能力，能正确判断处理</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664"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有一定分析能力，亦能正确判断</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稍具分析能力，能凭经验判断</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在有限的范围内，能自行判断</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只能依靠指示才能正确执行</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0"/>
              <w:jc w:val="center"/>
              <w:rPr>
                <w:sz w:val="32"/>
                <w:szCs w:val="32"/>
              </w:rPr>
            </w:pPr>
            <w:r>
              <w:rPr>
                <w:sz w:val="32"/>
                <w:szCs w:val="32"/>
              </w:rPr>
              <w:t>领导能力</w:t>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有卓越的领导才能</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664"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有较高的领导能力</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尚能领导</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欠佳</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很差</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0"/>
              <w:jc w:val="center"/>
              <w:rPr>
                <w:sz w:val="32"/>
                <w:szCs w:val="32"/>
              </w:rPr>
            </w:pPr>
            <w:r>
              <w:rPr>
                <w:sz w:val="32"/>
                <w:szCs w:val="32"/>
              </w:rPr>
              <w:t>企划能力</w:t>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很强，有新构想，并能提出详细的实施方案</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664"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强，能提出系统的构架</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尚可，能针对一定的目标做出安排</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欠佳</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不愿深入思考</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应变能力</w:t>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能快速、机敏、正确地作出反应</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664"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能比较快速地作出正确的反应</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能在时效内作出反应</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较弱，反应慢半拍</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不知如何应对紧急情况</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执行能力</w:t>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彻底执行</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664"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能执行</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trHeight w:val="70" w:hRule="atLeast"/>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尚可</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勉强</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很差</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人际关系</w:t>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很受欢迎</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664"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受欢迎</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尚可</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欠佳</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很差</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协调合作</w:t>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善于协调，能自动、自发与人合作</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664"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乐意与人协调沟通，顺利达成任务</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尚能与人合作，达成工作要求</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协调不善，致使工作发生困难</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无法与人协调，致使工作无法进行</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个人修养</w:t>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很有修养</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664"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有修养</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尚可</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u w:val="single"/>
              </w:rPr>
            </w:pPr>
            <w:r>
              <w:rPr>
                <w:sz w:val="32"/>
                <w:szCs w:val="32"/>
                <w:u w:val="single"/>
              </w:rPr>
              <w:t>考核分数</w:t>
            </w:r>
          </w:p>
          <w:p>
            <w:pPr>
              <w:pStyle w:val="Normal"/>
              <w:spacing w:lineRule="atLeast" w:line="0"/>
              <w:jc w:val="center"/>
              <w:rPr>
                <w:sz w:val="32"/>
                <w:szCs w:val="32"/>
                <w:u w:val="single"/>
              </w:rPr>
            </w:pPr>
            <w:r>
              <w:rPr>
                <w:sz w:val="32"/>
                <w:szCs w:val="32"/>
                <w:u w:val="single"/>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差</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很差</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受职员尊重</w:t>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很受尊重</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664"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受尊重</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尚可</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欠佳</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不受尊重</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u w:val="single"/>
              </w:rPr>
            </w:pPr>
            <w:r>
              <w:rPr>
                <w:sz w:val="32"/>
                <w:szCs w:val="32"/>
                <w:u w:val="single"/>
              </w:rPr>
              <w:t>核评等级</w:t>
            </w:r>
          </w:p>
        </w:tc>
      </w:tr>
      <w:tr>
        <w:trPr>
          <w:cantSplit w:val="true"/>
        </w:trPr>
        <w:tc>
          <w:tcPr>
            <w:tcW w:w="466"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对公司态度</w:t>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很有向心力</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664"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有向心力</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尚可</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欠佳</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差</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管理常识</w:t>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很丰富</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664"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丰富</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u w:val="single"/>
              </w:rPr>
              <w:t>绩效改进意见</w:t>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普通</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不足</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太差</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专业知识</w:t>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具有丰富的专业知识</w:t>
            </w:r>
            <w:r>
              <w:rPr>
                <w:sz w:val="32"/>
                <w:szCs w:val="32"/>
              </w:rPr>
              <w:t>,</w:t>
            </w:r>
            <w:r>
              <w:rPr>
                <w:sz w:val="32"/>
                <w:szCs w:val="32"/>
              </w:rPr>
              <w:t>并能充分发挥</w:t>
            </w:r>
            <w:r>
              <w:rPr>
                <w:sz w:val="32"/>
                <w:szCs w:val="32"/>
              </w:rPr>
              <w:t>,</w:t>
            </w:r>
          </w:p>
          <w:p>
            <w:pPr>
              <w:pStyle w:val="Normal"/>
              <w:spacing w:lineRule="atLeast" w:line="0"/>
              <w:rPr>
                <w:sz w:val="32"/>
                <w:szCs w:val="32"/>
              </w:rPr>
            </w:pPr>
            <w:r>
              <w:rPr>
                <w:sz w:val="32"/>
                <w:szCs w:val="32"/>
              </w:rPr>
              <w:t>圆满完成任务</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664"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具有相当的专业知识，能顺利完成任务</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具有一般的专业知识，能符合职责需要</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专业知识不足，影响工作进展</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缺乏专业知识，无成效可言</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进取心</w:t>
            </w:r>
          </w:p>
          <w:p>
            <w:pPr>
              <w:pStyle w:val="Normal"/>
              <w:spacing w:lineRule="atLeast" w:line="0"/>
              <w:jc w:val="center"/>
              <w:rPr>
                <w:sz w:val="32"/>
                <w:szCs w:val="32"/>
              </w:rPr>
            </w:pPr>
            <w:r>
              <w:rPr>
                <w:sz w:val="32"/>
                <w:szCs w:val="32"/>
              </w:rPr>
            </w:r>
          </w:p>
          <w:p>
            <w:pPr>
              <w:pStyle w:val="Normal"/>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很上进</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664"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上进</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普通</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不足</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太差</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发展潜力</w:t>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学识、涵养俱优</w:t>
            </w:r>
            <w:r>
              <w:rPr>
                <w:sz w:val="32"/>
                <w:szCs w:val="32"/>
              </w:rPr>
              <w:t>,</w:t>
            </w:r>
            <w:r>
              <w:rPr>
                <w:sz w:val="32"/>
                <w:szCs w:val="32"/>
              </w:rPr>
              <w:t>极具发展潜力</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664"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具有相当的学识、涵养，具发展潜力</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稍有学识、涵养，可具发展潜力</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学识、涵养稍有不足，不适培育训练</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欠缺学识、涵养，不具发展潜力</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社会常识</w:t>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很丰富</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664" w:type="dxa"/>
            <w:gridSpan w:val="4"/>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丰富</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普通</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不足</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4139"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太差</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664"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05" w:type="dxa"/>
            <w:gridSpan w:val="16"/>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评</w:t>
            </w:r>
            <w:r>
              <w:rPr>
                <w:rFonts w:eastAsia="Times New Roman"/>
                <w:sz w:val="32"/>
                <w:szCs w:val="32"/>
              </w:rPr>
              <w:t xml:space="preserve">    </w:t>
            </w:r>
            <w:r>
              <w:rPr>
                <w:sz w:val="32"/>
                <w:szCs w:val="32"/>
              </w:rPr>
              <w:t>定</w:t>
            </w:r>
            <w:r>
              <w:rPr>
                <w:rFonts w:eastAsia="Times New Roman"/>
                <w:sz w:val="32"/>
                <w:szCs w:val="32"/>
              </w:rPr>
              <w:t xml:space="preserve">    </w:t>
            </w:r>
            <w:r>
              <w:rPr>
                <w:sz w:val="32"/>
                <w:szCs w:val="32"/>
              </w:rPr>
              <w:t>总</w:t>
            </w:r>
            <w:r>
              <w:rPr>
                <w:rFonts w:eastAsia="Times New Roman"/>
                <w:sz w:val="32"/>
                <w:szCs w:val="32"/>
              </w:rPr>
              <w:t xml:space="preserve">    </w:t>
            </w:r>
            <w:r>
              <w:rPr>
                <w:sz w:val="32"/>
                <w:szCs w:val="32"/>
              </w:rPr>
              <w:t>分</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100</w:t>
            </w:r>
          </w:p>
        </w:tc>
        <w:tc>
          <w:tcPr>
            <w:tcW w:w="658"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6"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u w:val="single"/>
              </w:rPr>
            </w:pPr>
            <w:r>
              <w:rPr>
                <w:sz w:val="32"/>
                <w:szCs w:val="32"/>
                <w:u w:val="single"/>
              </w:rPr>
            </w:r>
          </w:p>
        </w:tc>
      </w:tr>
      <w:tr>
        <w:trPr>
          <w:cantSplit w:val="true"/>
        </w:trPr>
        <w:tc>
          <w:tcPr>
            <w:tcW w:w="5325" w:type="dxa"/>
            <w:gridSpan w:val="18"/>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评</w:t>
            </w:r>
            <w:r>
              <w:rPr>
                <w:rFonts w:eastAsia="Times New Roman"/>
                <w:sz w:val="32"/>
                <w:szCs w:val="32"/>
              </w:rPr>
              <w:t xml:space="preserve">     </w:t>
            </w:r>
            <w:r>
              <w:rPr>
                <w:sz w:val="32"/>
                <w:szCs w:val="32"/>
              </w:rPr>
              <w:t>分</w:t>
            </w:r>
            <w:r>
              <w:rPr>
                <w:rFonts w:eastAsia="Times New Roman"/>
                <w:sz w:val="32"/>
                <w:szCs w:val="32"/>
              </w:rPr>
              <w:t xml:space="preserve">     </w:t>
            </w:r>
            <w:r>
              <w:rPr>
                <w:sz w:val="32"/>
                <w:szCs w:val="32"/>
              </w:rPr>
              <w:t>人</w:t>
            </w:r>
            <w:r>
              <w:rPr>
                <w:rFonts w:eastAsia="Times New Roman"/>
                <w:sz w:val="32"/>
                <w:szCs w:val="32"/>
              </w:rPr>
              <w:t xml:space="preserve">     </w:t>
            </w:r>
            <w:r>
              <w:rPr>
                <w:sz w:val="32"/>
                <w:szCs w:val="32"/>
              </w:rPr>
              <w:t>员</w:t>
            </w:r>
            <w:r>
              <w:rPr>
                <w:rFonts w:eastAsia="Times New Roman"/>
                <w:sz w:val="32"/>
                <w:szCs w:val="32"/>
              </w:rPr>
              <w:t xml:space="preserve">     </w:t>
            </w:r>
            <w:r>
              <w:rPr>
                <w:sz w:val="32"/>
                <w:szCs w:val="32"/>
              </w:rPr>
              <w:t>签</w:t>
            </w:r>
            <w:r>
              <w:rPr>
                <w:rFonts w:eastAsia="Times New Roman"/>
                <w:sz w:val="32"/>
                <w:szCs w:val="32"/>
              </w:rPr>
              <w:t xml:space="preserve">     </w:t>
            </w:r>
            <w:r>
              <w:rPr>
                <w:sz w:val="32"/>
                <w:szCs w:val="32"/>
              </w:rPr>
              <w:t>章</w:t>
            </w:r>
          </w:p>
        </w:tc>
        <w:tc>
          <w:tcPr>
            <w:tcW w:w="658"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86"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747"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3001" w:type="dxa"/>
            <w:gridSpan w:val="11"/>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被评核人意见及希望</w:t>
            </w:r>
          </w:p>
          <w:p>
            <w:pPr>
              <w:pStyle w:val="Normal"/>
              <w:spacing w:lineRule="atLeast" w:line="0"/>
              <w:jc w:val="center"/>
              <w:rPr>
                <w:sz w:val="32"/>
                <w:szCs w:val="32"/>
              </w:rPr>
            </w:pPr>
            <w:r>
              <w:rPr>
                <w:sz w:val="32"/>
                <w:szCs w:val="32"/>
              </w:rPr>
              <w:t>（被评人填）</w:t>
            </w:r>
          </w:p>
          <w:p>
            <w:pPr>
              <w:pStyle w:val="Normal"/>
              <w:spacing w:lineRule="atLeast" w:line="0"/>
              <w:jc w:val="center"/>
              <w:rPr>
                <w:sz w:val="32"/>
                <w:szCs w:val="32"/>
              </w:rPr>
            </w:pPr>
            <w:r>
              <w:rPr>
                <w:sz w:val="32"/>
                <w:szCs w:val="32"/>
              </w:rPr>
            </w:r>
          </w:p>
          <w:p>
            <w:pPr>
              <w:pStyle w:val="Normal"/>
              <w:spacing w:lineRule="atLeast" w:line="0"/>
              <w:jc w:val="center"/>
              <w:rPr>
                <w:sz w:val="32"/>
                <w:szCs w:val="32"/>
              </w:rPr>
            </w:pPr>
            <w:r>
              <w:rPr>
                <w:sz w:val="32"/>
                <w:szCs w:val="32"/>
              </w:rPr>
            </w:r>
          </w:p>
          <w:p>
            <w:pPr>
              <w:pStyle w:val="Normal"/>
              <w:spacing w:lineRule="atLeast" w:line="0"/>
              <w:jc w:val="center"/>
              <w:rPr>
                <w:sz w:val="32"/>
                <w:szCs w:val="32"/>
              </w:rPr>
            </w:pPr>
            <w:r>
              <w:rPr>
                <w:sz w:val="32"/>
                <w:szCs w:val="32"/>
              </w:rPr>
            </w:r>
          </w:p>
          <w:p>
            <w:pPr>
              <w:pStyle w:val="Normal"/>
              <w:spacing w:lineRule="atLeast" w:line="0"/>
              <w:jc w:val="center"/>
              <w:rPr>
                <w:sz w:val="32"/>
                <w:szCs w:val="32"/>
              </w:rPr>
            </w:pPr>
            <w:r>
              <w:rPr>
                <w:sz w:val="32"/>
                <w:szCs w:val="32"/>
              </w:rPr>
            </w:r>
          </w:p>
          <w:p>
            <w:pPr>
              <w:pStyle w:val="Normal"/>
              <w:spacing w:lineRule="atLeast" w:line="0"/>
              <w:jc w:val="center"/>
              <w:rPr>
                <w:sz w:val="32"/>
                <w:szCs w:val="32"/>
              </w:rPr>
            </w:pPr>
            <w:r>
              <w:rPr>
                <w:sz w:val="32"/>
                <w:szCs w:val="32"/>
              </w:rPr>
            </w:r>
          </w:p>
        </w:tc>
        <w:tc>
          <w:tcPr>
            <w:tcW w:w="4515" w:type="dxa"/>
            <w:gridSpan w:val="16"/>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1001"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bl>
    <w:p>
      <w:pPr>
        <w:pStyle w:val="Normal"/>
        <w:tabs>
          <w:tab w:val="clear" w:pos="420"/>
          <w:tab w:val="left" w:pos="7560" w:leader="none"/>
        </w:tabs>
        <w:snapToGrid w:val="false"/>
        <w:jc w:val="center"/>
        <w:rPr>
          <w:rFonts w:ascii="楷体_GB2312;汉仪楷体简" w:hAnsi="楷体_GB2312;汉仪楷体简" w:eastAsia="楷体_GB2312;汉仪楷体简"/>
          <w:sz w:val="32"/>
          <w:szCs w:val="32"/>
        </w:rPr>
      </w:pPr>
      <w:r>
        <w:rPr>
          <w:rFonts w:eastAsia="楷体_GB2312;汉仪楷体简" w:ascii="楷体_GB2312;汉仪楷体简" w:hAnsi="楷体_GB2312;汉仪楷体简"/>
          <w:sz w:val="32"/>
          <w:szCs w:val="32"/>
        </w:rPr>
      </w:r>
    </w:p>
    <w:p>
      <w:pPr>
        <w:pStyle w:val="Normal"/>
        <w:tabs>
          <w:tab w:val="clear" w:pos="420"/>
          <w:tab w:val="left" w:pos="7560" w:leader="none"/>
        </w:tabs>
        <w:snapToGrid w:val="false"/>
        <w:jc w:val="center"/>
        <w:rPr>
          <w:rFonts w:ascii="楷体_GB2312;汉仪楷体简" w:hAnsi="楷体_GB2312;汉仪楷体简" w:eastAsia="楷体_GB2312;汉仪楷体简"/>
          <w:sz w:val="32"/>
          <w:szCs w:val="32"/>
        </w:rPr>
      </w:pPr>
      <w:r>
        <w:rPr>
          <w:rFonts w:eastAsia="楷体_GB2312;汉仪楷体简" w:ascii="楷体_GB2312;汉仪楷体简" w:hAnsi="楷体_GB2312;汉仪楷体简"/>
          <w:sz w:val="32"/>
          <w:szCs w:val="32"/>
        </w:rPr>
      </w:r>
    </w:p>
    <w:p>
      <w:pPr>
        <w:pStyle w:val="Normal"/>
        <w:tabs>
          <w:tab w:val="clear" w:pos="420"/>
          <w:tab w:val="left" w:pos="7560" w:leader="none"/>
        </w:tabs>
        <w:snapToGrid w:val="false"/>
        <w:rPr>
          <w:rFonts w:ascii="楷体_GB2312;汉仪楷体简" w:hAnsi="楷体_GB2312;汉仪楷体简" w:eastAsia="楷体_GB2312;汉仪楷体简"/>
          <w:sz w:val="32"/>
          <w:szCs w:val="32"/>
        </w:rPr>
      </w:pPr>
      <w:r>
        <w:rPr>
          <w:rFonts w:eastAsia="楷体_GB2312;汉仪楷体简" w:ascii="楷体_GB2312;汉仪楷体简" w:hAnsi="楷体_GB2312;汉仪楷体简"/>
          <w:sz w:val="32"/>
          <w:szCs w:val="32"/>
        </w:rPr>
      </w:r>
    </w:p>
    <w:p>
      <w:pPr>
        <w:pStyle w:val="Normal"/>
        <w:tabs>
          <w:tab w:val="clear" w:pos="420"/>
          <w:tab w:val="left" w:pos="7560" w:leader="none"/>
        </w:tabs>
        <w:snapToGrid w:val="false"/>
        <w:rPr>
          <w:rFonts w:ascii="楷体_GB2312;汉仪楷体简" w:hAnsi="楷体_GB2312;汉仪楷体简" w:eastAsia="楷体_GB2312;汉仪楷体简"/>
          <w:sz w:val="32"/>
          <w:szCs w:val="32"/>
        </w:rPr>
      </w:pPr>
      <w:r>
        <w:rPr>
          <w:rFonts w:eastAsia="楷体_GB2312;汉仪楷体简" w:ascii="楷体_GB2312;汉仪楷体简" w:hAnsi="楷体_GB2312;汉仪楷体简"/>
          <w:sz w:val="32"/>
          <w:szCs w:val="32"/>
        </w:rPr>
      </w:r>
    </w:p>
    <w:p>
      <w:pPr>
        <w:pStyle w:val="Normal"/>
        <w:tabs>
          <w:tab w:val="clear" w:pos="420"/>
          <w:tab w:val="left" w:pos="7560" w:leader="none"/>
        </w:tabs>
        <w:snapToGrid w:val="false"/>
        <w:rPr>
          <w:rFonts w:ascii="楷体_GB2312;汉仪楷体简" w:hAnsi="楷体_GB2312;汉仪楷体简" w:eastAsia="楷体_GB2312;汉仪楷体简"/>
          <w:sz w:val="32"/>
          <w:szCs w:val="32"/>
        </w:rPr>
      </w:pPr>
      <w:r>
        <w:rPr>
          <w:rFonts w:eastAsia="楷体_GB2312;汉仪楷体简" w:ascii="楷体_GB2312;汉仪楷体简" w:hAnsi="楷体_GB2312;汉仪楷体简"/>
          <w:sz w:val="32"/>
          <w:szCs w:val="32"/>
        </w:rPr>
      </w:r>
    </w:p>
    <w:p>
      <w:pPr>
        <w:pStyle w:val="Normal"/>
        <w:tabs>
          <w:tab w:val="clear" w:pos="420"/>
          <w:tab w:val="left" w:pos="7560" w:leader="none"/>
        </w:tabs>
        <w:snapToGrid w:val="false"/>
        <w:rPr>
          <w:rFonts w:ascii="楷体_GB2312;汉仪楷体简" w:hAnsi="楷体_GB2312;汉仪楷体简" w:eastAsia="楷体_GB2312;汉仪楷体简"/>
          <w:sz w:val="32"/>
          <w:szCs w:val="32"/>
        </w:rPr>
      </w:pPr>
      <w:r>
        <w:rPr>
          <w:rFonts w:eastAsia="楷体_GB2312;汉仪楷体简" w:ascii="楷体_GB2312;汉仪楷体简" w:hAnsi="楷体_GB2312;汉仪楷体简"/>
          <w:sz w:val="32"/>
          <w:szCs w:val="32"/>
        </w:rPr>
      </w:r>
    </w:p>
    <w:p>
      <w:pPr>
        <w:pStyle w:val="Normal"/>
        <w:tabs>
          <w:tab w:val="clear" w:pos="420"/>
          <w:tab w:val="left" w:pos="7560" w:leader="none"/>
        </w:tabs>
        <w:snapToGrid w:val="false"/>
        <w:rPr>
          <w:rFonts w:ascii="楷体_GB2312;汉仪楷体简" w:hAnsi="楷体_GB2312;汉仪楷体简" w:eastAsia="楷体_GB2312;汉仪楷体简"/>
          <w:sz w:val="32"/>
          <w:szCs w:val="32"/>
        </w:rPr>
      </w:pPr>
      <w:r>
        <w:rPr>
          <w:rFonts w:eastAsia="楷体_GB2312;汉仪楷体简" w:ascii="楷体_GB2312;汉仪楷体简" w:hAnsi="楷体_GB2312;汉仪楷体简"/>
          <w:sz w:val="32"/>
          <w:szCs w:val="32"/>
        </w:rPr>
      </w:r>
    </w:p>
    <w:p>
      <w:pPr>
        <w:pStyle w:val="Normal"/>
        <w:tabs>
          <w:tab w:val="clear" w:pos="420"/>
          <w:tab w:val="left" w:pos="7560" w:leader="none"/>
        </w:tabs>
        <w:snapToGrid w:val="false"/>
        <w:rPr>
          <w:rFonts w:ascii="楷体_GB2312;汉仪楷体简" w:hAnsi="楷体_GB2312;汉仪楷体简" w:eastAsia="楷体_GB2312;汉仪楷体简"/>
          <w:sz w:val="32"/>
          <w:szCs w:val="32"/>
        </w:rPr>
      </w:pPr>
      <w:r>
        <w:rPr>
          <w:rFonts w:eastAsia="楷体_GB2312;汉仪楷体简" w:ascii="楷体_GB2312;汉仪楷体简" w:hAnsi="楷体_GB2312;汉仪楷体简"/>
          <w:sz w:val="32"/>
          <w:szCs w:val="32"/>
        </w:rPr>
      </w:r>
    </w:p>
    <w:p>
      <w:pPr>
        <w:pStyle w:val="Normal"/>
        <w:tabs>
          <w:tab w:val="clear" w:pos="420"/>
          <w:tab w:val="left" w:pos="7560" w:leader="none"/>
        </w:tabs>
        <w:snapToGrid w:val="false"/>
        <w:rPr>
          <w:rFonts w:ascii="楷体_GB2312;汉仪楷体简" w:hAnsi="楷体_GB2312;汉仪楷体简" w:eastAsia="楷体_GB2312;汉仪楷体简"/>
          <w:sz w:val="32"/>
          <w:szCs w:val="32"/>
        </w:rPr>
      </w:pPr>
      <w:r>
        <w:rPr>
          <w:rFonts w:eastAsia="楷体_GB2312;汉仪楷体简" w:ascii="楷体_GB2312;汉仪楷体简" w:hAnsi="楷体_GB2312;汉仪楷体简"/>
          <w:sz w:val="32"/>
          <w:szCs w:val="32"/>
        </w:rPr>
      </w:r>
    </w:p>
    <w:p>
      <w:pPr>
        <w:pStyle w:val="Normal"/>
        <w:tabs>
          <w:tab w:val="clear" w:pos="420"/>
          <w:tab w:val="left" w:pos="7560" w:leader="none"/>
        </w:tabs>
        <w:snapToGrid w:val="false"/>
        <w:rPr>
          <w:rFonts w:ascii="楷体_GB2312;汉仪楷体简" w:hAnsi="楷体_GB2312;汉仪楷体简" w:eastAsia="楷体_GB2312;汉仪楷体简"/>
          <w:sz w:val="32"/>
          <w:szCs w:val="32"/>
        </w:rPr>
      </w:pPr>
      <w:r>
        <w:rPr>
          <w:rFonts w:eastAsia="楷体_GB2312;汉仪楷体简" w:ascii="楷体_GB2312;汉仪楷体简" w:hAnsi="楷体_GB2312;汉仪楷体简"/>
          <w:sz w:val="32"/>
          <w:szCs w:val="32"/>
        </w:rPr>
      </w:r>
    </w:p>
    <w:p>
      <w:pPr>
        <w:pStyle w:val="Normal"/>
        <w:tabs>
          <w:tab w:val="clear" w:pos="420"/>
          <w:tab w:val="left" w:pos="7560" w:leader="none"/>
        </w:tabs>
        <w:snapToGrid w:val="false"/>
        <w:rPr>
          <w:rFonts w:ascii="楷体_GB2312;汉仪楷体简" w:hAnsi="楷体_GB2312;汉仪楷体简" w:eastAsia="楷体_GB2312;汉仪楷体简"/>
          <w:sz w:val="32"/>
          <w:szCs w:val="32"/>
        </w:rPr>
      </w:pPr>
      <w:r>
        <w:rPr>
          <w:rFonts w:eastAsia="楷体_GB2312;汉仪楷体简" w:ascii="楷体_GB2312;汉仪楷体简" w:hAnsi="楷体_GB2312;汉仪楷体简"/>
          <w:sz w:val="32"/>
          <w:szCs w:val="32"/>
        </w:rPr>
      </w:r>
    </w:p>
    <w:p>
      <w:pPr>
        <w:pStyle w:val="Normal"/>
        <w:tabs>
          <w:tab w:val="clear" w:pos="420"/>
          <w:tab w:val="left" w:pos="7560" w:leader="none"/>
        </w:tabs>
        <w:snapToGrid w:val="false"/>
        <w:rPr>
          <w:rFonts w:ascii="楷体_GB2312;汉仪楷体简" w:hAnsi="楷体_GB2312;汉仪楷体简" w:eastAsia="楷体_GB2312;汉仪楷体简"/>
          <w:sz w:val="32"/>
          <w:szCs w:val="32"/>
        </w:rPr>
      </w:pPr>
      <w:r>
        <w:rPr>
          <w:rFonts w:eastAsia="楷体_GB2312;汉仪楷体简" w:ascii="楷体_GB2312;汉仪楷体简" w:hAnsi="楷体_GB2312;汉仪楷体简"/>
          <w:sz w:val="32"/>
          <w:szCs w:val="32"/>
        </w:rPr>
      </w:r>
    </w:p>
    <w:p>
      <w:pPr>
        <w:pStyle w:val="Normal"/>
        <w:tabs>
          <w:tab w:val="clear" w:pos="420"/>
          <w:tab w:val="left" w:pos="7560" w:leader="none"/>
        </w:tabs>
        <w:snapToGrid w:val="false"/>
        <w:rPr>
          <w:rFonts w:ascii="楷体_GB2312;汉仪楷体简" w:hAnsi="楷体_GB2312;汉仪楷体简" w:eastAsia="楷体_GB2312;汉仪楷体简"/>
          <w:sz w:val="32"/>
          <w:szCs w:val="32"/>
        </w:rPr>
      </w:pPr>
      <w:r>
        <w:rPr>
          <w:rFonts w:eastAsia="楷体_GB2312;汉仪楷体简" w:ascii="楷体_GB2312;汉仪楷体简" w:hAnsi="楷体_GB2312;汉仪楷体简"/>
          <w:sz w:val="32"/>
          <w:szCs w:val="32"/>
        </w:rPr>
      </w:r>
    </w:p>
    <w:p>
      <w:pPr>
        <w:pStyle w:val="Normal"/>
        <w:tabs>
          <w:tab w:val="clear" w:pos="420"/>
          <w:tab w:val="left" w:pos="7560" w:leader="none"/>
        </w:tabs>
        <w:snapToGrid w:val="false"/>
        <w:rPr>
          <w:rFonts w:ascii="楷体_GB2312;汉仪楷体简" w:hAnsi="楷体_GB2312;汉仪楷体简" w:eastAsia="楷体_GB2312;汉仪楷体简"/>
          <w:sz w:val="32"/>
          <w:szCs w:val="32"/>
        </w:rPr>
      </w:pPr>
      <w:r>
        <w:rPr>
          <w:rFonts w:eastAsia="楷体_GB2312;汉仪楷体简" w:ascii="楷体_GB2312;汉仪楷体简" w:hAnsi="楷体_GB2312;汉仪楷体简"/>
          <w:sz w:val="32"/>
          <w:szCs w:val="32"/>
        </w:rPr>
      </w:r>
    </w:p>
    <w:p>
      <w:pPr>
        <w:pStyle w:val="Normal"/>
        <w:tabs>
          <w:tab w:val="clear" w:pos="420"/>
          <w:tab w:val="left" w:pos="7560" w:leader="none"/>
        </w:tabs>
        <w:snapToGrid w:val="false"/>
        <w:rPr>
          <w:rFonts w:ascii="楷体_GB2312;汉仪楷体简" w:hAnsi="楷体_GB2312;汉仪楷体简" w:eastAsia="楷体_GB2312;汉仪楷体简"/>
          <w:sz w:val="32"/>
          <w:szCs w:val="32"/>
        </w:rPr>
      </w:pPr>
      <w:r>
        <w:rPr>
          <w:rFonts w:eastAsia="楷体_GB2312;汉仪楷体简" w:ascii="楷体_GB2312;汉仪楷体简" w:hAnsi="楷体_GB2312;汉仪楷体简"/>
          <w:sz w:val="32"/>
          <w:szCs w:val="32"/>
        </w:rPr>
      </w:r>
    </w:p>
    <w:p>
      <w:pPr>
        <w:pStyle w:val="Normal"/>
        <w:tabs>
          <w:tab w:val="clear" w:pos="420"/>
          <w:tab w:val="left" w:pos="7560" w:leader="none"/>
        </w:tabs>
        <w:snapToGrid w:val="false"/>
        <w:rPr>
          <w:rFonts w:ascii="楷体_GB2312;汉仪楷体简" w:hAnsi="楷体_GB2312;汉仪楷体简" w:eastAsia="楷体_GB2312;汉仪楷体简"/>
          <w:sz w:val="32"/>
          <w:szCs w:val="32"/>
        </w:rPr>
      </w:pPr>
      <w:r>
        <w:rPr>
          <w:rFonts w:eastAsia="楷体_GB2312;汉仪楷体简" w:ascii="楷体_GB2312;汉仪楷体简" w:hAnsi="楷体_GB2312;汉仪楷体简"/>
          <w:sz w:val="32"/>
          <w:szCs w:val="32"/>
        </w:rPr>
      </w:r>
    </w:p>
    <w:p>
      <w:pPr>
        <w:pStyle w:val="Normal"/>
        <w:tabs>
          <w:tab w:val="clear" w:pos="420"/>
          <w:tab w:val="left" w:pos="7560" w:leader="none"/>
        </w:tabs>
        <w:snapToGrid w:val="false"/>
        <w:rPr>
          <w:rFonts w:ascii="楷体_GB2312;汉仪楷体简" w:hAnsi="楷体_GB2312;汉仪楷体简" w:eastAsia="楷体_GB2312;汉仪楷体简"/>
          <w:sz w:val="32"/>
          <w:szCs w:val="32"/>
        </w:rPr>
      </w:pPr>
      <w:r>
        <w:rPr>
          <w:rFonts w:eastAsia="楷体_GB2312;汉仪楷体简" w:ascii="楷体_GB2312;汉仪楷体简" w:hAnsi="楷体_GB2312;汉仪楷体简"/>
          <w:sz w:val="32"/>
          <w:szCs w:val="32"/>
        </w:rPr>
      </w:r>
    </w:p>
    <w:p>
      <w:pPr>
        <w:pStyle w:val="Normal"/>
        <w:tabs>
          <w:tab w:val="clear" w:pos="420"/>
          <w:tab w:val="left" w:pos="7560" w:leader="none"/>
        </w:tabs>
        <w:snapToGrid w:val="false"/>
        <w:rPr>
          <w:rFonts w:ascii="楷体_GB2312;汉仪楷体简" w:hAnsi="楷体_GB2312;汉仪楷体简" w:eastAsia="楷体_GB2312;汉仪楷体简"/>
          <w:sz w:val="32"/>
          <w:szCs w:val="32"/>
        </w:rPr>
      </w:pPr>
      <w:r>
        <w:rPr>
          <w:rFonts w:eastAsia="楷体_GB2312;汉仪楷体简" w:ascii="楷体_GB2312;汉仪楷体简" w:hAnsi="楷体_GB2312;汉仪楷体简"/>
          <w:sz w:val="32"/>
          <w:szCs w:val="32"/>
        </w:rPr>
      </w:r>
    </w:p>
    <w:p>
      <w:pPr>
        <w:pStyle w:val="Normal"/>
        <w:tabs>
          <w:tab w:val="clear" w:pos="420"/>
          <w:tab w:val="left" w:pos="7560" w:leader="none"/>
        </w:tabs>
        <w:snapToGrid w:val="false"/>
        <w:rPr>
          <w:rFonts w:ascii="楷体_GB2312;汉仪楷体简" w:hAnsi="楷体_GB2312;汉仪楷体简" w:eastAsia="楷体_GB2312;汉仪楷体简"/>
          <w:sz w:val="32"/>
          <w:szCs w:val="32"/>
        </w:rPr>
      </w:pPr>
      <w:r>
        <w:rPr>
          <w:rFonts w:eastAsia="楷体_GB2312;汉仪楷体简" w:ascii="楷体_GB2312;汉仪楷体简" w:hAnsi="楷体_GB2312;汉仪楷体简"/>
          <w:sz w:val="32"/>
          <w:szCs w:val="32"/>
        </w:rPr>
      </w:r>
    </w:p>
    <w:p>
      <w:pPr>
        <w:pStyle w:val="Normal"/>
        <w:tabs>
          <w:tab w:val="clear" w:pos="420"/>
          <w:tab w:val="left" w:pos="7560" w:leader="none"/>
        </w:tabs>
        <w:snapToGrid w:val="false"/>
        <w:rPr>
          <w:rFonts w:ascii="黑体;汉仪中黑KW" w:hAnsi="黑体;汉仪中黑KW" w:eastAsia="黑体;汉仪中黑KW" w:cs="宋体;汉仪书宋二KW"/>
          <w:b/>
          <w:b/>
          <w:sz w:val="32"/>
          <w:szCs w:val="32"/>
        </w:rPr>
      </w:pPr>
      <w:r>
        <w:rPr>
          <w:rFonts w:ascii="黑体;汉仪中黑KW" w:hAnsi="黑体;汉仪中黑KW" w:cs="宋体;汉仪书宋二KW" w:eastAsia="黑体;汉仪中黑KW"/>
          <w:b/>
          <w:sz w:val="32"/>
          <w:szCs w:val="32"/>
        </w:rPr>
        <w:t>附表</w:t>
      </w:r>
      <w:r>
        <w:rPr>
          <w:rFonts w:eastAsia="黑体;汉仪中黑KW" w:cs="宋体;汉仪书宋二KW" w:ascii="黑体;汉仪中黑KW" w:hAnsi="黑体;汉仪中黑KW"/>
          <w:b/>
          <w:sz w:val="32"/>
          <w:szCs w:val="32"/>
        </w:rPr>
        <w:t>3</w:t>
      </w:r>
      <w:r>
        <w:rPr>
          <w:rFonts w:ascii="黑体;汉仪中黑KW" w:hAnsi="黑体;汉仪中黑KW" w:cs="宋体;汉仪书宋二KW" w:eastAsia="黑体;汉仪中黑KW"/>
          <w:b/>
          <w:sz w:val="32"/>
          <w:szCs w:val="32"/>
        </w:rPr>
        <w:t>：业务人员绩效考核表</w:t>
      </w:r>
    </w:p>
    <w:p>
      <w:pPr>
        <w:pStyle w:val="Normal"/>
        <w:tabs>
          <w:tab w:val="clear" w:pos="420"/>
          <w:tab w:val="left" w:pos="7560" w:leader="none"/>
        </w:tabs>
        <w:snapToGrid w:val="false"/>
        <w:jc w:val="center"/>
        <w:rPr>
          <w:rFonts w:ascii="黑体;汉仪中黑KW" w:hAnsi="黑体;汉仪中黑KW" w:eastAsia="黑体;汉仪中黑KW" w:cs="宋体;汉仪书宋二KW"/>
          <w:b/>
          <w:b/>
          <w:sz w:val="32"/>
          <w:szCs w:val="32"/>
        </w:rPr>
      </w:pPr>
      <w:r>
        <w:rPr>
          <w:rFonts w:eastAsia="黑体;汉仪中黑KW" w:cs="宋体;汉仪书宋二KW" w:ascii="黑体;汉仪中黑KW" w:hAnsi="黑体;汉仪中黑KW"/>
          <w:b/>
          <w:sz w:val="32"/>
          <w:szCs w:val="32"/>
        </w:rPr>
      </w:r>
    </w:p>
    <w:tbl>
      <w:tblPr>
        <w:tblW w:w="8521" w:type="dxa"/>
        <w:jc w:val="start"/>
        <w:tblInd w:w="0" w:type="dxa"/>
        <w:tblLayout w:type="fixed"/>
        <w:tblCellMar>
          <w:top w:w="0" w:type="dxa"/>
          <w:start w:w="108" w:type="dxa"/>
          <w:bottom w:w="0" w:type="dxa"/>
          <w:end w:w="108" w:type="dxa"/>
        </w:tblCellMar>
      </w:tblPr>
      <w:tblGrid>
        <w:gridCol w:w="468"/>
        <w:gridCol w:w="124"/>
        <w:gridCol w:w="56"/>
        <w:gridCol w:w="484"/>
        <w:gridCol w:w="416"/>
        <w:gridCol w:w="124"/>
        <w:gridCol w:w="540"/>
        <w:gridCol w:w="56"/>
        <w:gridCol w:w="502"/>
        <w:gridCol w:w="218"/>
        <w:gridCol w:w="18"/>
        <w:gridCol w:w="286"/>
        <w:gridCol w:w="416"/>
        <w:gridCol w:w="124"/>
        <w:gridCol w:w="540"/>
        <w:gridCol w:w="236"/>
        <w:gridCol w:w="304"/>
        <w:gridCol w:w="341"/>
        <w:gridCol w:w="199"/>
        <w:gridCol w:w="431"/>
        <w:gridCol w:w="109"/>
        <w:gridCol w:w="540"/>
        <w:gridCol w:w="240"/>
        <w:gridCol w:w="242"/>
        <w:gridCol w:w="58"/>
        <w:gridCol w:w="447"/>
        <w:gridCol w:w="93"/>
        <w:gridCol w:w="896"/>
        <w:gridCol w:w="13"/>
      </w:tblGrid>
      <w:tr>
        <w:trPr>
          <w:cantSplit w:val="true"/>
        </w:trPr>
        <w:tc>
          <w:tcPr>
            <w:tcW w:w="648"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姓名</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部门</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职务</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性别</w:t>
            </w:r>
          </w:p>
        </w:tc>
        <w:tc>
          <w:tcPr>
            <w:tcW w:w="63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131" w:type="dxa"/>
            <w:gridSpan w:val="4"/>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考核日期</w:t>
            </w:r>
          </w:p>
        </w:tc>
        <w:tc>
          <w:tcPr>
            <w:tcW w:w="1507" w:type="dxa"/>
            <w:gridSpan w:val="4"/>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rFonts w:eastAsia="Times New Roman"/>
                <w:sz w:val="32"/>
                <w:szCs w:val="32"/>
              </w:rPr>
              <w:t xml:space="preserve">  </w:t>
            </w:r>
            <w:r>
              <w:rPr>
                <w:sz w:val="32"/>
                <w:szCs w:val="32"/>
              </w:rPr>
              <w:t>年</w:t>
            </w:r>
            <w:r>
              <w:rPr>
                <w:rFonts w:eastAsia="Times New Roman"/>
                <w:sz w:val="32"/>
                <w:szCs w:val="32"/>
              </w:rPr>
              <w:t xml:space="preserve">  </w:t>
            </w:r>
            <w:r>
              <w:rPr>
                <w:sz w:val="32"/>
                <w:szCs w:val="32"/>
              </w:rPr>
              <w:t>月</w:t>
            </w:r>
            <w:r>
              <w:rPr>
                <w:rFonts w:eastAsia="Times New Roman"/>
                <w:sz w:val="32"/>
                <w:szCs w:val="32"/>
              </w:rPr>
              <w:t xml:space="preserve">  </w:t>
            </w:r>
            <w:r>
              <w:rPr>
                <w:sz w:val="32"/>
                <w:szCs w:val="32"/>
              </w:rPr>
              <w:t>日</w:t>
            </w:r>
          </w:p>
        </w:tc>
      </w:tr>
      <w:tr>
        <w:trPr>
          <w:cantSplit w:val="true"/>
        </w:trPr>
        <w:tc>
          <w:tcPr>
            <w:tcW w:w="592"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出</w:t>
            </w:r>
            <w:r>
              <w:rPr>
                <w:rFonts w:eastAsia="Times New Roman"/>
                <w:sz w:val="32"/>
                <w:szCs w:val="32"/>
              </w:rPr>
              <w:t xml:space="preserve"> </w:t>
            </w:r>
            <w:r>
              <w:rPr>
                <w:sz w:val="32"/>
                <w:szCs w:val="32"/>
              </w:rPr>
              <w:t>奖</w:t>
            </w:r>
          </w:p>
          <w:p>
            <w:pPr>
              <w:pStyle w:val="Normal"/>
              <w:spacing w:lineRule="atLeast" w:line="0"/>
              <w:jc w:val="center"/>
              <w:rPr>
                <w:sz w:val="32"/>
                <w:szCs w:val="32"/>
              </w:rPr>
            </w:pPr>
            <w:r>
              <w:rPr>
                <w:sz w:val="32"/>
                <w:szCs w:val="32"/>
              </w:rPr>
              <w:t>勤</w:t>
            </w:r>
            <w:r>
              <w:rPr>
                <w:rFonts w:eastAsia="Times New Roman"/>
                <w:sz w:val="32"/>
                <w:szCs w:val="32"/>
              </w:rPr>
              <w:t xml:space="preserve"> </w:t>
            </w:r>
            <w:r>
              <w:rPr>
                <w:sz w:val="32"/>
                <w:szCs w:val="32"/>
              </w:rPr>
              <w:t>惩</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迟到</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旷职</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产假</w:t>
            </w:r>
          </w:p>
        </w:tc>
        <w:tc>
          <w:tcPr>
            <w:tcW w:w="558"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事假</w:t>
            </w:r>
          </w:p>
        </w:tc>
        <w:tc>
          <w:tcPr>
            <w:tcW w:w="522"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病假</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婚假</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丧假</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警告</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小过</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大过</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嘉奖</w:t>
            </w:r>
          </w:p>
        </w:tc>
        <w:tc>
          <w:tcPr>
            <w:tcW w:w="540"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小功</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大功</w:t>
            </w:r>
          </w:p>
        </w:tc>
        <w:tc>
          <w:tcPr>
            <w:tcW w:w="896"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考勤</w:t>
            </w:r>
          </w:p>
          <w:p>
            <w:pPr>
              <w:pStyle w:val="Normal"/>
              <w:spacing w:lineRule="atLeast" w:line="0"/>
              <w:jc w:val="center"/>
              <w:rPr>
                <w:sz w:val="32"/>
                <w:szCs w:val="32"/>
              </w:rPr>
            </w:pPr>
            <w:r>
              <w:rPr>
                <w:sz w:val="32"/>
                <w:szCs w:val="32"/>
              </w:rPr>
              <w:t>分数</w:t>
            </w:r>
          </w:p>
        </w:tc>
      </w:tr>
      <w:tr>
        <w:trPr>
          <w:cantSplit w:val="true"/>
        </w:trPr>
        <w:tc>
          <w:tcPr>
            <w:tcW w:w="59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次</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日</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日</w:t>
            </w:r>
          </w:p>
        </w:tc>
        <w:tc>
          <w:tcPr>
            <w:tcW w:w="558"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日</w:t>
            </w:r>
          </w:p>
        </w:tc>
        <w:tc>
          <w:tcPr>
            <w:tcW w:w="522"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日</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日</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日</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次</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次</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次</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次</w:t>
            </w:r>
          </w:p>
        </w:tc>
        <w:tc>
          <w:tcPr>
            <w:tcW w:w="540"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次</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次</w:t>
            </w:r>
          </w:p>
        </w:tc>
        <w:tc>
          <w:tcPr>
            <w:tcW w:w="89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592"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加扣分</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扣</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扣</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558"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扣</w:t>
            </w:r>
          </w:p>
        </w:tc>
        <w:tc>
          <w:tcPr>
            <w:tcW w:w="522"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扣</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扣</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扣</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扣</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加</w:t>
            </w:r>
          </w:p>
        </w:tc>
        <w:tc>
          <w:tcPr>
            <w:tcW w:w="540"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加</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加</w:t>
            </w:r>
          </w:p>
        </w:tc>
        <w:tc>
          <w:tcPr>
            <w:tcW w:w="896"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sz w:val="32"/>
                <w:szCs w:val="32"/>
              </w:rPr>
            </w:pPr>
            <w:r>
              <w:rPr>
                <w:sz w:val="32"/>
                <w:szCs w:val="32"/>
              </w:rPr>
            </w:r>
          </w:p>
        </w:tc>
      </w:tr>
      <w:tr>
        <w:trPr>
          <w:cantSplit w:val="true"/>
        </w:trPr>
        <w:tc>
          <w:tcPr>
            <w:tcW w:w="468"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项</w:t>
            </w:r>
          </w:p>
          <w:p>
            <w:pPr>
              <w:pStyle w:val="Normal"/>
              <w:spacing w:lineRule="atLeast" w:line="0"/>
              <w:jc w:val="center"/>
              <w:rPr>
                <w:sz w:val="32"/>
                <w:szCs w:val="32"/>
              </w:rPr>
            </w:pPr>
            <w:r>
              <w:rPr>
                <w:sz w:val="32"/>
                <w:szCs w:val="32"/>
              </w:rPr>
              <w:t>目</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考</w:t>
            </w:r>
            <w:r>
              <w:rPr>
                <w:rFonts w:eastAsia="Times New Roman"/>
                <w:sz w:val="32"/>
                <w:szCs w:val="32"/>
              </w:rPr>
              <w:t xml:space="preserve">    </w:t>
            </w:r>
            <w:r>
              <w:rPr>
                <w:sz w:val="32"/>
                <w:szCs w:val="32"/>
              </w:rPr>
              <w:t>核</w:t>
            </w:r>
            <w:r>
              <w:rPr>
                <w:rFonts w:eastAsia="Times New Roman"/>
                <w:sz w:val="32"/>
                <w:szCs w:val="32"/>
              </w:rPr>
              <w:t xml:space="preserve">    </w:t>
            </w:r>
            <w:r>
              <w:rPr>
                <w:sz w:val="32"/>
                <w:szCs w:val="32"/>
              </w:rPr>
              <w:t>内</w:t>
            </w:r>
            <w:r>
              <w:rPr>
                <w:rFonts w:eastAsia="Times New Roman"/>
                <w:sz w:val="32"/>
                <w:szCs w:val="32"/>
              </w:rPr>
              <w:t xml:space="preserve">    </w:t>
            </w:r>
            <w:r>
              <w:rPr>
                <w:sz w:val="32"/>
                <w:szCs w:val="32"/>
              </w:rPr>
              <w:t>容</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最高</w:t>
            </w:r>
          </w:p>
          <w:p>
            <w:pPr>
              <w:pStyle w:val="Normal"/>
              <w:spacing w:lineRule="atLeast" w:line="0"/>
              <w:jc w:val="center"/>
              <w:rPr>
                <w:sz w:val="32"/>
                <w:szCs w:val="32"/>
              </w:rPr>
            </w:pPr>
            <w:r>
              <w:rPr>
                <w:sz w:val="32"/>
                <w:szCs w:val="32"/>
              </w:rPr>
              <w:t>分数</w:t>
            </w:r>
          </w:p>
        </w:tc>
        <w:tc>
          <w:tcPr>
            <w:tcW w:w="739"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自行</w:t>
            </w:r>
          </w:p>
          <w:p>
            <w:pPr>
              <w:pStyle w:val="Normal"/>
              <w:spacing w:lineRule="atLeast" w:line="0"/>
              <w:jc w:val="center"/>
              <w:rPr>
                <w:sz w:val="32"/>
                <w:szCs w:val="32"/>
              </w:rPr>
            </w:pPr>
            <w:r>
              <w:rPr>
                <w:sz w:val="32"/>
                <w:szCs w:val="32"/>
              </w:rPr>
              <w:t>评分</w:t>
            </w:r>
          </w:p>
        </w:tc>
        <w:tc>
          <w:tcPr>
            <w:tcW w:w="780"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初核</w:t>
            </w:r>
          </w:p>
          <w:p>
            <w:pPr>
              <w:pStyle w:val="Normal"/>
              <w:spacing w:lineRule="atLeast" w:line="0"/>
              <w:jc w:val="center"/>
              <w:rPr>
                <w:sz w:val="32"/>
                <w:szCs w:val="32"/>
              </w:rPr>
            </w:pPr>
            <w:r>
              <w:rPr>
                <w:sz w:val="32"/>
                <w:szCs w:val="32"/>
              </w:rPr>
              <w:t>评分</w:t>
            </w:r>
          </w:p>
        </w:tc>
        <w:tc>
          <w:tcPr>
            <w:tcW w:w="747" w:type="dxa"/>
            <w:gridSpan w:val="3"/>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复核</w:t>
            </w:r>
          </w:p>
          <w:p>
            <w:pPr>
              <w:pStyle w:val="Normal"/>
              <w:spacing w:lineRule="atLeast" w:line="0"/>
              <w:jc w:val="center"/>
              <w:rPr>
                <w:sz w:val="32"/>
                <w:szCs w:val="32"/>
              </w:rPr>
            </w:pPr>
            <w:r>
              <w:rPr>
                <w:sz w:val="32"/>
                <w:szCs w:val="32"/>
              </w:rPr>
              <w:t>评分</w:t>
            </w:r>
          </w:p>
        </w:tc>
        <w:tc>
          <w:tcPr>
            <w:tcW w:w="1002"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u w:val="single"/>
              </w:rPr>
            </w:pPr>
            <w:r>
              <w:rPr>
                <w:sz w:val="32"/>
                <w:szCs w:val="32"/>
                <w:u w:val="single"/>
              </w:rPr>
              <w:t>初核</w:t>
            </w:r>
          </w:p>
          <w:p>
            <w:pPr>
              <w:pStyle w:val="Normal"/>
              <w:spacing w:lineRule="atLeast" w:line="0"/>
              <w:jc w:val="center"/>
              <w:rPr>
                <w:sz w:val="32"/>
                <w:szCs w:val="32"/>
                <w:u w:val="single"/>
              </w:rPr>
            </w:pPr>
            <w:r>
              <w:rPr>
                <w:sz w:val="32"/>
                <w:szCs w:val="32"/>
                <w:u w:val="single"/>
              </w:rPr>
              <w:t>评语</w:t>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0"/>
              <w:rPr>
                <w:sz w:val="32"/>
                <w:szCs w:val="32"/>
              </w:rPr>
            </w:pPr>
            <w:r>
              <w:rPr>
                <w:sz w:val="32"/>
                <w:szCs w:val="32"/>
              </w:rPr>
              <w:t>目标达成</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认真积极，目标均能迅速达成（</w:t>
            </w:r>
            <w:r>
              <w:rPr>
                <w:sz w:val="32"/>
                <w:szCs w:val="32"/>
              </w:rPr>
              <w:t>120%</w:t>
            </w:r>
            <w:r>
              <w:rPr>
                <w:sz w:val="32"/>
                <w:szCs w:val="32"/>
              </w:rPr>
              <w:t>以上）</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10</w:t>
            </w:r>
          </w:p>
        </w:tc>
        <w:tc>
          <w:tcPr>
            <w:tcW w:w="739"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工作努力，能完成目标（</w:t>
            </w:r>
            <w:r>
              <w:rPr>
                <w:sz w:val="32"/>
                <w:szCs w:val="32"/>
              </w:rPr>
              <w:t>100%</w:t>
            </w:r>
            <w:r>
              <w:rPr>
                <w:sz w:val="32"/>
                <w:szCs w:val="32"/>
              </w:rPr>
              <w:t>以上）</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8</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努力程度尚佳，目标达成率良好（</w:t>
            </w:r>
            <w:r>
              <w:rPr>
                <w:sz w:val="32"/>
                <w:szCs w:val="32"/>
              </w:rPr>
              <w:t>90%</w:t>
            </w:r>
            <w:r>
              <w:rPr>
                <w:sz w:val="32"/>
                <w:szCs w:val="32"/>
              </w:rPr>
              <w:t>以上）</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6</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目标达成率一般（</w:t>
            </w:r>
            <w:r>
              <w:rPr>
                <w:sz w:val="32"/>
                <w:szCs w:val="32"/>
              </w:rPr>
              <w:t>80%</w:t>
            </w:r>
            <w:r>
              <w:rPr>
                <w:sz w:val="32"/>
                <w:szCs w:val="32"/>
              </w:rPr>
              <w:t>以上）</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目标达成待努力（</w:t>
            </w:r>
            <w:r>
              <w:rPr>
                <w:sz w:val="32"/>
                <w:szCs w:val="32"/>
              </w:rPr>
              <w:t>80%</w:t>
            </w:r>
            <w:r>
              <w:rPr>
                <w:sz w:val="32"/>
                <w:szCs w:val="32"/>
              </w:rPr>
              <w:t>以下）</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0"/>
              <w:rPr>
                <w:sz w:val="32"/>
                <w:szCs w:val="32"/>
              </w:rPr>
            </w:pPr>
            <w:r>
              <w:rPr>
                <w:sz w:val="32"/>
                <w:szCs w:val="32"/>
              </w:rPr>
              <w:t>客户开拓</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开拓能力极佳，说服力强，积极而有冲劲</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10</w:t>
            </w:r>
          </w:p>
        </w:tc>
        <w:tc>
          <w:tcPr>
            <w:tcW w:w="739"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u w:val="single"/>
              </w:rPr>
            </w:pPr>
            <w:r>
              <w:rPr>
                <w:sz w:val="32"/>
                <w:szCs w:val="32"/>
                <w:u w:val="single"/>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rPr>
                <w:sz w:val="32"/>
                <w:szCs w:val="32"/>
                <w:u w:val="single"/>
              </w:rPr>
            </w:pPr>
            <w:r>
              <w:rPr>
                <w:sz w:val="32"/>
                <w:szCs w:val="32"/>
                <w:u w:val="single"/>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开拓能力佳，说服力强，有冲劲</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8</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开拓能力尚佳，稍具冲劲</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6</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开拓能力尚可</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开拓能力待加强</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0"/>
              <w:rPr>
                <w:sz w:val="32"/>
                <w:szCs w:val="32"/>
              </w:rPr>
            </w:pPr>
            <w:r>
              <w:rPr>
                <w:sz w:val="32"/>
                <w:szCs w:val="32"/>
              </w:rPr>
              <w:t>调查能力</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机警谨慎，深入调查，</w:t>
            </w:r>
          </w:p>
          <w:p>
            <w:pPr>
              <w:pStyle w:val="Normal"/>
              <w:spacing w:lineRule="atLeast" w:line="0"/>
              <w:rPr>
                <w:sz w:val="32"/>
                <w:szCs w:val="32"/>
              </w:rPr>
            </w:pPr>
            <w:r>
              <w:rPr>
                <w:sz w:val="32"/>
                <w:szCs w:val="32"/>
              </w:rPr>
              <w:t>极能掌握客户信用状况</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10</w:t>
            </w:r>
          </w:p>
        </w:tc>
        <w:tc>
          <w:tcPr>
            <w:tcW w:w="739"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能积极调查，博闻广见</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8</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在工作中能留意收集信息，</w:t>
            </w:r>
          </w:p>
          <w:p>
            <w:pPr>
              <w:pStyle w:val="Normal"/>
              <w:spacing w:lineRule="atLeast" w:line="0"/>
              <w:rPr>
                <w:sz w:val="32"/>
                <w:szCs w:val="32"/>
              </w:rPr>
            </w:pPr>
            <w:r>
              <w:rPr>
                <w:sz w:val="32"/>
                <w:szCs w:val="32"/>
              </w:rPr>
              <w:t>掌握一般商业信息</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6</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缺乏信息收集的思想，掌握信息能力一般</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草率，不能掌握，屡生事故</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p>
            <w:pPr>
              <w:pStyle w:val="Normal"/>
              <w:spacing w:lineRule="atLeast" w:line="0"/>
              <w:rPr>
                <w:sz w:val="32"/>
                <w:szCs w:val="32"/>
              </w:rPr>
            </w:pPr>
            <w:r>
              <w:rPr>
                <w:sz w:val="32"/>
                <w:szCs w:val="32"/>
              </w:rPr>
              <w:t>协调合作</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善于协调，能自动、自发与人合作</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10</w:t>
            </w:r>
          </w:p>
        </w:tc>
        <w:tc>
          <w:tcPr>
            <w:tcW w:w="739"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u w:val="single"/>
              </w:rPr>
            </w:pPr>
            <w:r>
              <w:rPr>
                <w:sz w:val="32"/>
                <w:szCs w:val="32"/>
                <w:u w:val="single"/>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u w:val="single"/>
              </w:rPr>
            </w:pPr>
            <w:r>
              <w:rPr>
                <w:sz w:val="32"/>
                <w:szCs w:val="32"/>
                <w:u w:val="single"/>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乐意与人协调沟通，顺利达成任务</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8</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尚能与人合作，达成工作要求</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7</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协调不善，致使工作发生困难</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无法与人协调，致使工作无法进行</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p>
            <w:pPr>
              <w:pStyle w:val="Normal"/>
              <w:spacing w:lineRule="atLeast" w:line="0"/>
              <w:rPr>
                <w:sz w:val="32"/>
                <w:szCs w:val="32"/>
              </w:rPr>
            </w:pPr>
            <w:r>
              <w:rPr>
                <w:sz w:val="32"/>
                <w:szCs w:val="32"/>
              </w:rPr>
              <w:t>专业知识</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具有丰富的专业知识</w:t>
            </w:r>
            <w:r>
              <w:rPr>
                <w:sz w:val="32"/>
                <w:szCs w:val="32"/>
              </w:rPr>
              <w:t>,</w:t>
            </w:r>
            <w:r>
              <w:rPr>
                <w:sz w:val="32"/>
                <w:szCs w:val="32"/>
              </w:rPr>
              <w:t>并能充分发挥</w:t>
            </w:r>
            <w:r>
              <w:rPr>
                <w:sz w:val="32"/>
                <w:szCs w:val="32"/>
              </w:rPr>
              <w:t>,</w:t>
            </w:r>
          </w:p>
          <w:p>
            <w:pPr>
              <w:pStyle w:val="Normal"/>
              <w:spacing w:lineRule="atLeast" w:line="0"/>
              <w:rPr>
                <w:sz w:val="32"/>
                <w:szCs w:val="32"/>
              </w:rPr>
            </w:pPr>
            <w:r>
              <w:rPr>
                <w:sz w:val="32"/>
                <w:szCs w:val="32"/>
              </w:rPr>
              <w:t>圆满完成任务</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739"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u w:val="single"/>
              </w:rPr>
            </w:pPr>
            <w:r>
              <w:rPr>
                <w:sz w:val="32"/>
                <w:szCs w:val="32"/>
                <w:u w:val="single"/>
              </w:rPr>
              <w:t>复核</w:t>
            </w:r>
          </w:p>
          <w:p>
            <w:pPr>
              <w:pStyle w:val="Normal"/>
              <w:spacing w:lineRule="atLeast" w:line="0"/>
              <w:rPr>
                <w:sz w:val="32"/>
                <w:szCs w:val="32"/>
                <w:u w:val="single"/>
              </w:rPr>
            </w:pPr>
            <w:r>
              <w:rPr>
                <w:sz w:val="32"/>
                <w:szCs w:val="32"/>
                <w:u w:val="single"/>
              </w:rPr>
              <w:t>评语</w:t>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u w:val="single"/>
              </w:rPr>
            </w:pPr>
            <w:r>
              <w:rPr>
                <w:sz w:val="32"/>
                <w:szCs w:val="32"/>
                <w:u w:val="single"/>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具有相当的专业知识，能顺利完成任务</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具有一般的专业知识，能符合职责需要</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专业知识不足，影响工作进展</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缺乏专业知识，无成效可言</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p>
            <w:pPr>
              <w:pStyle w:val="Normal"/>
              <w:spacing w:lineRule="atLeast" w:line="0"/>
              <w:rPr>
                <w:sz w:val="32"/>
                <w:szCs w:val="32"/>
              </w:rPr>
            </w:pPr>
            <w:r>
              <w:rPr>
                <w:sz w:val="32"/>
                <w:szCs w:val="32"/>
              </w:rPr>
              <w:t>责任感</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具有积极责任心</w:t>
            </w:r>
            <w:r>
              <w:rPr>
                <w:sz w:val="32"/>
                <w:szCs w:val="32"/>
              </w:rPr>
              <w:t>,</w:t>
            </w:r>
            <w:r>
              <w:rPr>
                <w:sz w:val="32"/>
                <w:szCs w:val="32"/>
              </w:rPr>
              <w:t>能彻底达成任务</w:t>
            </w:r>
            <w:r>
              <w:rPr>
                <w:sz w:val="32"/>
                <w:szCs w:val="32"/>
              </w:rPr>
              <w:t>,</w:t>
            </w:r>
          </w:p>
          <w:p>
            <w:pPr>
              <w:pStyle w:val="Normal"/>
              <w:spacing w:lineRule="atLeast" w:line="0"/>
              <w:rPr>
                <w:sz w:val="32"/>
                <w:szCs w:val="32"/>
              </w:rPr>
            </w:pPr>
            <w:r>
              <w:rPr>
                <w:sz w:val="32"/>
                <w:szCs w:val="32"/>
              </w:rPr>
              <w:t>可放心交付工作</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739"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具有责任心，能顺利完成任务，</w:t>
            </w:r>
          </w:p>
          <w:p>
            <w:pPr>
              <w:pStyle w:val="Normal"/>
              <w:spacing w:lineRule="atLeast" w:line="0"/>
              <w:rPr>
                <w:sz w:val="32"/>
                <w:szCs w:val="32"/>
              </w:rPr>
            </w:pPr>
            <w:r>
              <w:rPr>
                <w:sz w:val="32"/>
                <w:szCs w:val="32"/>
              </w:rPr>
              <w:t>可以交付工作</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尚有责任心，能如期完成任务</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责任心不强，需有人督促方能完成工作</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欠缺责任心，时时督促，</w:t>
            </w:r>
          </w:p>
          <w:p>
            <w:pPr>
              <w:pStyle w:val="Normal"/>
              <w:spacing w:lineRule="atLeast" w:line="0"/>
              <w:rPr>
                <w:sz w:val="32"/>
                <w:szCs w:val="32"/>
              </w:rPr>
            </w:pPr>
            <w:r>
              <w:rPr>
                <w:sz w:val="32"/>
                <w:szCs w:val="32"/>
              </w:rPr>
              <w:t>亦不能如期完成工作</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0"/>
              <w:rPr>
                <w:sz w:val="32"/>
                <w:szCs w:val="32"/>
              </w:rPr>
            </w:pPr>
            <w:r>
              <w:rPr>
                <w:sz w:val="32"/>
                <w:szCs w:val="32"/>
              </w:rPr>
              <w:t>分析判断力</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有高度的分析能力，能正确判断处理</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739"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有一定分析能力，亦能正确判断</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稍具分析能力，能凭经验判断</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在有限的范围内，能自行判断</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只能依靠指示才能正确执行</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0"/>
              <w:rPr>
                <w:sz w:val="32"/>
                <w:szCs w:val="32"/>
              </w:rPr>
            </w:pPr>
            <w:r>
              <w:rPr>
                <w:sz w:val="32"/>
                <w:szCs w:val="32"/>
              </w:rPr>
              <w:t>工作态度</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对工作甚感兴趣，认真积极</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739"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能接受批评制导，勇于改过</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对工作尚积极，执行能力稍差</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见异思迁，对工作不积极</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漠视工作，懒散无度</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市场反应能力</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能对市场情报作出迅速有效的正确反应</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10</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u w:val="single"/>
              </w:rPr>
            </w:pPr>
            <w:r>
              <w:rPr>
                <w:sz w:val="32"/>
                <w:szCs w:val="32"/>
                <w:u w:val="single"/>
              </w:rPr>
              <w:t>考核</w:t>
            </w:r>
          </w:p>
          <w:p>
            <w:pPr>
              <w:pStyle w:val="Normal"/>
              <w:spacing w:lineRule="atLeast" w:line="0"/>
              <w:rPr>
                <w:sz w:val="32"/>
                <w:szCs w:val="32"/>
                <w:u w:val="single"/>
              </w:rPr>
            </w:pPr>
            <w:r>
              <w:rPr>
                <w:sz w:val="32"/>
                <w:szCs w:val="32"/>
                <w:u w:val="single"/>
              </w:rPr>
              <w:t>分数</w:t>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u w:val="single"/>
              </w:rPr>
            </w:pPr>
            <w:r>
              <w:rPr>
                <w:sz w:val="32"/>
                <w:szCs w:val="32"/>
                <w:u w:val="single"/>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能正确分辨市场情报，去芜存精</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8</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能对市场情报作出一般性的处理，尚可</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6</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稍缺乏判断反应能力，有疏漏</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对市场情报缺乏正确的反应</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价格维持力</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能配合公司政策，价位在公司之上</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10</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u w:val="single"/>
              </w:rPr>
            </w:pPr>
            <w:r>
              <w:rPr>
                <w:sz w:val="32"/>
                <w:szCs w:val="32"/>
                <w:u w:val="single"/>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u w:val="single"/>
              </w:rPr>
            </w:pPr>
            <w:r>
              <w:rPr>
                <w:sz w:val="32"/>
                <w:szCs w:val="32"/>
                <w:u w:val="single"/>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价位维持符合公司要求</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8</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根据情势稍有起伏，但还能保持一定价位</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6</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在督促下能维持一定价位</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维持能力待加强</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p>
            <w:pPr>
              <w:pStyle w:val="Normal"/>
              <w:spacing w:lineRule="atLeast" w:line="0"/>
              <w:rPr>
                <w:sz w:val="32"/>
                <w:szCs w:val="32"/>
              </w:rPr>
            </w:pPr>
            <w:r>
              <w:rPr>
                <w:sz w:val="32"/>
                <w:szCs w:val="32"/>
              </w:rPr>
              <w:t>品德操行</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品性廉洁、言行诚信、守正不阿</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u w:val="single"/>
              </w:rPr>
            </w:pPr>
            <w:r>
              <w:rPr>
                <w:sz w:val="32"/>
                <w:szCs w:val="32"/>
                <w:u w:val="single"/>
              </w:rPr>
              <w:t>评核</w:t>
            </w:r>
          </w:p>
          <w:p>
            <w:pPr>
              <w:pStyle w:val="Normal"/>
              <w:spacing w:lineRule="atLeast" w:line="0"/>
              <w:rPr>
                <w:sz w:val="32"/>
                <w:szCs w:val="32"/>
              </w:rPr>
            </w:pPr>
            <w:r>
              <w:rPr>
                <w:sz w:val="32"/>
                <w:szCs w:val="32"/>
                <w:u w:val="single"/>
              </w:rPr>
              <w:t>等级</w:t>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品行诚实，言行规律，应对适度</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待人接物尚属平易，无越轨行为</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好占小便宜</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沽名钓誉，损人不利己</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p>
            <w:pPr>
              <w:pStyle w:val="Normal"/>
              <w:spacing w:lineRule="atLeast" w:line="0"/>
              <w:rPr>
                <w:sz w:val="32"/>
                <w:szCs w:val="32"/>
              </w:rPr>
            </w:pPr>
            <w:r>
              <w:rPr>
                <w:sz w:val="32"/>
                <w:szCs w:val="32"/>
              </w:rPr>
              <w:t>成本意识</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成本意识强烈，能积极节省，避免浪费</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u w:val="single"/>
              </w:rPr>
            </w:pPr>
            <w:r>
              <w:rPr>
                <w:sz w:val="32"/>
                <w:szCs w:val="32"/>
                <w:u w:val="single"/>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u w:val="single"/>
              </w:rPr>
            </w:pPr>
            <w:r>
              <w:rPr>
                <w:sz w:val="32"/>
                <w:szCs w:val="32"/>
                <w:u w:val="single"/>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具备成本意识并能节省</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尚具成本意识，尚能节省</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缺乏成本意识，稍有浪费</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成本意识欠缺，常有浪费</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改善工作能力</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善于规划，能积极提出独创见解</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u w:val="single"/>
              </w:rPr>
            </w:pPr>
            <w:r>
              <w:rPr>
                <w:sz w:val="32"/>
                <w:szCs w:val="32"/>
                <w:u w:val="single"/>
              </w:rPr>
              <w:t>绩效改进意见</w:t>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u w:val="single"/>
              </w:rPr>
            </w:pPr>
            <w:r>
              <w:rPr>
                <w:sz w:val="32"/>
                <w:szCs w:val="32"/>
                <w:u w:val="single"/>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处事有方，能自动研究创新</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能把握重点，稍加指导即可</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鲜有见解，无太多创新</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处事草率，无创新见解</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restart"/>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维护公司形象</w:t>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严守秘密，在无关人员面前言语得当</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5</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u w:val="single"/>
              </w:rPr>
            </w:pPr>
            <w:r>
              <w:rPr>
                <w:sz w:val="32"/>
                <w:szCs w:val="32"/>
                <w:u w:val="single"/>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u w:val="single"/>
              </w:rPr>
            </w:pPr>
            <w:r>
              <w:rPr>
                <w:sz w:val="32"/>
                <w:szCs w:val="32"/>
                <w:u w:val="single"/>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能保守公司机密，维护公司利益</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4</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稍有不当言辞，尚能保守秘密</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3</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言语冒失，对公司有一定损害</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2</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4140" w:type="dxa"/>
            <w:gridSpan w:val="15"/>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言行严重失当，严重损害公司形象</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1</w:t>
            </w:r>
          </w:p>
        </w:tc>
        <w:tc>
          <w:tcPr>
            <w:tcW w:w="7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4608" w:type="dxa"/>
            <w:gridSpan w:val="16"/>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rFonts w:eastAsia="Times New Roman"/>
                <w:sz w:val="32"/>
                <w:szCs w:val="32"/>
              </w:rPr>
              <w:t xml:space="preserve">            </w:t>
            </w:r>
            <w:r>
              <w:rPr>
                <w:sz w:val="32"/>
                <w:szCs w:val="32"/>
              </w:rPr>
              <w:t>评</w:t>
            </w:r>
            <w:r>
              <w:rPr>
                <w:rFonts w:eastAsia="Times New Roman"/>
                <w:sz w:val="32"/>
                <w:szCs w:val="32"/>
              </w:rPr>
              <w:t xml:space="preserve">    </w:t>
            </w:r>
            <w:r>
              <w:rPr>
                <w:sz w:val="32"/>
                <w:szCs w:val="32"/>
              </w:rPr>
              <w:t>定</w:t>
            </w:r>
            <w:r>
              <w:rPr>
                <w:rFonts w:eastAsia="Times New Roman"/>
                <w:sz w:val="32"/>
                <w:szCs w:val="32"/>
              </w:rPr>
              <w:t xml:space="preserve">    </w:t>
            </w:r>
            <w:r>
              <w:rPr>
                <w:sz w:val="32"/>
                <w:szCs w:val="32"/>
              </w:rPr>
              <w:t>总</w:t>
            </w:r>
            <w:r>
              <w:rPr>
                <w:rFonts w:eastAsia="Times New Roman"/>
                <w:sz w:val="32"/>
                <w:szCs w:val="32"/>
              </w:rPr>
              <w:t xml:space="preserve">    </w:t>
            </w:r>
            <w:r>
              <w:rPr>
                <w:sz w:val="32"/>
                <w:szCs w:val="32"/>
              </w:rPr>
              <w:t>分</w:t>
            </w:r>
          </w:p>
        </w:tc>
        <w:tc>
          <w:tcPr>
            <w:tcW w:w="645" w:type="dxa"/>
            <w:gridSpan w:val="2"/>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sz w:val="32"/>
                <w:szCs w:val="32"/>
              </w:rPr>
              <w:t>100</w:t>
            </w:r>
          </w:p>
        </w:tc>
        <w:tc>
          <w:tcPr>
            <w:tcW w:w="739"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u w:val="single"/>
              </w:rPr>
            </w:pPr>
            <w:r>
              <w:rPr>
                <w:sz w:val="32"/>
                <w:szCs w:val="32"/>
                <w:u w:val="single"/>
              </w:rPr>
            </w:r>
          </w:p>
        </w:tc>
      </w:tr>
      <w:tr>
        <w:trPr>
          <w:cantSplit w:val="true"/>
        </w:trPr>
        <w:tc>
          <w:tcPr>
            <w:tcW w:w="5253" w:type="dxa"/>
            <w:gridSpan w:val="18"/>
            <w:tcBorders>
              <w:top w:val="single" w:sz="4" w:space="0" w:color="000000"/>
              <w:start w:val="single" w:sz="4" w:space="0" w:color="000000"/>
              <w:bottom w:val="single" w:sz="4" w:space="0" w:color="000000"/>
              <w:end w:val="single" w:sz="4" w:space="0" w:color="000000"/>
            </w:tcBorders>
          </w:tcPr>
          <w:p>
            <w:pPr>
              <w:pStyle w:val="Normal"/>
              <w:spacing w:lineRule="atLeast" w:line="0"/>
              <w:rPr>
                <w:sz w:val="32"/>
                <w:szCs w:val="32"/>
              </w:rPr>
            </w:pPr>
            <w:r>
              <w:rPr>
                <w:rFonts w:eastAsia="Times New Roman"/>
                <w:sz w:val="32"/>
                <w:szCs w:val="32"/>
              </w:rPr>
              <w:t xml:space="preserve">         </w:t>
            </w:r>
            <w:r>
              <w:rPr>
                <w:sz w:val="32"/>
                <w:szCs w:val="32"/>
              </w:rPr>
              <w:t>评</w:t>
            </w:r>
            <w:r>
              <w:rPr>
                <w:rFonts w:eastAsia="Times New Roman"/>
                <w:sz w:val="32"/>
                <w:szCs w:val="32"/>
              </w:rPr>
              <w:t xml:space="preserve">     </w:t>
            </w:r>
            <w:r>
              <w:rPr>
                <w:sz w:val="32"/>
                <w:szCs w:val="32"/>
              </w:rPr>
              <w:t>分</w:t>
            </w:r>
            <w:r>
              <w:rPr>
                <w:rFonts w:eastAsia="Times New Roman"/>
                <w:sz w:val="32"/>
                <w:szCs w:val="32"/>
              </w:rPr>
              <w:t xml:space="preserve">     </w:t>
            </w:r>
            <w:r>
              <w:rPr>
                <w:sz w:val="32"/>
                <w:szCs w:val="32"/>
              </w:rPr>
              <w:t>人</w:t>
            </w:r>
            <w:r>
              <w:rPr>
                <w:rFonts w:eastAsia="Times New Roman"/>
                <w:sz w:val="32"/>
                <w:szCs w:val="32"/>
              </w:rPr>
              <w:t xml:space="preserve">     </w:t>
            </w:r>
            <w:r>
              <w:rPr>
                <w:sz w:val="32"/>
                <w:szCs w:val="32"/>
              </w:rPr>
              <w:t>员</w:t>
            </w:r>
            <w:r>
              <w:rPr>
                <w:rFonts w:eastAsia="Times New Roman"/>
                <w:sz w:val="32"/>
                <w:szCs w:val="32"/>
              </w:rPr>
              <w:t xml:space="preserve">     </w:t>
            </w:r>
            <w:r>
              <w:rPr>
                <w:sz w:val="32"/>
                <w:szCs w:val="32"/>
              </w:rPr>
              <w:t>签</w:t>
            </w:r>
            <w:r>
              <w:rPr>
                <w:rFonts w:eastAsia="Times New Roman"/>
                <w:sz w:val="32"/>
                <w:szCs w:val="32"/>
              </w:rPr>
              <w:t xml:space="preserve">     </w:t>
            </w:r>
            <w:r>
              <w:rPr>
                <w:sz w:val="32"/>
                <w:szCs w:val="32"/>
              </w:rPr>
              <w:t>章</w:t>
            </w:r>
          </w:p>
        </w:tc>
        <w:tc>
          <w:tcPr>
            <w:tcW w:w="739"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747"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r>
        <w:trPr>
          <w:cantSplit w:val="true"/>
        </w:trPr>
        <w:tc>
          <w:tcPr>
            <w:tcW w:w="3006" w:type="dxa"/>
            <w:gridSpan w:val="11"/>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sz w:val="32"/>
                <w:szCs w:val="32"/>
              </w:rPr>
            </w:pPr>
            <w:r>
              <w:rPr>
                <w:sz w:val="32"/>
                <w:szCs w:val="32"/>
              </w:rPr>
              <w:t>被评核人意见及希望</w:t>
            </w:r>
          </w:p>
          <w:p>
            <w:pPr>
              <w:pStyle w:val="Normal"/>
              <w:spacing w:lineRule="atLeast" w:line="0"/>
              <w:jc w:val="center"/>
              <w:rPr>
                <w:sz w:val="32"/>
                <w:szCs w:val="32"/>
              </w:rPr>
            </w:pPr>
            <w:r>
              <w:rPr>
                <w:sz w:val="32"/>
                <w:szCs w:val="32"/>
              </w:rPr>
              <w:t>（被评人填）</w:t>
            </w:r>
          </w:p>
          <w:p>
            <w:pPr>
              <w:pStyle w:val="Normal"/>
              <w:spacing w:lineRule="atLeast" w:line="0"/>
              <w:rPr>
                <w:sz w:val="32"/>
                <w:szCs w:val="32"/>
              </w:rPr>
            </w:pPr>
            <w:r>
              <w:rPr>
                <w:sz w:val="32"/>
                <w:szCs w:val="32"/>
              </w:rPr>
            </w:r>
          </w:p>
          <w:p>
            <w:pPr>
              <w:pStyle w:val="Normal"/>
              <w:spacing w:lineRule="atLeast" w:line="0"/>
              <w:rPr>
                <w:sz w:val="32"/>
                <w:szCs w:val="32"/>
              </w:rPr>
            </w:pPr>
            <w:r>
              <w:rPr>
                <w:sz w:val="32"/>
                <w:szCs w:val="32"/>
              </w:rPr>
            </w:r>
          </w:p>
        </w:tc>
        <w:tc>
          <w:tcPr>
            <w:tcW w:w="4513" w:type="dxa"/>
            <w:gridSpan w:val="15"/>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c>
          <w:tcPr>
            <w:tcW w:w="1002"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rPr>
                <w:sz w:val="32"/>
                <w:szCs w:val="32"/>
              </w:rPr>
            </w:pPr>
            <w:r>
              <w:rPr>
                <w:sz w:val="32"/>
                <w:szCs w:val="32"/>
              </w:rPr>
            </w:r>
          </w:p>
        </w:tc>
      </w:tr>
    </w:tbl>
    <w:p>
      <w:pPr>
        <w:pStyle w:val="Normal"/>
        <w:tabs>
          <w:tab w:val="clear" w:pos="420"/>
          <w:tab w:val="left" w:pos="7560" w:leader="none"/>
        </w:tabs>
        <w:snapToGrid w:val="false"/>
        <w:jc w:val="center"/>
        <w:rPr>
          <w:rFonts w:ascii="黑体;汉仪中黑KW" w:hAnsi="黑体;汉仪中黑KW" w:eastAsia="黑体;汉仪中黑KW"/>
          <w:b/>
          <w:b/>
          <w:sz w:val="32"/>
          <w:szCs w:val="32"/>
        </w:rPr>
      </w:pPr>
      <w:r>
        <w:rPr>
          <w:rFonts w:ascii="黑体;汉仪中黑KW" w:hAnsi="黑体;汉仪中黑KW" w:eastAsia="黑体;汉仪中黑KW"/>
          <w:b/>
          <w:sz w:val="32"/>
          <w:szCs w:val="32"/>
        </w:rPr>
        <w:t>岗位自评表</w:t>
      </w:r>
    </w:p>
    <w:p>
      <w:pPr>
        <w:pStyle w:val="Normal"/>
        <w:rPr>
          <w:rFonts w:eastAsia="楷体_GB2312;汉仪楷体简"/>
        </w:rPr>
      </w:pPr>
      <w:r>
        <w:rPr>
          <w:rFonts w:eastAsia="楷体_GB2312;汉仪楷体简"/>
          <w:sz w:val="32"/>
          <w:szCs w:val="32"/>
        </w:rPr>
        <w:t xml:space="preserve"> </w:t>
      </w:r>
      <w:r>
        <w:rPr>
          <w:rFonts w:eastAsia="楷体_GB2312;汉仪楷体简"/>
          <w:sz w:val="32"/>
          <w:szCs w:val="32"/>
        </w:rPr>
        <w:t>填写时间：</w:t>
      </w:r>
      <w:r>
        <w:rPr>
          <w:rFonts w:eastAsia="楷体_GB2312;汉仪楷体简"/>
          <w:sz w:val="32"/>
          <w:szCs w:val="32"/>
          <w:u w:val="single"/>
        </w:rPr>
        <w:t xml:space="preserve">    </w:t>
      </w:r>
      <w:r>
        <w:rPr>
          <w:rFonts w:eastAsia="楷体_GB2312;汉仪楷体简"/>
          <w:sz w:val="32"/>
          <w:szCs w:val="32"/>
        </w:rPr>
        <w:t>年</w:t>
      </w:r>
      <w:r>
        <w:rPr>
          <w:rFonts w:eastAsia="楷体_GB2312;汉仪楷体简"/>
          <w:sz w:val="32"/>
          <w:szCs w:val="32"/>
          <w:u w:val="single"/>
        </w:rPr>
        <w:t xml:space="preserve">  </w:t>
      </w:r>
      <w:r>
        <w:rPr>
          <w:rFonts w:eastAsia="楷体_GB2312;汉仪楷体简"/>
          <w:sz w:val="32"/>
          <w:szCs w:val="32"/>
        </w:rPr>
        <w:t xml:space="preserve"> </w:t>
      </w:r>
      <w:r>
        <w:rPr>
          <w:rFonts w:eastAsia="楷体_GB2312;汉仪楷体简"/>
          <w:sz w:val="32"/>
          <w:szCs w:val="32"/>
        </w:rPr>
        <w:t>月</w:t>
      </w:r>
      <w:r>
        <w:rPr>
          <w:rFonts w:eastAsia="楷体_GB2312;汉仪楷体简"/>
          <w:sz w:val="32"/>
          <w:szCs w:val="32"/>
          <w:u w:val="single"/>
        </w:rPr>
        <w:t xml:space="preserve">   </w:t>
      </w:r>
      <w:r>
        <w:rPr>
          <w:rFonts w:eastAsia="楷体_GB2312;汉仪楷体简"/>
          <w:sz w:val="32"/>
          <w:szCs w:val="32"/>
        </w:rPr>
        <w:t>日</w:t>
      </w:r>
      <w:r>
        <w:rPr>
          <w:rFonts w:eastAsia="楷体_GB2312;汉仪楷体简"/>
          <w:sz w:val="32"/>
          <w:szCs w:val="32"/>
        </w:rPr>
        <w:t xml:space="preserve">            </w:t>
      </w:r>
    </w:p>
    <w:tbl>
      <w:tblPr>
        <w:tblW w:w="8685" w:type="dxa"/>
        <w:jc w:val="start"/>
        <w:tblInd w:w="108" w:type="dxa"/>
        <w:tblLayout w:type="fixed"/>
        <w:tblCellMar>
          <w:top w:w="0" w:type="dxa"/>
          <w:start w:w="108" w:type="dxa"/>
          <w:bottom w:w="0" w:type="dxa"/>
          <w:end w:w="108" w:type="dxa"/>
        </w:tblCellMar>
      </w:tblPr>
      <w:tblGrid>
        <w:gridCol w:w="2880"/>
        <w:gridCol w:w="2955"/>
        <w:gridCol w:w="2850"/>
      </w:tblGrid>
      <w:tr>
        <w:trPr>
          <w:trHeight w:val="600" w:hRule="atLeast"/>
        </w:trPr>
        <w:tc>
          <w:tcPr>
            <w:tcW w:w="2880" w:type="dxa"/>
            <w:tcBorders>
              <w:top w:val="single" w:sz="4" w:space="0" w:color="000000"/>
              <w:start w:val="single" w:sz="4" w:space="0" w:color="000000"/>
              <w:bottom w:val="double" w:sz="4" w:space="0" w:color="000000"/>
              <w:end w:val="single" w:sz="4" w:space="0" w:color="000000"/>
            </w:tcBorders>
          </w:tcPr>
          <w:p>
            <w:pPr>
              <w:pStyle w:val="Normal"/>
              <w:rPr>
                <w:rFonts w:eastAsia="楷体_GB2312;汉仪楷体简"/>
                <w:sz w:val="32"/>
                <w:szCs w:val="32"/>
              </w:rPr>
            </w:pPr>
            <w:r>
              <w:rPr>
                <w:rFonts w:eastAsia="楷体_GB2312;汉仪楷体简"/>
                <w:sz w:val="32"/>
                <w:szCs w:val="32"/>
              </w:rPr>
              <w:t>部门：</w:t>
            </w:r>
          </w:p>
        </w:tc>
        <w:tc>
          <w:tcPr>
            <w:tcW w:w="2955" w:type="dxa"/>
            <w:tcBorders>
              <w:top w:val="single" w:sz="4" w:space="0" w:color="000000"/>
              <w:start w:val="single" w:sz="4" w:space="0" w:color="000000"/>
              <w:bottom w:val="double" w:sz="4" w:space="0" w:color="000000"/>
              <w:end w:val="single" w:sz="4" w:space="0" w:color="000000"/>
            </w:tcBorders>
          </w:tcPr>
          <w:p>
            <w:pPr>
              <w:pStyle w:val="Normal"/>
              <w:rPr>
                <w:rFonts w:eastAsia="楷体_GB2312;汉仪楷体简"/>
                <w:sz w:val="32"/>
                <w:szCs w:val="32"/>
              </w:rPr>
            </w:pPr>
            <w:r>
              <w:rPr>
                <w:rFonts w:eastAsia="楷体_GB2312;汉仪楷体简"/>
                <w:sz w:val="32"/>
                <w:szCs w:val="32"/>
              </w:rPr>
              <w:t>姓名：</w:t>
            </w:r>
          </w:p>
        </w:tc>
        <w:tc>
          <w:tcPr>
            <w:tcW w:w="2850" w:type="dxa"/>
            <w:tcBorders>
              <w:top w:val="single" w:sz="4" w:space="0" w:color="000000"/>
              <w:start w:val="single" w:sz="4" w:space="0" w:color="000000"/>
              <w:bottom w:val="double" w:sz="4" w:space="0" w:color="000000"/>
              <w:end w:val="single" w:sz="4" w:space="0" w:color="000000"/>
            </w:tcBorders>
          </w:tcPr>
          <w:p>
            <w:pPr>
              <w:pStyle w:val="Normal"/>
              <w:rPr>
                <w:rFonts w:eastAsia="楷体_GB2312;汉仪楷体简"/>
                <w:sz w:val="32"/>
                <w:szCs w:val="32"/>
              </w:rPr>
            </w:pPr>
            <w:r>
              <w:rPr>
                <w:rFonts w:eastAsia="楷体_GB2312;汉仪楷体简"/>
                <w:sz w:val="32"/>
                <w:szCs w:val="32"/>
              </w:rPr>
              <w:t>职务：</w:t>
            </w:r>
          </w:p>
        </w:tc>
      </w:tr>
      <w:tr>
        <w:trPr>
          <w:trHeight w:val="3863" w:hRule="atLeast"/>
        </w:trPr>
        <w:tc>
          <w:tcPr>
            <w:tcW w:w="8685" w:type="dxa"/>
            <w:gridSpan w:val="3"/>
            <w:tcBorders>
              <w:top w:val="double" w:sz="4" w:space="0" w:color="000000"/>
              <w:start w:val="single" w:sz="4" w:space="0" w:color="000000"/>
              <w:bottom w:val="dashed" w:sz="4" w:space="0" w:color="000000"/>
              <w:end w:val="single" w:sz="4" w:space="0" w:color="000000"/>
            </w:tcBorders>
          </w:tcPr>
          <w:p>
            <w:pPr>
              <w:pStyle w:val="Normal"/>
              <w:rPr>
                <w:rFonts w:eastAsia="楷体_GB2312;汉仪楷体简"/>
                <w:sz w:val="32"/>
                <w:szCs w:val="32"/>
              </w:rPr>
            </w:pPr>
            <w:r>
              <w:rPr>
                <w:rFonts w:eastAsia="楷体_GB2312;汉仪楷体简"/>
                <w:sz w:val="32"/>
                <w:szCs w:val="32"/>
              </w:rPr>
              <w:t>工作总结：</w:t>
            </w:r>
          </w:p>
          <w:p>
            <w:pPr>
              <w:pStyle w:val="Normal"/>
              <w:rPr>
                <w:rFonts w:eastAsia="楷体_GB2312;汉仪楷体简"/>
                <w:sz w:val="32"/>
                <w:szCs w:val="32"/>
              </w:rPr>
            </w:pPr>
            <w:r>
              <w:rPr>
                <w:rFonts w:eastAsia="楷体_GB2312;汉仪楷体简"/>
                <w:sz w:val="32"/>
                <w:szCs w:val="32"/>
              </w:rPr>
            </w:r>
          </w:p>
          <w:p>
            <w:pPr>
              <w:pStyle w:val="Normal"/>
              <w:rPr>
                <w:rFonts w:eastAsia="楷体_GB2312;汉仪楷体简"/>
                <w:sz w:val="32"/>
                <w:szCs w:val="32"/>
              </w:rPr>
            </w:pPr>
            <w:r>
              <w:rPr>
                <w:rFonts w:eastAsia="楷体_GB2312;汉仪楷体简"/>
                <w:sz w:val="32"/>
                <w:szCs w:val="32"/>
              </w:rPr>
            </w:r>
          </w:p>
          <w:p>
            <w:pPr>
              <w:pStyle w:val="Normal"/>
              <w:rPr>
                <w:rFonts w:eastAsia="楷体_GB2312;汉仪楷体简"/>
                <w:sz w:val="32"/>
                <w:szCs w:val="32"/>
              </w:rPr>
            </w:pPr>
            <w:r>
              <w:rPr>
                <w:rFonts w:eastAsia="楷体_GB2312;汉仪楷体简"/>
                <w:sz w:val="32"/>
                <w:szCs w:val="32"/>
              </w:rPr>
            </w:r>
          </w:p>
          <w:p>
            <w:pPr>
              <w:pStyle w:val="Normal"/>
              <w:rPr>
                <w:rFonts w:eastAsia="楷体_GB2312;汉仪楷体简"/>
                <w:sz w:val="32"/>
                <w:szCs w:val="32"/>
              </w:rPr>
            </w:pPr>
            <w:r>
              <w:rPr>
                <w:rFonts w:eastAsia="楷体_GB2312;汉仪楷体简"/>
                <w:sz w:val="32"/>
                <w:szCs w:val="32"/>
              </w:rPr>
            </w:r>
          </w:p>
        </w:tc>
      </w:tr>
      <w:tr>
        <w:trPr>
          <w:trHeight w:val="2475" w:hRule="atLeast"/>
        </w:trPr>
        <w:tc>
          <w:tcPr>
            <w:tcW w:w="8685" w:type="dxa"/>
            <w:gridSpan w:val="3"/>
            <w:tcBorders>
              <w:top w:val="dashed" w:sz="4" w:space="0" w:color="000000"/>
              <w:start w:val="single" w:sz="4" w:space="0" w:color="000000"/>
              <w:bottom w:val="double" w:sz="4" w:space="0" w:color="000000"/>
              <w:end w:val="single" w:sz="4" w:space="0" w:color="000000"/>
            </w:tcBorders>
          </w:tcPr>
          <w:p>
            <w:pPr>
              <w:pStyle w:val="Normal"/>
              <w:rPr>
                <w:rFonts w:eastAsia="楷体_GB2312;汉仪楷体简"/>
                <w:sz w:val="32"/>
                <w:szCs w:val="32"/>
              </w:rPr>
            </w:pPr>
            <w:r>
              <w:rPr>
                <w:rFonts w:eastAsia="楷体_GB2312;汉仪楷体简"/>
                <w:sz w:val="32"/>
                <w:szCs w:val="32"/>
              </w:rPr>
              <w:t>工作自我评价：</w:t>
            </w:r>
          </w:p>
        </w:tc>
      </w:tr>
      <w:tr>
        <w:trPr>
          <w:trHeight w:val="1992" w:hRule="atLeast"/>
        </w:trPr>
        <w:tc>
          <w:tcPr>
            <w:tcW w:w="8685" w:type="dxa"/>
            <w:gridSpan w:val="3"/>
            <w:tcBorders>
              <w:top w:val="double" w:sz="4" w:space="0" w:color="000000"/>
              <w:start w:val="single" w:sz="4" w:space="0" w:color="000000"/>
              <w:bottom w:val="dashed" w:sz="4" w:space="0" w:color="000000"/>
              <w:end w:val="single" w:sz="4" w:space="0" w:color="000000"/>
            </w:tcBorders>
          </w:tcPr>
          <w:p>
            <w:pPr>
              <w:pStyle w:val="Normal"/>
              <w:rPr>
                <w:rFonts w:eastAsia="楷体_GB2312;汉仪楷体简"/>
                <w:sz w:val="32"/>
                <w:szCs w:val="32"/>
              </w:rPr>
            </w:pPr>
            <w:r>
              <w:rPr>
                <w:rFonts w:eastAsia="楷体_GB2312;汉仪楷体简"/>
                <w:sz w:val="32"/>
                <w:szCs w:val="32"/>
              </w:rPr>
              <w:t>以下由直接上级填写：</w:t>
            </w:r>
          </w:p>
          <w:p>
            <w:pPr>
              <w:pStyle w:val="Normal"/>
              <w:rPr>
                <w:rFonts w:eastAsia="楷体_GB2312;汉仪楷体简"/>
                <w:b/>
                <w:b/>
                <w:sz w:val="32"/>
                <w:szCs w:val="32"/>
              </w:rPr>
            </w:pPr>
            <w:r>
              <w:rPr>
                <w:rFonts w:eastAsia="Times New Roman"/>
                <w:b/>
                <w:sz w:val="32"/>
                <w:szCs w:val="32"/>
              </w:rPr>
              <w:t xml:space="preserve">  </w:t>
            </w:r>
            <w:r>
              <w:rPr>
                <w:rFonts w:eastAsia="Times New Roman"/>
                <w:sz w:val="32"/>
                <w:szCs w:val="32"/>
              </w:rPr>
              <w:t xml:space="preserve"> </w:t>
            </w:r>
            <w:r>
              <w:rPr>
                <w:rFonts w:eastAsia="楷体_GB2312;汉仪楷体简"/>
                <w:sz w:val="32"/>
                <w:szCs w:val="32"/>
              </w:rPr>
              <w:t>1</w:t>
            </w:r>
            <w:r>
              <w:rPr>
                <w:rFonts w:eastAsia="楷体_GB2312;汉仪楷体简"/>
                <w:sz w:val="32"/>
                <w:szCs w:val="32"/>
              </w:rPr>
              <w:t>、</w:t>
            </w:r>
            <w:r>
              <w:rPr>
                <w:rFonts w:eastAsia="楷体_GB2312;汉仪楷体简"/>
                <w:b/>
                <w:sz w:val="32"/>
                <w:szCs w:val="32"/>
              </w:rPr>
              <w:t>工作成果</w:t>
            </w:r>
            <w:r>
              <w:rPr>
                <w:rFonts w:eastAsia="Times New Roman"/>
                <w:b/>
                <w:sz w:val="32"/>
                <w:szCs w:val="32"/>
              </w:rPr>
              <w:t xml:space="preserve">     </w:t>
            </w:r>
            <w:r>
              <w:rPr>
                <w:rFonts w:eastAsia="楷体_GB2312;汉仪楷体简"/>
                <w:sz w:val="32"/>
                <w:szCs w:val="32"/>
              </w:rPr>
              <w:t>优秀（</w:t>
            </w:r>
            <w:r>
              <w:rPr>
                <w:rFonts w:eastAsia="Times New Roman"/>
                <w:sz w:val="32"/>
                <w:szCs w:val="32"/>
              </w:rPr>
              <w:t xml:space="preserve"> </w:t>
            </w:r>
            <w:r>
              <w:rPr>
                <w:rFonts w:eastAsia="楷体_GB2312;汉仪楷体简"/>
                <w:sz w:val="32"/>
                <w:szCs w:val="32"/>
              </w:rPr>
              <w:t>）</w:t>
            </w:r>
            <w:r>
              <w:rPr>
                <w:rFonts w:eastAsia="Times New Roman"/>
                <w:sz w:val="32"/>
                <w:szCs w:val="32"/>
              </w:rPr>
              <w:t xml:space="preserve"> </w:t>
            </w:r>
            <w:r>
              <w:rPr>
                <w:rFonts w:eastAsia="楷体_GB2312;汉仪楷体简"/>
                <w:sz w:val="32"/>
                <w:szCs w:val="32"/>
              </w:rPr>
              <w:t>良好（</w:t>
            </w:r>
            <w:r>
              <w:rPr>
                <w:rFonts w:eastAsia="Times New Roman"/>
                <w:sz w:val="32"/>
                <w:szCs w:val="32"/>
              </w:rPr>
              <w:t xml:space="preserve"> </w:t>
            </w:r>
            <w:r>
              <w:rPr>
                <w:rFonts w:eastAsia="楷体_GB2312;汉仪楷体简"/>
                <w:sz w:val="32"/>
                <w:szCs w:val="32"/>
              </w:rPr>
              <w:t>）</w:t>
            </w:r>
            <w:r>
              <w:rPr>
                <w:rFonts w:eastAsia="Times New Roman"/>
                <w:sz w:val="32"/>
                <w:szCs w:val="32"/>
              </w:rPr>
              <w:t xml:space="preserve"> </w:t>
            </w:r>
            <w:r>
              <w:rPr>
                <w:rFonts w:eastAsia="楷体_GB2312;汉仪楷体简"/>
                <w:sz w:val="32"/>
                <w:szCs w:val="32"/>
              </w:rPr>
              <w:t>一般（</w:t>
            </w:r>
            <w:r>
              <w:rPr>
                <w:rFonts w:eastAsia="Times New Roman"/>
                <w:sz w:val="32"/>
                <w:szCs w:val="32"/>
              </w:rPr>
              <w:t xml:space="preserve">  </w:t>
            </w:r>
            <w:r>
              <w:rPr>
                <w:rFonts w:eastAsia="楷体_GB2312;汉仪楷体简"/>
                <w:sz w:val="32"/>
                <w:szCs w:val="32"/>
              </w:rPr>
              <w:t>）</w:t>
            </w:r>
            <w:r>
              <w:rPr>
                <w:rFonts w:eastAsia="Times New Roman"/>
                <w:b/>
                <w:sz w:val="32"/>
                <w:szCs w:val="32"/>
              </w:rPr>
              <w:t xml:space="preserve">  </w:t>
            </w:r>
            <w:r>
              <w:rPr>
                <w:rFonts w:eastAsia="楷体_GB2312;汉仪楷体简"/>
                <w:sz w:val="32"/>
                <w:szCs w:val="32"/>
              </w:rPr>
              <w:t>较差（　）</w:t>
            </w:r>
            <w:r>
              <w:rPr>
                <w:rFonts w:eastAsia="Times New Roman"/>
                <w:b/>
                <w:sz w:val="32"/>
                <w:szCs w:val="32"/>
              </w:rPr>
              <w:t xml:space="preserve">  </w:t>
            </w:r>
          </w:p>
          <w:p>
            <w:pPr>
              <w:pStyle w:val="Normal"/>
              <w:rPr>
                <w:rFonts w:eastAsia="楷体_GB2312;汉仪楷体简"/>
                <w:sz w:val="32"/>
                <w:szCs w:val="32"/>
              </w:rPr>
            </w:pPr>
            <w:r>
              <w:rPr>
                <w:rFonts w:eastAsia="Times New Roman"/>
                <w:sz w:val="32"/>
                <w:szCs w:val="32"/>
              </w:rPr>
              <w:t xml:space="preserve">   </w:t>
            </w:r>
            <w:r>
              <w:rPr>
                <w:rFonts w:eastAsia="楷体_GB2312;汉仪楷体简"/>
                <w:sz w:val="32"/>
                <w:szCs w:val="32"/>
              </w:rPr>
              <w:t>2</w:t>
            </w:r>
            <w:r>
              <w:rPr>
                <w:rFonts w:eastAsia="楷体_GB2312;汉仪楷体简"/>
                <w:sz w:val="32"/>
                <w:szCs w:val="32"/>
              </w:rPr>
              <w:t>、</w:t>
            </w:r>
            <w:r>
              <w:rPr>
                <w:rFonts w:eastAsia="楷体_GB2312;汉仪楷体简"/>
                <w:b/>
                <w:sz w:val="32"/>
                <w:szCs w:val="32"/>
              </w:rPr>
              <w:t>工作能力</w:t>
            </w:r>
            <w:r>
              <w:rPr>
                <w:rFonts w:eastAsia="Times New Roman"/>
                <w:b/>
                <w:sz w:val="32"/>
                <w:szCs w:val="32"/>
              </w:rPr>
              <w:t xml:space="preserve"> </w:t>
            </w:r>
            <w:r>
              <w:rPr>
                <w:rFonts w:eastAsia="楷体_GB2312;汉仪楷体简"/>
                <w:b/>
                <w:sz w:val="32"/>
                <w:szCs w:val="32"/>
              </w:rPr>
              <w:t>　</w:t>
            </w:r>
            <w:r>
              <w:rPr>
                <w:rFonts w:eastAsia="Times New Roman"/>
                <w:b/>
                <w:sz w:val="32"/>
                <w:szCs w:val="32"/>
              </w:rPr>
              <w:t xml:space="preserve"> </w:t>
            </w:r>
            <w:r>
              <w:rPr>
                <w:rFonts w:eastAsia="楷体_GB2312;汉仪楷体简"/>
                <w:sz w:val="32"/>
                <w:szCs w:val="32"/>
              </w:rPr>
              <w:t>优秀（</w:t>
            </w:r>
            <w:r>
              <w:rPr>
                <w:rFonts w:eastAsia="Times New Roman"/>
                <w:sz w:val="32"/>
                <w:szCs w:val="32"/>
              </w:rPr>
              <w:t xml:space="preserve"> </w:t>
            </w:r>
            <w:r>
              <w:rPr>
                <w:rFonts w:eastAsia="楷体_GB2312;汉仪楷体简"/>
                <w:sz w:val="32"/>
                <w:szCs w:val="32"/>
              </w:rPr>
              <w:t>）</w:t>
            </w:r>
            <w:r>
              <w:rPr>
                <w:rFonts w:eastAsia="Times New Roman"/>
                <w:sz w:val="32"/>
                <w:szCs w:val="32"/>
              </w:rPr>
              <w:t xml:space="preserve"> </w:t>
            </w:r>
            <w:r>
              <w:rPr>
                <w:rFonts w:eastAsia="楷体_GB2312;汉仪楷体简"/>
                <w:sz w:val="32"/>
                <w:szCs w:val="32"/>
              </w:rPr>
              <w:t>良好（</w:t>
            </w:r>
            <w:r>
              <w:rPr>
                <w:rFonts w:eastAsia="Times New Roman"/>
                <w:sz w:val="32"/>
                <w:szCs w:val="32"/>
              </w:rPr>
              <w:t xml:space="preserve"> </w:t>
            </w:r>
            <w:r>
              <w:rPr>
                <w:rFonts w:eastAsia="楷体_GB2312;汉仪楷体简"/>
                <w:sz w:val="32"/>
                <w:szCs w:val="32"/>
              </w:rPr>
              <w:t>）</w:t>
            </w:r>
            <w:r>
              <w:rPr>
                <w:rFonts w:eastAsia="Times New Roman"/>
                <w:sz w:val="32"/>
                <w:szCs w:val="32"/>
              </w:rPr>
              <w:t xml:space="preserve"> </w:t>
            </w:r>
            <w:r>
              <w:rPr>
                <w:rFonts w:eastAsia="楷体_GB2312;汉仪楷体简"/>
                <w:sz w:val="32"/>
                <w:szCs w:val="32"/>
              </w:rPr>
              <w:t>一般（</w:t>
            </w:r>
            <w:r>
              <w:rPr>
                <w:rFonts w:eastAsia="Times New Roman"/>
                <w:sz w:val="32"/>
                <w:szCs w:val="32"/>
              </w:rPr>
              <w:t xml:space="preserve">  </w:t>
            </w:r>
            <w:r>
              <w:rPr>
                <w:rFonts w:eastAsia="楷体_GB2312;汉仪楷体简"/>
                <w:sz w:val="32"/>
                <w:szCs w:val="32"/>
              </w:rPr>
              <w:t>）</w:t>
            </w:r>
            <w:r>
              <w:rPr>
                <w:rFonts w:eastAsia="Times New Roman"/>
                <w:b/>
                <w:sz w:val="32"/>
                <w:szCs w:val="32"/>
              </w:rPr>
              <w:t xml:space="preserve">  </w:t>
            </w:r>
            <w:r>
              <w:rPr>
                <w:rFonts w:eastAsia="楷体_GB2312;汉仪楷体简"/>
                <w:sz w:val="32"/>
                <w:szCs w:val="32"/>
              </w:rPr>
              <w:t>较差（　）</w:t>
            </w:r>
            <w:r>
              <w:rPr>
                <w:rFonts w:eastAsia="Times New Roman"/>
                <w:b/>
                <w:sz w:val="32"/>
                <w:szCs w:val="32"/>
              </w:rPr>
              <w:t xml:space="preserve"> </w:t>
            </w:r>
          </w:p>
          <w:p>
            <w:pPr>
              <w:pStyle w:val="Normal"/>
              <w:rPr>
                <w:rFonts w:eastAsia="楷体_GB2312;汉仪楷体简"/>
                <w:sz w:val="32"/>
                <w:szCs w:val="32"/>
              </w:rPr>
            </w:pPr>
            <w:r>
              <w:rPr>
                <w:rFonts w:eastAsia="Times New Roman"/>
                <w:sz w:val="32"/>
                <w:szCs w:val="32"/>
              </w:rPr>
              <w:t xml:space="preserve">   </w:t>
            </w:r>
            <w:r>
              <w:rPr>
                <w:rFonts w:eastAsia="楷体_GB2312;汉仪楷体简"/>
                <w:sz w:val="32"/>
                <w:szCs w:val="32"/>
              </w:rPr>
              <w:t>3</w:t>
            </w:r>
            <w:r>
              <w:rPr>
                <w:rFonts w:eastAsia="楷体_GB2312;汉仪楷体简"/>
                <w:sz w:val="32"/>
                <w:szCs w:val="32"/>
              </w:rPr>
              <w:t>、</w:t>
            </w:r>
            <w:r>
              <w:rPr>
                <w:rFonts w:eastAsia="楷体_GB2312;汉仪楷体简"/>
                <w:b/>
                <w:sz w:val="32"/>
                <w:szCs w:val="32"/>
              </w:rPr>
              <w:t>工作态度　</w:t>
            </w:r>
            <w:r>
              <w:rPr>
                <w:rFonts w:eastAsia="Times New Roman"/>
                <w:b/>
                <w:sz w:val="32"/>
                <w:szCs w:val="32"/>
              </w:rPr>
              <w:t xml:space="preserve">   </w:t>
            </w:r>
            <w:r>
              <w:rPr>
                <w:rFonts w:eastAsia="楷体_GB2312;汉仪楷体简"/>
                <w:sz w:val="32"/>
                <w:szCs w:val="32"/>
              </w:rPr>
              <w:t>优秀（</w:t>
            </w:r>
            <w:r>
              <w:rPr>
                <w:rFonts w:eastAsia="Times New Roman"/>
                <w:sz w:val="32"/>
                <w:szCs w:val="32"/>
              </w:rPr>
              <w:t xml:space="preserve"> </w:t>
            </w:r>
            <w:r>
              <w:rPr>
                <w:rFonts w:eastAsia="楷体_GB2312;汉仪楷体简"/>
                <w:sz w:val="32"/>
                <w:szCs w:val="32"/>
              </w:rPr>
              <w:t>）</w:t>
            </w:r>
            <w:r>
              <w:rPr>
                <w:rFonts w:eastAsia="Times New Roman"/>
                <w:sz w:val="32"/>
                <w:szCs w:val="32"/>
              </w:rPr>
              <w:t xml:space="preserve"> </w:t>
            </w:r>
            <w:r>
              <w:rPr>
                <w:rFonts w:eastAsia="楷体_GB2312;汉仪楷体简"/>
                <w:sz w:val="32"/>
                <w:szCs w:val="32"/>
              </w:rPr>
              <w:t>良好（</w:t>
            </w:r>
            <w:r>
              <w:rPr>
                <w:rFonts w:eastAsia="Times New Roman"/>
                <w:sz w:val="32"/>
                <w:szCs w:val="32"/>
              </w:rPr>
              <w:t xml:space="preserve"> </w:t>
            </w:r>
            <w:r>
              <w:rPr>
                <w:rFonts w:eastAsia="楷体_GB2312;汉仪楷体简"/>
                <w:sz w:val="32"/>
                <w:szCs w:val="32"/>
              </w:rPr>
              <w:t>）</w:t>
            </w:r>
            <w:r>
              <w:rPr>
                <w:rFonts w:eastAsia="Times New Roman"/>
                <w:sz w:val="32"/>
                <w:szCs w:val="32"/>
              </w:rPr>
              <w:t xml:space="preserve"> </w:t>
            </w:r>
            <w:r>
              <w:rPr>
                <w:rFonts w:eastAsia="楷体_GB2312;汉仪楷体简"/>
                <w:sz w:val="32"/>
                <w:szCs w:val="32"/>
              </w:rPr>
              <w:t>一般（</w:t>
            </w:r>
            <w:r>
              <w:rPr>
                <w:rFonts w:eastAsia="Times New Roman"/>
                <w:sz w:val="32"/>
                <w:szCs w:val="32"/>
              </w:rPr>
              <w:t xml:space="preserve">  </w:t>
            </w:r>
            <w:r>
              <w:rPr>
                <w:rFonts w:eastAsia="楷体_GB2312;汉仪楷体简"/>
                <w:sz w:val="32"/>
                <w:szCs w:val="32"/>
              </w:rPr>
              <w:t>）</w:t>
            </w:r>
            <w:r>
              <w:rPr>
                <w:rFonts w:eastAsia="Times New Roman"/>
                <w:b/>
                <w:sz w:val="32"/>
                <w:szCs w:val="32"/>
              </w:rPr>
              <w:t xml:space="preserve">  </w:t>
            </w:r>
            <w:r>
              <w:rPr>
                <w:rFonts w:eastAsia="楷体_GB2312;汉仪楷体简"/>
                <w:sz w:val="32"/>
                <w:szCs w:val="32"/>
              </w:rPr>
              <w:t>较差（　）</w:t>
            </w:r>
            <w:r>
              <w:rPr>
                <w:rFonts w:eastAsia="Times New Roman"/>
                <w:b/>
                <w:sz w:val="32"/>
                <w:szCs w:val="32"/>
              </w:rPr>
              <w:t xml:space="preserve"> </w:t>
            </w:r>
            <w:r>
              <w:rPr>
                <w:rFonts w:eastAsia="楷体_GB2312;汉仪楷体简"/>
                <w:b/>
                <w:sz w:val="32"/>
                <w:szCs w:val="32"/>
              </w:rPr>
              <w:t>　</w:t>
            </w:r>
          </w:p>
        </w:tc>
      </w:tr>
      <w:tr>
        <w:trPr>
          <w:trHeight w:val="1860" w:hRule="atLeast"/>
        </w:trPr>
        <w:tc>
          <w:tcPr>
            <w:tcW w:w="8685" w:type="dxa"/>
            <w:gridSpan w:val="3"/>
            <w:tcBorders>
              <w:top w:val="dashed" w:sz="4" w:space="0" w:color="000000"/>
              <w:start w:val="single" w:sz="4" w:space="0" w:color="000000"/>
              <w:bottom w:val="double" w:sz="4" w:space="0" w:color="000000"/>
              <w:end w:val="single" w:sz="4" w:space="0" w:color="000000"/>
            </w:tcBorders>
          </w:tcPr>
          <w:p>
            <w:pPr>
              <w:pStyle w:val="Normal"/>
              <w:rPr>
                <w:rFonts w:eastAsia="楷体_GB2312;汉仪楷体简"/>
                <w:sz w:val="32"/>
                <w:szCs w:val="32"/>
              </w:rPr>
            </w:pPr>
            <w:r>
              <w:rPr>
                <w:rFonts w:eastAsia="Times New Roman"/>
                <w:sz w:val="32"/>
                <w:szCs w:val="32"/>
              </w:rPr>
              <w:t xml:space="preserve"> </w:t>
            </w:r>
            <w:r>
              <w:rPr>
                <w:rFonts w:eastAsia="楷体_GB2312;汉仪楷体简"/>
                <w:sz w:val="32"/>
                <w:szCs w:val="32"/>
              </w:rPr>
              <w:t>工作评语：</w:t>
            </w:r>
          </w:p>
          <w:p>
            <w:pPr>
              <w:pStyle w:val="Normal"/>
              <w:rPr>
                <w:rFonts w:eastAsia="楷体_GB2312;汉仪楷体简"/>
                <w:sz w:val="32"/>
                <w:szCs w:val="32"/>
              </w:rPr>
            </w:pPr>
            <w:r>
              <w:rPr>
                <w:rFonts w:eastAsia="楷体_GB2312;汉仪楷体简"/>
                <w:sz w:val="32"/>
                <w:szCs w:val="32"/>
              </w:rPr>
            </w:r>
          </w:p>
          <w:p>
            <w:pPr>
              <w:pStyle w:val="Normal"/>
              <w:rPr>
                <w:rFonts w:eastAsia="楷体_GB2312;汉仪楷体简"/>
                <w:sz w:val="32"/>
                <w:szCs w:val="32"/>
              </w:rPr>
            </w:pPr>
            <w:r>
              <w:rPr>
                <w:rFonts w:eastAsia="Times New Roman"/>
                <w:sz w:val="32"/>
                <w:szCs w:val="32"/>
              </w:rPr>
              <w:t xml:space="preserve">                            </w:t>
            </w:r>
            <w:r>
              <w:rPr>
                <w:rFonts w:eastAsia="楷体_GB2312;汉仪楷体简"/>
                <w:sz w:val="32"/>
                <w:szCs w:val="32"/>
              </w:rPr>
              <w:t>直接上级签字：</w:t>
            </w:r>
            <w:r>
              <w:rPr>
                <w:rFonts w:eastAsia="Times New Roman"/>
                <w:sz w:val="32"/>
                <w:szCs w:val="32"/>
                <w:u w:val="single"/>
              </w:rPr>
              <w:t xml:space="preserve">            </w:t>
            </w:r>
          </w:p>
        </w:tc>
      </w:tr>
      <w:tr>
        <w:trPr>
          <w:trHeight w:val="756" w:hRule="atLeast"/>
        </w:trPr>
        <w:tc>
          <w:tcPr>
            <w:tcW w:w="8685" w:type="dxa"/>
            <w:gridSpan w:val="3"/>
            <w:tcBorders>
              <w:top w:val="double" w:sz="4" w:space="0" w:color="000000"/>
              <w:start w:val="single" w:sz="4" w:space="0" w:color="000000"/>
              <w:bottom w:val="single" w:sz="4" w:space="0" w:color="000000"/>
              <w:end w:val="single" w:sz="4" w:space="0" w:color="000000"/>
            </w:tcBorders>
          </w:tcPr>
          <w:p>
            <w:pPr>
              <w:pStyle w:val="Normal"/>
              <w:rPr>
                <w:rFonts w:eastAsia="楷体_GB2312;汉仪楷体简"/>
                <w:sz w:val="32"/>
                <w:szCs w:val="32"/>
              </w:rPr>
            </w:pPr>
            <w:r>
              <w:rPr>
                <w:rFonts w:eastAsia="楷体_GB2312;汉仪楷体简"/>
                <w:sz w:val="32"/>
                <w:szCs w:val="32"/>
              </w:rPr>
              <w:t>备注：</w:t>
            </w:r>
          </w:p>
        </w:tc>
      </w:tr>
    </w:tbl>
    <w:p>
      <w:pPr>
        <w:pStyle w:val="Normal"/>
        <w:rPr>
          <w:sz w:val="32"/>
          <w:szCs w:val="32"/>
        </w:rPr>
      </w:pPr>
      <w:r>
        <w:rPr>
          <w:sz w:val="32"/>
          <w:szCs w:val="32"/>
        </w:rPr>
      </w:r>
    </w:p>
    <w:sectPr>
      <w:headerReference w:type="default" r:id="rId2"/>
      <w:headerReference w:type="first" r:id="rId3"/>
      <w:footerReference w:type="default" r:id="rId4"/>
      <w:footerReference w:type="first" r:id="rId5"/>
      <w:footnotePr>
        <w:numFmt w:val="decimal"/>
      </w:footnotePr>
      <w:type w:val="nextPage"/>
      <w:pgSz w:w="11906" w:h="16838"/>
      <w:pgMar w:left="1797" w:right="1797" w:header="851" w:top="1440" w:footer="992" w:bottom="1440"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0" w:characterSet="windows-1252"/>
    <w:family w:val="swiss"/>
    <w:pitch w:val="default"/>
  </w:font>
  <w:font w:name="Liberation Sans">
    <w:altName w:val="Arial"/>
    <w:charset w:val="01" w:characterSet="utf-8"/>
    <w:family w:val="swiss"/>
    <w:pitch w:val="variable"/>
  </w:font>
  <w:font w:name="黑体">
    <w:altName w:val="汉仪中黑KW"/>
    <w:charset w:val="00" w:characterSet="windows-1252"/>
    <w:family w:val="modern"/>
    <w:pitch w:val="default"/>
  </w:font>
  <w:font w:name="宋体">
    <w:altName w:val="汉仪书宋二KW"/>
    <w:charset w:val="86"/>
    <w:family w:val="auto"/>
    <w:pitch w:val="default"/>
  </w:font>
  <w:font w:name="楷体_GB2312">
    <w:altName w:val="汉仪楷体简"/>
    <w:charset w:val="00" w:characterSet="windows-1252"/>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精美文档</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ootnote"/>
        <w:rPr>
          <w:rFonts w:ascii="宋体;汉仪书宋二KW" w:hAnsi="宋体;汉仪书宋二KW"/>
        </w:rPr>
      </w:pPr>
      <w:r>
        <w:rPr>
          <w:rStyle w:val="FootnoteCharacters"/>
        </w:rPr>
        <w:footnoteRef/>
      </w:r>
      <w:r>
        <w:rPr/>
        <w:t xml:space="preserve"> </w:t>
      </w:r>
      <w:r>
        <w:rPr>
          <w:rFonts w:ascii="宋体;汉仪书宋二KW" w:hAnsi="宋体;汉仪书宋二KW" w:cs="宋体;汉仪书宋二KW"/>
          <w:szCs w:val="21"/>
        </w:rPr>
        <w:t>制度解读：绩效考核是人力资源管理的核心工作之一，是企业做出正确人事决策的前提和基础，同时也是所有员工最为关注的问题。因此，为确保考核方法程序的公正性、考核结果的正确性以及考核工作的有效性，制定独立、完整的考核制度是非常必要的。</w:t>
      </w:r>
    </w:p>
  </w:footnote>
  <w:footnote w:id="3">
    <w:p>
      <w:pPr>
        <w:pStyle w:val="Normal"/>
        <w:snapToGrid w:val="false"/>
        <w:spacing w:lineRule="atLeast" w:line="0"/>
        <w:rPr/>
      </w:pPr>
      <w:r>
        <w:rPr>
          <w:rStyle w:val="FootnoteCharacters"/>
        </w:rPr>
        <w:footnoteRef/>
      </w:r>
      <w:r>
        <w:rPr/>
        <w:t xml:space="preserve"> </w:t>
      </w:r>
      <w:r>
        <w:rPr>
          <w:sz w:val="18"/>
        </w:rPr>
        <w:t>制度解读：清晰而正确的考核目的是科学制定和实施考核工作的前提。绩效考核的目的主要在于两个方面：评价和开发。评价的目的在于正确估价员工的行为和绩效，以便适时给予奖励，如薪酬、奖金、晋升等。开发的目的在于提高员工的素质，如增加和改善员工的知识结构与技能、激发工作热情和创造力等，最终提高员工的绩效。现代人力资源管理的绩效考核是“立足于现在看将来”，甚至上升为一种重要的管理方法，为提高企业整体的人员素质、管理水平和竞争能力做出贡献。</w:t>
      </w:r>
    </w:p>
  </w:footnote>
  <w:footnote w:id="4">
    <w:p>
      <w:pPr>
        <w:pStyle w:val="Normal"/>
        <w:snapToGrid w:val="false"/>
        <w:spacing w:lineRule="atLeast" w:line="0"/>
        <w:rPr>
          <w:sz w:val="18"/>
        </w:rPr>
      </w:pPr>
      <w:r>
        <w:rPr>
          <w:rStyle w:val="FootnoteCharacters"/>
        </w:rPr>
        <w:footnoteRef/>
      </w:r>
      <w:r>
        <w:rPr>
          <w:sz w:val="18"/>
        </w:rPr>
        <w:t xml:space="preserve"> </w:t>
      </w:r>
      <w:r>
        <w:rPr>
          <w:sz w:val="18"/>
        </w:rPr>
        <w:t>制度解读：不同的工作岗位需要员工具备的素质不同、完成的工作内容及要求也不同，考核的指标体系及权重分配自然也应不同。须特别说明的是，本制度中对业务员考核的指标主要是定性指标，由于其工作任务完成情况的定量考核主要和其薪酬挂钩，因此该部分在《薪酬制度》会有详细说明。</w:t>
      </w:r>
    </w:p>
  </w:footnote>
  <w:footnote w:id="5">
    <w:p>
      <w:pPr>
        <w:pStyle w:val="Normal"/>
        <w:spacing w:lineRule="atLeast" w:line="0"/>
        <w:rPr>
          <w:sz w:val="18"/>
        </w:rPr>
      </w:pPr>
      <w:r>
        <w:rPr>
          <w:rStyle w:val="FootnoteCharacters"/>
        </w:rPr>
        <w:footnoteRef/>
      </w:r>
      <w:r>
        <w:rPr/>
        <w:t xml:space="preserve"> </w:t>
      </w:r>
      <w:r>
        <w:rPr>
          <w:sz w:val="18"/>
        </w:rPr>
        <w:t>制度解读：自评、初核、复核三个步骤，既保证了考核结果的真实客观，同时又尽可能的使员工参与到了考核工作中。这样一方面可以提高员工对考核工作的重视，另一方面也能帮助员工更好的接受考核结果。</w:t>
      </w:r>
    </w:p>
  </w:footnote>
  <w:footnote w:id="6">
    <w:p>
      <w:pPr>
        <w:pStyle w:val="Normal"/>
        <w:spacing w:lineRule="atLeast" w:line="0"/>
        <w:rPr>
          <w:sz w:val="18"/>
        </w:rPr>
      </w:pPr>
      <w:r>
        <w:rPr>
          <w:rStyle w:val="FootnoteCharacters"/>
        </w:rPr>
        <w:footnoteRef/>
      </w:r>
      <w:r>
        <w:rPr>
          <w:sz w:val="18"/>
        </w:rPr>
        <w:t>制度解读：由于业务人员的薪资主要取决于利润指标完成情况，因此本考核制度所指的工资调整主要针对公司的一般管理人员即行政工作人员。以往行政人员的工资一是水平偏低，二是缺乏科学、有说服力的发放依据。尤其是其奖金的发放，完全与业务人员的总体业绩挂钩，这样一方面会造成业务人员的不满，认为行政人员是坐享其成；另一方面也会使行政人员缺乏干劲，觉得自己干好干坏也影响不了结果。因此，本制度的目的之一就在于建立相对完善的行政工作考核体系，并直接与其工资、晋升挂钩，从而在公司内部形成管理类和业务类两条工资及晋升路线，即复线制的职业生涯规划。</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50"/>
  <w:defaultTabStop w:val="420"/>
  <w:autoHyphenation w:val="true"/>
  <w:footnotePr>
    <w:numFmt w:val="decimal"/>
    <w:footnote w:id="0"/>
    <w:footnote w:id="1"/>
  </w:footnotePr>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汉仪书宋二KW" w:cs="Times New Roman"/>
      <w:color w:val="auto"/>
      <w:kern w:val="2"/>
      <w:sz w:val="21"/>
      <w:szCs w:val="20"/>
      <w:lang w:val="en-US" w:eastAsia="zh-CN" w:bidi="ar-SA"/>
    </w:rPr>
  </w:style>
  <w:style w:type="paragraph" w:styleId="Heading2">
    <w:name w:val="Heading 2"/>
    <w:basedOn w:val="Normal"/>
    <w:next w:val="Style15"/>
    <w:qFormat/>
    <w:pPr>
      <w:keepNext w:val="true"/>
      <w:keepLines/>
      <w:numPr>
        <w:ilvl w:val="1"/>
        <w:numId w:val="1"/>
      </w:numPr>
      <w:spacing w:lineRule="auto" w:line="415" w:before="260" w:after="260"/>
      <w:outlineLvl w:val="1"/>
    </w:pPr>
    <w:rPr>
      <w:rFonts w:ascii="Arial" w:hAnsi="Arial" w:eastAsia="黑体;汉仪中黑KW" w:cs="Arial"/>
      <w:b/>
      <w:sz w:val="32"/>
    </w:rPr>
  </w:style>
  <w:style w:type="character" w:styleId="Style13">
    <w:name w:val="默认段落字体"/>
    <w:qFormat/>
    <w:rPr/>
  </w:style>
  <w:style w:type="character" w:styleId="PageNumber">
    <w:name w:val="Page Number"/>
    <w:basedOn w:val="Style13"/>
    <w:rPr/>
  </w:style>
  <w:style w:type="character" w:styleId="FootnoteCharacters">
    <w:name w:val="Footnote Characters"/>
    <w:qFormat/>
    <w:rPr>
      <w:vertAlign w:val="superscrip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Footnote">
    <w:name w:val="Footnote Text"/>
    <w:basedOn w:val="Normal"/>
    <w:pPr>
      <w:snapToGrid w:val="false"/>
      <w:jc w:val="start"/>
    </w:pPr>
    <w:rPr>
      <w:sz w:val="18"/>
      <w:szCs w:val="18"/>
    </w:rPr>
  </w:style>
  <w:style w:type="paragraph" w:styleId="Style14">
    <w:name w:val="日期"/>
    <w:basedOn w:val="Normal"/>
    <w:next w:val="Normal"/>
    <w:qFormat/>
    <w:pPr/>
    <w:rPr>
      <w:sz w:val="28"/>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5">
    <w:name w:val="正文缩进"/>
    <w:basedOn w:val="Normal"/>
    <w:qFormat/>
    <w:pPr>
      <w:ind w:firstLine="42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2021-03-14T01:05:00Z</dcterms:created>
  <dc:creator>dae</dc:creator>
  <dc:description/>
  <dc:language>en-US</dc:language>
  <cp:lastModifiedBy>dae</cp:lastModifiedBy>
  <dcterms:modified xsi:type="dcterms:W3CDTF">2022-04-22T05:05:51Z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